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70" w:rsidRDefault="00273AB0" w:rsidP="00273A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Исторический суд над российским императором Павлом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: приговор обвинительный</w:t>
      </w:r>
    </w:p>
    <w:p w:rsidR="00273AB0" w:rsidRPr="00273AB0" w:rsidRDefault="00273AB0" w:rsidP="00273A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 марта в МБОУ </w:t>
      </w:r>
      <w:r w:rsidR="00F87AD2">
        <w:rPr>
          <w:rFonts w:ascii="Times New Roman" w:hAnsi="Times New Roman" w:cs="Times New Roman"/>
          <w:sz w:val="28"/>
          <w:szCs w:val="28"/>
        </w:rPr>
        <w:t xml:space="preserve">«Школа №32 им. </w:t>
      </w:r>
      <w:proofErr w:type="spellStart"/>
      <w:r w:rsidR="00F87AD2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="00F87AD2">
        <w:rPr>
          <w:rFonts w:ascii="Times New Roman" w:hAnsi="Times New Roman" w:cs="Times New Roman"/>
          <w:sz w:val="28"/>
          <w:szCs w:val="28"/>
        </w:rPr>
        <w:t xml:space="preserve">. Серафима </w:t>
      </w:r>
      <w:proofErr w:type="spellStart"/>
      <w:r w:rsidR="00F87AD2">
        <w:rPr>
          <w:rFonts w:ascii="Times New Roman" w:hAnsi="Times New Roman" w:cs="Times New Roman"/>
          <w:sz w:val="28"/>
          <w:szCs w:val="28"/>
        </w:rPr>
        <w:t>Саровского</w:t>
      </w:r>
      <w:proofErr w:type="spellEnd"/>
      <w:r w:rsidR="00F87A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состоялся исторический суд над русским монархом Павлом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ервым. Мероприятие было организовано учащимися 10А класса под руководством председателя Студенческого научного совета Масле</w:t>
      </w:r>
      <w:r w:rsidR="00F87AD2">
        <w:rPr>
          <w:rFonts w:ascii="Times New Roman" w:hAnsi="Times New Roman" w:cs="Times New Roman"/>
          <w:sz w:val="28"/>
          <w:szCs w:val="28"/>
        </w:rPr>
        <w:t>нникова М. (41 группа).</w:t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общих чертах рассмотрели как внутреннюю, так и внешнюю политику. Обвинение в лице Сычевой Анастасии</w:t>
      </w:r>
      <w:r w:rsidR="00F87AD2">
        <w:rPr>
          <w:rFonts w:ascii="Times New Roman" w:hAnsi="Times New Roman" w:cs="Times New Roman"/>
          <w:sz w:val="28"/>
          <w:szCs w:val="28"/>
        </w:rPr>
        <w:t xml:space="preserve"> (10 «А» класс)</w:t>
      </w:r>
      <w:r>
        <w:rPr>
          <w:rFonts w:ascii="Times New Roman" w:hAnsi="Times New Roman" w:cs="Times New Roman"/>
          <w:sz w:val="28"/>
          <w:szCs w:val="28"/>
        </w:rPr>
        <w:t xml:space="preserve"> выдвинуло следующие пункты: нелюбовь к своему народу и подражание прусским порядкам в армии. Данные тезисы были подтверждены свидетелями обвинения: Токаревой Екатериной</w:t>
      </w:r>
      <w:r w:rsidR="00F87AD2">
        <w:rPr>
          <w:rFonts w:ascii="Times New Roman" w:hAnsi="Times New Roman" w:cs="Times New Roman"/>
          <w:sz w:val="28"/>
          <w:szCs w:val="28"/>
        </w:rPr>
        <w:t xml:space="preserve"> (10 «А» класс)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Валерией</w:t>
      </w:r>
      <w:r w:rsidR="00F87AD2">
        <w:rPr>
          <w:rFonts w:ascii="Times New Roman" w:hAnsi="Times New Roman" w:cs="Times New Roman"/>
          <w:sz w:val="28"/>
          <w:szCs w:val="28"/>
        </w:rPr>
        <w:t xml:space="preserve"> (10 «А» класс)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Сторона защиты – Никитин Иван</w:t>
      </w:r>
      <w:r w:rsidR="00F87AD2">
        <w:rPr>
          <w:rFonts w:ascii="Times New Roman" w:hAnsi="Times New Roman" w:cs="Times New Roman"/>
          <w:sz w:val="28"/>
          <w:szCs w:val="28"/>
        </w:rPr>
        <w:t xml:space="preserve"> (10 «А» класс, </w:t>
      </w:r>
      <w:r>
        <w:rPr>
          <w:rFonts w:ascii="Times New Roman" w:hAnsi="Times New Roman" w:cs="Times New Roman"/>
          <w:sz w:val="28"/>
          <w:szCs w:val="28"/>
        </w:rPr>
        <w:t>адвокат) вместе со своим свидетелем Вербиной Марией</w:t>
      </w:r>
      <w:r w:rsidR="00F87AD2">
        <w:rPr>
          <w:rFonts w:ascii="Times New Roman" w:hAnsi="Times New Roman" w:cs="Times New Roman"/>
          <w:sz w:val="28"/>
          <w:szCs w:val="28"/>
        </w:rPr>
        <w:t xml:space="preserve"> (10 «А» класс) </w:t>
      </w:r>
      <w:r>
        <w:rPr>
          <w:rFonts w:ascii="Times New Roman" w:hAnsi="Times New Roman" w:cs="Times New Roman"/>
          <w:sz w:val="28"/>
          <w:szCs w:val="28"/>
        </w:rPr>
        <w:t xml:space="preserve"> полностью опровергли доводы прокурора, указав на смягчение внутренней политики Павла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правлением императрицы 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Также защитники не увидели чего–то предосудительного во внешней политике российского монарха.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ходе процесса был допрошен и сам обвиняемый Павел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3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Зачинее</w:t>
      </w:r>
      <w:r w:rsidR="00F87AD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F87AD2">
        <w:rPr>
          <w:rFonts w:ascii="Times New Roman" w:hAnsi="Times New Roman" w:cs="Times New Roman"/>
          <w:sz w:val="28"/>
          <w:szCs w:val="28"/>
        </w:rPr>
        <w:t>, 10 «А» класс)</w:t>
      </w:r>
      <w:r>
        <w:rPr>
          <w:rFonts w:ascii="Times New Roman" w:hAnsi="Times New Roman" w:cs="Times New Roman"/>
          <w:sz w:val="28"/>
          <w:szCs w:val="28"/>
        </w:rPr>
        <w:t xml:space="preserve"> полностью отрицавший все обвинения в свой адрес, сославшись на то, что он всячески </w:t>
      </w:r>
      <w:r w:rsidR="00F87AD2">
        <w:rPr>
          <w:rFonts w:ascii="Times New Roman" w:hAnsi="Times New Roman" w:cs="Times New Roman"/>
          <w:sz w:val="28"/>
          <w:szCs w:val="28"/>
        </w:rPr>
        <w:t>желал добра своему народу.</w:t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итогам судебного заседания коллегия присяжных заседателей вынесла обвинительный вердикт в отношении подсудимого и постановила «заклеймить императора Павла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3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глазах потомков».</w:t>
      </w:r>
      <w:r w:rsidR="00F87AD2">
        <w:rPr>
          <w:rFonts w:ascii="Times New Roman" w:hAnsi="Times New Roman" w:cs="Times New Roman"/>
          <w:sz w:val="28"/>
          <w:szCs w:val="28"/>
        </w:rPr>
        <w:t xml:space="preserve"> </w:t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</w:r>
      <w:r w:rsidR="00F87AD2">
        <w:rPr>
          <w:rFonts w:ascii="Times New Roman" w:hAnsi="Times New Roman" w:cs="Times New Roman"/>
          <w:sz w:val="28"/>
          <w:szCs w:val="28"/>
        </w:rPr>
        <w:tab/>
        <w:t>Такого рода мероприятия помогают школьникам через призму игрового восприятия более тщательно подойти к вопросам изучения родной истории.</w:t>
      </w:r>
    </w:p>
    <w:sectPr w:rsidR="00273AB0" w:rsidRPr="00273AB0" w:rsidSect="009C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3AB0"/>
    <w:rsid w:val="00273AB0"/>
    <w:rsid w:val="00736F85"/>
    <w:rsid w:val="009C4F70"/>
    <w:rsid w:val="00DE1833"/>
    <w:rsid w:val="00F8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</cp:revision>
  <dcterms:created xsi:type="dcterms:W3CDTF">2017-03-02T19:25:00Z</dcterms:created>
  <dcterms:modified xsi:type="dcterms:W3CDTF">2017-03-10T18:49:00Z</dcterms:modified>
</cp:coreProperties>
</file>