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601" w:tblpY="2281"/>
        <w:tblW w:w="10172" w:type="dxa"/>
        <w:tblLayout w:type="fixed"/>
        <w:tblLook w:val="04A0" w:firstRow="1" w:lastRow="0" w:firstColumn="1" w:lastColumn="0" w:noHBand="0" w:noVBand="1"/>
      </w:tblPr>
      <w:tblGrid>
        <w:gridCol w:w="10172"/>
      </w:tblGrid>
      <w:tr w:rsidR="00D33D21" w:rsidTr="00D33D21">
        <w:trPr>
          <w:trHeight w:val="9629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3686"/>
              <w:gridCol w:w="2977"/>
            </w:tblGrid>
            <w:tr w:rsidR="00D33D21" w:rsidTr="00D33D21">
              <w:tc>
                <w:tcPr>
                  <w:tcW w:w="3397" w:type="dxa"/>
                </w:tcPr>
                <w:p w:rsidR="00D33D21" w:rsidRPr="00FB363C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6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Решаемая задача</w:t>
                  </w:r>
                </w:p>
              </w:tc>
              <w:tc>
                <w:tcPr>
                  <w:tcW w:w="3686" w:type="dxa"/>
                </w:tcPr>
                <w:p w:rsidR="00D33D21" w:rsidRPr="00FB363C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6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Метод/мероприятие и его описание</w:t>
                  </w:r>
                </w:p>
              </w:tc>
              <w:tc>
                <w:tcPr>
                  <w:tcW w:w="2977" w:type="dxa"/>
                </w:tcPr>
                <w:p w:rsidR="00D33D21" w:rsidRPr="00FB363C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363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Показатели результативности</w:t>
                  </w:r>
                </w:p>
              </w:tc>
            </w:tr>
            <w:tr w:rsidR="00D33D21" w:rsidTr="00D33D21">
              <w:tc>
                <w:tcPr>
                  <w:tcW w:w="339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33D2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0" allowOverlap="1" wp14:anchorId="1F4660AB" wp14:editId="69F73DB6">
                            <wp:simplePos x="0" y="0"/>
                            <wp:positionH relativeFrom="margin">
                              <wp:posOffset>-194310</wp:posOffset>
                            </wp:positionH>
                            <wp:positionV relativeFrom="margin">
                              <wp:posOffset>-624840</wp:posOffset>
                            </wp:positionV>
                            <wp:extent cx="5943600" cy="800100"/>
                            <wp:effectExtent l="0" t="0" r="0" b="0"/>
                            <wp:wrapSquare wrapText="bothSides"/>
                            <wp:docPr id="691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94360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4F81BD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17961" dir="2700000" algn="ctr" rotWithShape="0">
                                              <a:srgbClr val="4F81BD">
                                                <a:gamma/>
                                                <a:shade val="60000"/>
                                                <a:invGamma/>
                                              </a:srgbClr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33D21" w:rsidRDefault="00D33D21" w:rsidP="00D33D21">
                                        <w:pPr>
                                          <w:pBdr>
                                            <w:left w:val="single" w:sz="12" w:space="10" w:color="7BA0CD" w:themeColor="accent1" w:themeTint="BF"/>
                                          </w:pBd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Cs/>
                                            <w:sz w:val="40"/>
                                            <w:szCs w:val="28"/>
                                          </w:rPr>
                                        </w:pPr>
                                        <w:r w:rsidRPr="00D33D21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Cs/>
                                            <w:sz w:val="40"/>
                                            <w:szCs w:val="28"/>
                                          </w:rPr>
                                          <w:t>Календарный план реализации проекта</w:t>
                                        </w:r>
                                      </w:p>
                                      <w:p w:rsidR="0011748E" w:rsidRPr="00D33D21" w:rsidRDefault="0011748E" w:rsidP="00D33D21">
                                        <w:pPr>
                                          <w:pBdr>
                                            <w:left w:val="single" w:sz="12" w:space="10" w:color="7BA0CD" w:themeColor="accent1" w:themeTint="BF"/>
                                          </w:pBdr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Cs/>
                                            <w:sz w:val="40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iCs/>
                                            <w:sz w:val="40"/>
                                            <w:szCs w:val="28"/>
                                          </w:rPr>
                                          <w:t>(проект буден реализован в течение 3 месяцев)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xbxContent>
                                  </wps:txbx>
                                  <wps:bodyPr rot="0" vert="horz" wrap="square" lIns="0" tIns="0" rIns="22860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100000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left:0;text-align:left;margin-left:-15.3pt;margin-top:-49.2pt;width:468pt;height:63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" o:allowincell="f" filled="f" fillcolor="#4f81bd" stroked="f">
                            <v:shadow color="#2f4d71" offset="1pt,1pt"/>
                            <v:textbox inset="0,0,18pt,0">
                              <w:txbxContent>
                                <w:p w:rsidR="00D33D21" w:rsidRDefault="00D33D21" w:rsidP="00D33D21">
                                  <w:pPr>
                                    <w:pBdr>
                                      <w:left w:val="single" w:sz="12" w:space="10" w:color="7BA0CD" w:themeColor="accent1" w:themeTint="BF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sz w:val="40"/>
                                      <w:szCs w:val="28"/>
                                    </w:rPr>
                                  </w:pPr>
                                  <w:r w:rsidRPr="00D33D21"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sz w:val="40"/>
                                      <w:szCs w:val="28"/>
                                    </w:rPr>
                                    <w:t>Календарный план реализации проекта</w:t>
                                  </w:r>
                                </w:p>
                                <w:p w:rsidR="0011748E" w:rsidRPr="00D33D21" w:rsidRDefault="0011748E" w:rsidP="00D33D21">
                                  <w:pPr>
                                    <w:pBdr>
                                      <w:left w:val="single" w:sz="12" w:space="10" w:color="7BA0CD" w:themeColor="accent1" w:themeTint="BF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sz w:val="40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Cs/>
                                      <w:sz w:val="40"/>
                                      <w:szCs w:val="28"/>
                                    </w:rPr>
                                    <w:t>(проект буден реализован в течение 3 месяцев)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v:textbox>
                            <w10:wrap type="square"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творческой команды (деление на команды).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Налаживание связи между поколениями.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Pr="00A50A33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Информирование участников будущей команды о первом сборе (заранее проведен был опрос об участии в данном проекте для получения данных о количестве участников)</w:t>
                  </w:r>
                </w:p>
                <w:p w:rsidR="00D33D21" w:rsidRPr="00A50A33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50A3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Мероприятия: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Введение: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знакомство при помощи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нетворкинг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-игры «Творческие связи»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наглядная презентация моих кукол для вдохновения и последующей мотивации.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Образование команд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Знакомство</w:t>
                  </w:r>
                </w:p>
              </w:tc>
            </w:tr>
            <w:tr w:rsidR="00D33D21" w:rsidTr="00D33D21">
              <w:trPr>
                <w:trHeight w:val="7405"/>
              </w:trPr>
              <w:tc>
                <w:tcPr>
                  <w:tcW w:w="3397" w:type="dxa"/>
                  <w:vMerge w:val="restart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мастер-классов по созданию текстильной куклы.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Раскрытие талантов, самореализация в проекте.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Выявление одарённых людей.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творческого потенциала каждого участника.</w:t>
                  </w:r>
                </w:p>
                <w:p w:rsidR="00D33D21" w:rsidRPr="00FE4976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E497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Налаживание связи между поколениями.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33D21" w:rsidRPr="00FE4976" w:rsidRDefault="00D33D21" w:rsidP="0011748E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Перенос готовых выкроек на ткань.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знаний о выкраивании деталей, исходя из определения долевой и поперечной нитей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Pr="00FE4976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Освоение швейной машинки. Прострочить детали тела на машинке, вывернуть их.</w:t>
                  </w:r>
                </w:p>
              </w:tc>
              <w:tc>
                <w:tcPr>
                  <w:tcW w:w="2977" w:type="dxa"/>
                </w:tcPr>
                <w:p w:rsidR="00D33D21" w:rsidRPr="002729AD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</w:t>
                  </w:r>
                  <w:r w:rsidRPr="002729AD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знаний работы на швейной машинке. Прошитые детали тела.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Набивка деталей тела наполнителем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Набитые части тела.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Набивка деталей тела наполнителем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Набитые части  тела.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Набивка деталей тела наполнителем.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Прошить места, через которые набивали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Набитое тело.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Прошивка мест, через которые набивали детали.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Пришить ушки к голове.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знаний  о технике потайного шва.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Набитое готовое тело к сбору.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Роспись лица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Раскрытие художественного таланта. 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Расписаны части лица.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Роспись лица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Раскрытие художественного таланта. 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Расписаны части лица.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Роспись лица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реального результата – лица куклы, что дает ориентацию на результативную деятельность.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Прошивка пальцев на руках и ногах, обозначение нитками коленок.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Мелкая моторика рук.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знаний о технике шва.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Сборка тела.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Знания о соединении рук, ног и головы при помощи нитки и длинной иглы с помощью пуговичного крепления.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Крепление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трессов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голове куклы.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Получение знаний о технике крепления кукольных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трессов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Навыки пользования горячим пистолетом.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Создание платья для куклы. Перевод выкройки на ткань.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Умение комбинировать цвета при выборе ткани.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платьем.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знаний о технике наметочного шва, о сборке ткани для создания объемной юбки.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платьем.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Получение знаний о технике наметочного шва, о сборке ткани для создания объемной юбки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 над платьем.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работы на швейной машинке. Готовое платье для куклы.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Перевод выкроек трусиков и носочков на ткань. Шитье.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техники наметочного шва.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Шитье трусиков и носочков.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Закрепление работы на швейной машинке.</w:t>
                  </w:r>
                </w:p>
              </w:tc>
            </w:tr>
            <w:tr w:rsidR="00D33D21" w:rsidTr="00D33D21"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Шитье трусиков и носочков.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Готовые трусики и носочки для куклы.</w:t>
                  </w:r>
                </w:p>
              </w:tc>
            </w:tr>
            <w:tr w:rsidR="00D33D21" w:rsidTr="00D33D21">
              <w:trPr>
                <w:trHeight w:val="2274"/>
              </w:trPr>
              <w:tc>
                <w:tcPr>
                  <w:tcW w:w="3397" w:type="dxa"/>
                  <w:vMerge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Заключительное занятие. Доработка.</w:t>
                  </w:r>
                </w:p>
              </w:tc>
              <w:tc>
                <w:tcPr>
                  <w:tcW w:w="297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Готовая текстильная куколка, выполненная своими руками.</w:t>
                  </w:r>
                </w:p>
              </w:tc>
            </w:tr>
            <w:tr w:rsidR="00D33D21" w:rsidTr="00D33D21">
              <w:trPr>
                <w:trHeight w:val="2274"/>
              </w:trPr>
              <w:tc>
                <w:tcPr>
                  <w:tcW w:w="339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выставки кукол «Душа, завёрнутая в ткань» в Молодежном центре как результат проекта.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Pr="00690E0B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11748E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Выставка кукол </w:t>
                  </w:r>
                  <w:r w:rsidR="001174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«Душа, завёрнутая в ткань».</w:t>
                  </w:r>
                </w:p>
              </w:tc>
              <w:tc>
                <w:tcPr>
                  <w:tcW w:w="2977" w:type="dxa"/>
                </w:tcPr>
                <w:p w:rsidR="00D33D21" w:rsidRPr="00C34E62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4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 участников проекта: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удовлетворение от проделанной работы и самореализация в нем;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эстетическое воспитание;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-одухотворённость на дальнейшую деятельность в этой сфере благодаря положительным и похвальным отзывам со стороны зрителей. 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Pr="00C34E62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34E6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Для остальных участников выставки: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интерес публики к проблеме людей с инвалидность и ОВЗ, детей из детского дома;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желание заниматься творчеством;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запрос о создании кружка для всех желающих. </w:t>
                  </w:r>
                </w:p>
              </w:tc>
            </w:tr>
            <w:tr w:rsidR="00D33D21" w:rsidTr="00D33D21">
              <w:trPr>
                <w:trHeight w:val="2274"/>
              </w:trPr>
              <w:tc>
                <w:tcPr>
                  <w:tcW w:w="3397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Рефлексия. Обсуждение дальнейших планов.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33D21" w:rsidRPr="005E32C4" w:rsidRDefault="00D33D21" w:rsidP="00D33D21">
                  <w:pPr>
                    <w:framePr w:hSpace="180" w:wrap="around" w:vAnchor="page" w:hAnchor="margin" w:x="-601" w:y="228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686" w:type="dxa"/>
                </w:tcPr>
                <w:p w:rsidR="00D33D21" w:rsidRDefault="00D33D21" w:rsidP="00D33D21">
                  <w:pPr>
                    <w:framePr w:hSpace="180" w:wrap="around" w:vAnchor="page" w:hAnchor="margin" w:x="-601" w:y="228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Чаепитие «В кругу друзей».</w:t>
                  </w:r>
                </w:p>
              </w:tc>
              <w:tc>
                <w:tcPr>
                  <w:tcW w:w="2977" w:type="dxa"/>
                </w:tcPr>
                <w:p w:rsidR="00D33D21" w:rsidRPr="00FD464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FD4641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Профориентация для молодежи.</w:t>
                  </w:r>
                </w:p>
                <w:p w:rsidR="00D33D21" w:rsidRDefault="00D33D21" w:rsidP="00D33D21">
                  <w:pPr>
                    <w:framePr w:hSpace="180" w:wrap="around" w:vAnchor="page" w:hAnchor="margin" w:x="-601" w:y="228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Продолжение работы кукольной мастерской с желающими участниками с привлечением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новых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D33D21" w:rsidRDefault="00D33D21" w:rsidP="00D33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04D1" w:rsidRDefault="000C04D1"/>
    <w:sectPr w:rsidR="000C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182"/>
    <w:rsid w:val="000C04D1"/>
    <w:rsid w:val="0011748E"/>
    <w:rsid w:val="00C62182"/>
    <w:rsid w:val="00D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2020-03-24T10:30:00Z</dcterms:created>
  <dcterms:modified xsi:type="dcterms:W3CDTF">2020-03-24T11:58:00Z</dcterms:modified>
</cp:coreProperties>
</file>