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rPr>
          <w:sz w:val="28"/>
        </w:rPr>
      </w:pPr>
      <w:r>
        <w:rPr>
          <w:sz w:val="28"/>
        </w:rPr>
        <w:t xml:space="preserve">УТВЕРЖДАЮ: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</w:t>
      </w:r>
      <w:r>
        <w:rPr>
          <w:sz w:val="28"/>
        </w:rPr>
        <w:t>СОГЛАСОВАНО: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Зам. начальника РУО                                 </w:t>
      </w:r>
      <w:r>
        <w:rPr>
          <w:sz w:val="28"/>
        </w:rPr>
        <w:tab/>
      </w:r>
      <w:r>
        <w:rPr>
          <w:sz w:val="28"/>
        </w:rPr>
        <w:t xml:space="preserve">                      Директор МБОУ ДО ЦВР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______________Ю.В. Саврасова                             ______________А.В. Карпенко</w:t>
      </w:r>
    </w:p>
    <w:p w14:paraId="05000000">
      <w:pPr>
        <w:rPr>
          <w:sz w:val="28"/>
        </w:rPr>
      </w:pPr>
    </w:p>
    <w:p w14:paraId="06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Положение</w:t>
      </w:r>
    </w:p>
    <w:p w14:paraId="07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</w:t>
      </w:r>
      <w:r>
        <w:rPr>
          <w:b w:val="1"/>
          <w:color w:val="000000"/>
          <w:sz w:val="28"/>
        </w:rPr>
        <w:t>Ц</w:t>
      </w:r>
      <w:r>
        <w:rPr>
          <w:b w:val="1"/>
          <w:color w:val="000000"/>
          <w:sz w:val="28"/>
        </w:rPr>
        <w:t>ентре развития добровольчества (волонтерства)</w:t>
      </w:r>
    </w:p>
    <w:p w14:paraId="08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</w:t>
      </w:r>
      <w:r>
        <w:rPr>
          <w:b w:val="1"/>
          <w:color w:val="000000"/>
          <w:sz w:val="28"/>
        </w:rPr>
        <w:t xml:space="preserve"> района</w:t>
      </w:r>
    </w:p>
    <w:p w14:paraId="0900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0A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Центр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</w:t>
      </w:r>
      <w:r>
        <w:rPr>
          <w:sz w:val="28"/>
        </w:rPr>
        <w:t>является постоянно действующим координационным органом</w:t>
      </w:r>
      <w:r>
        <w:rPr>
          <w:color w:val="000000"/>
          <w:sz w:val="28"/>
        </w:rPr>
        <w:t>, функционирующим в сфере развития добровольчества (волонтерства), осуществляющим комплекс информационных, консультационных, методических услуг организациям и гражданам в сфере добровольческой (волонтерской) деятельности в соответствии с задачами социально-экономического развития района и с целью повышения общественно полезной добровольческой (волонтерской) занятости населения и эффективного использования добровольческих (волонтерских) ресурсов.</w:t>
      </w:r>
    </w:p>
    <w:p w14:paraId="0B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Центр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выполняет полный комплекс функций по развитию добровольчества (волонтерства), привлекает ресурсы из различных источников для поддержки добровольцев (волонтеров), добровольческих (волонтерских) организаций и их проектов, осуществляет информирование, вовлечение, обучение, сопровождение действующих и потенциальных добровольцев (волонтеров), обеспечивает их взаимодействие с нуждающимися в добровольческих (волонтерских) услугах организациями и сообществами в соответствии с задачами по социально-экономическому развитию.</w:t>
      </w:r>
    </w:p>
    <w:p w14:paraId="0C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Центр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</w:t>
      </w:r>
      <w:r>
        <w:rPr>
          <w:sz w:val="28"/>
        </w:rPr>
        <w:t>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0D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 Центр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в своей работе руководствуется:</w:t>
      </w:r>
    </w:p>
    <w:p w14:paraId="0E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Конституцией Российской Федерации;</w:t>
      </w:r>
    </w:p>
    <w:p w14:paraId="0F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Областным законом от 19.06.2012 «О поддержке добровольческой (волонтерской) деятельности в Ростовской области» (в редакции областных законов от 23.12.2013 №92-ЗС, от 28.12.2017 № 1309-ЗС, от 18.06.2018 № 1395-ЗС, от 05.12.2018 № 62-ЗС);</w:t>
      </w:r>
    </w:p>
    <w:p w14:paraId="10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Постановлением Правительства Ростовской области от 25.04.2019 г. № 288 «Об утверждении концепции развития добровольчества (волонтерства) в Ростовской области до 2025 года»;</w:t>
      </w:r>
    </w:p>
    <w:p w14:paraId="11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Постановлением комитета по молодежной политике Ростовской области от 24.05.2019 № 7 «Об утверждении типового порядка организации </w:t>
      </w:r>
      <w:r>
        <w:rPr>
          <w:color w:val="000000"/>
          <w:sz w:val="28"/>
        </w:rPr>
        <w:t>взаимодействия органов исполнительной власти Ростовской области с организаторами добровольческой (волонтерской) деятельности;</w:t>
      </w:r>
    </w:p>
    <w:p w14:paraId="12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иными нормативно-правовыми актами Российской Федерации и Ростовской области по вопросам развития добровольчества (волонтерства);</w:t>
      </w:r>
    </w:p>
    <w:p w14:paraId="13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организационно-распорядительными документами и локальными актами Администрации, Учреждения, включая настоящее Положение.</w:t>
      </w:r>
    </w:p>
    <w:p w14:paraId="14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</w:p>
    <w:p w14:paraId="15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 Цели и задачи центра развития добровольчества (волонтерства). </w:t>
      </w:r>
    </w:p>
    <w:p w14:paraId="16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Неклиновского района</w:t>
      </w:r>
    </w:p>
    <w:p w14:paraId="17000000">
      <w:pPr>
        <w:pStyle w:val="Style_1"/>
        <w:spacing w:after="0" w:before="0"/>
        <w:ind/>
        <w:jc w:val="center"/>
        <w:rPr>
          <w:color w:val="000000"/>
          <w:sz w:val="28"/>
        </w:rPr>
      </w:pPr>
    </w:p>
    <w:p w14:paraId="18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Основная цель центра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– повышение уровня социально-экономического развития района, качества жизни населения посредством формирования эффективной системы поддержки добровольческой (волонтерской) деятельности.</w:t>
      </w:r>
    </w:p>
    <w:p w14:paraId="19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Задачи центра развития волонтерства (добровольчества)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района:</w:t>
      </w:r>
    </w:p>
    <w:p w14:paraId="1A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системное развитие и поддержка добровольческих (волонтерских) гражданских инициатив и проектов;</w:t>
      </w:r>
    </w:p>
    <w:p w14:paraId="1B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объединение усилий гражданского общества, добровольческих (волонтерских) организаций и добровольцев (волонтеров), органов муниципального самоуправления;</w:t>
      </w:r>
    </w:p>
    <w:p w14:paraId="1C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вовлечение, сопровождение и мотивация добровольцев (волонтеров) и добровольческих (волонтерских) организаций;</w:t>
      </w:r>
    </w:p>
    <w:p w14:paraId="1D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организация взаимодействия между добровольцами (волонтерами), добровольческими (волонтерскими) организациями, органами муниципального самоуправления, НКО, образовательными учреждениями, СМИ и пользователями добровольческих (волонтерских) услуг;</w:t>
      </w:r>
    </w:p>
    <w:p w14:paraId="1E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обеспечение доступности всесторонней поддержки волонтерским организациям и действующим добровольцам (волонтерам);</w:t>
      </w:r>
    </w:p>
    <w:p w14:paraId="1F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обеспечение обмена успешных практик, методик и технологий развития добровольчества (волонтерства).</w:t>
      </w:r>
    </w:p>
    <w:p w14:paraId="2000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3. Направления деятельности Центра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</w:t>
      </w:r>
    </w:p>
    <w:p w14:paraId="21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Выявление проблем и потребностей в сфере развития добровольчества (волонтерства) в </w:t>
      </w:r>
      <w:r>
        <w:rPr>
          <w:color w:val="000000"/>
          <w:sz w:val="28"/>
        </w:rPr>
        <w:t>Неклиновском</w:t>
      </w:r>
      <w:r>
        <w:rPr>
          <w:color w:val="000000"/>
          <w:sz w:val="28"/>
        </w:rPr>
        <w:t xml:space="preserve"> районе.</w:t>
      </w:r>
    </w:p>
    <w:p w14:paraId="22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 Оказание поддержки добровольческим (волонтерским) объединениям, добровольческим (волонтерским) проектам.</w:t>
      </w:r>
    </w:p>
    <w:p w14:paraId="23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 Популяризация добровольческого (волонтерского) движения в </w:t>
      </w:r>
      <w:r>
        <w:rPr>
          <w:color w:val="000000"/>
          <w:sz w:val="28"/>
        </w:rPr>
        <w:t>Неклиновском</w:t>
      </w:r>
      <w:r>
        <w:rPr>
          <w:color w:val="000000"/>
          <w:sz w:val="28"/>
        </w:rPr>
        <w:t xml:space="preserve"> районе, создание механизмов по вовлечению граждан в добровольческую (волонтерскую) деятельность.</w:t>
      </w:r>
    </w:p>
    <w:p w14:paraId="24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3.4. Оказание консультаций, направленных на решение вопросов и задач добровольцев (волонтеров) и добровольческих (волонтерских) организаций.</w:t>
      </w:r>
    </w:p>
    <w:p w14:paraId="25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3.5. Ведение реестров и баз данных добровольческой (волонтерской) деятельности.</w:t>
      </w:r>
    </w:p>
    <w:p w14:paraId="26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3.6. Внедрение федеральных и региональных проектов и программ, обеспечение выполнения их показателей.</w:t>
      </w:r>
    </w:p>
    <w:p w14:paraId="27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3.7. Взаимодействие с комитетом по молодежной политике Ростовской области и Государственным автономным учреждением «Донской волонтерский центр».</w:t>
      </w:r>
    </w:p>
    <w:p w14:paraId="28000000">
      <w:pPr>
        <w:pStyle w:val="Style_1"/>
        <w:spacing w:after="0" w:before="0"/>
        <w:ind/>
        <w:jc w:val="center"/>
        <w:rPr>
          <w:color w:val="000000"/>
          <w:sz w:val="28"/>
        </w:rPr>
      </w:pPr>
    </w:p>
    <w:p w14:paraId="29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4. Управление центром развития добровольчества (волонтерства) </w:t>
      </w:r>
    </w:p>
    <w:p w14:paraId="2A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</w:t>
      </w:r>
    </w:p>
    <w:p w14:paraId="2B000000">
      <w:pPr>
        <w:pStyle w:val="Style_1"/>
        <w:spacing w:after="0" w:before="0"/>
        <w:ind/>
        <w:jc w:val="center"/>
        <w:rPr>
          <w:color w:val="000000"/>
          <w:sz w:val="28"/>
        </w:rPr>
      </w:pPr>
    </w:p>
    <w:p w14:paraId="2C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Координация и управление центром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осуществляется руководителем центра, который назначается директором </w:t>
      </w:r>
      <w:r>
        <w:rPr>
          <w:sz w:val="28"/>
        </w:rPr>
        <w:t>МБ</w:t>
      </w:r>
      <w:r>
        <w:rPr>
          <w:sz w:val="28"/>
        </w:rPr>
        <w:t>О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ДО «</w:t>
      </w:r>
      <w:r>
        <w:rPr>
          <w:sz w:val="28"/>
        </w:rPr>
        <w:t>Центр внешкольной работы</w:t>
      </w:r>
      <w:r>
        <w:rPr>
          <w:sz w:val="28"/>
        </w:rPr>
        <w:t xml:space="preserve">»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color w:val="000000"/>
          <w:sz w:val="28"/>
        </w:rPr>
        <w:t xml:space="preserve">, по согласованию с </w:t>
      </w:r>
      <w:r>
        <w:rPr>
          <w:color w:val="000000"/>
          <w:sz w:val="28"/>
        </w:rPr>
        <w:t>Управлением</w:t>
      </w:r>
      <w:r>
        <w:rPr>
          <w:color w:val="000000"/>
          <w:sz w:val="28"/>
        </w:rPr>
        <w:t xml:space="preserve"> образования Администрации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района.</w:t>
      </w:r>
    </w:p>
    <w:p w14:paraId="2D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Контроль над деятельностью Центра развития добровольчества (волонтерства)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color w:val="000000"/>
          <w:sz w:val="28"/>
        </w:rPr>
        <w:t xml:space="preserve"> осуществляется директором </w:t>
      </w:r>
      <w:r>
        <w:rPr>
          <w:sz w:val="28"/>
        </w:rPr>
        <w:t>МБ</w:t>
      </w:r>
      <w:r>
        <w:rPr>
          <w:sz w:val="28"/>
        </w:rPr>
        <w:t>О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ДО «</w:t>
      </w:r>
      <w:r>
        <w:rPr>
          <w:sz w:val="28"/>
        </w:rPr>
        <w:t>Центр внешкольной работы</w:t>
      </w:r>
      <w:r>
        <w:rPr>
          <w:sz w:val="28"/>
        </w:rPr>
        <w:t xml:space="preserve">»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color w:val="000000"/>
          <w:sz w:val="28"/>
        </w:rPr>
        <w:t>.</w:t>
      </w:r>
    </w:p>
    <w:p w14:paraId="2E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4.3. Деятельность </w:t>
      </w:r>
      <w:r>
        <w:rPr>
          <w:color w:val="000000"/>
          <w:sz w:val="28"/>
        </w:rPr>
        <w:t xml:space="preserve">Центра развития добровольчества (волонтерства) </w:t>
      </w:r>
      <w:r>
        <w:rPr>
          <w:color w:val="000000"/>
          <w:sz w:val="28"/>
        </w:rPr>
        <w:t xml:space="preserve">Неклиновского </w:t>
      </w:r>
      <w:r>
        <w:rPr>
          <w:color w:val="000000"/>
          <w:sz w:val="28"/>
        </w:rPr>
        <w:t>района</w:t>
      </w:r>
      <w:r>
        <w:rPr>
          <w:sz w:val="28"/>
        </w:rPr>
        <w:t xml:space="preserve"> осуществляется в соответствии с утвержденным планом.</w:t>
      </w:r>
    </w:p>
    <w:p w14:paraId="2F000000">
      <w:pPr>
        <w:pStyle w:val="Style_1"/>
        <w:spacing w:after="0" w:before="0"/>
        <w:ind w:firstLine="709" w:left="0"/>
        <w:jc w:val="both"/>
        <w:rPr>
          <w:color w:val="000000"/>
          <w:sz w:val="28"/>
        </w:rPr>
      </w:pPr>
      <w:bookmarkStart w:id="1" w:name="_GoBack"/>
      <w:bookmarkEnd w:id="1"/>
    </w:p>
    <w:p w14:paraId="30000000">
      <w:pPr>
        <w:pStyle w:val="Style_1"/>
        <w:spacing w:after="0" w:before="0"/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5. Внесение дополнений и изменений в настоящее положение</w:t>
      </w:r>
    </w:p>
    <w:p w14:paraId="31000000">
      <w:pPr>
        <w:pStyle w:val="Style_1"/>
        <w:spacing w:after="0" w:before="0"/>
        <w:ind w:firstLine="709" w:left="0"/>
        <w:jc w:val="center"/>
        <w:rPr>
          <w:color w:val="000000"/>
          <w:sz w:val="28"/>
        </w:rPr>
      </w:pPr>
    </w:p>
    <w:p w14:paraId="32000000">
      <w:pPr>
        <w:pStyle w:val="Style_1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ходе деятельности Центра развития добровольчества (волонтерства) </w:t>
      </w:r>
      <w:r>
        <w:rPr>
          <w:color w:val="000000"/>
          <w:sz w:val="28"/>
        </w:rPr>
        <w:t>Неклиновского</w:t>
      </w:r>
      <w:r>
        <w:rPr>
          <w:color w:val="000000"/>
          <w:sz w:val="28"/>
        </w:rPr>
        <w:t xml:space="preserve"> района в настоящее Положение могут вноситься изменения и дополнения.</w:t>
      </w:r>
    </w:p>
    <w:p w14:paraId="33000000">
      <w:pPr>
        <w:ind/>
        <w:jc w:val="both"/>
        <w:rPr>
          <w:sz w:val="28"/>
        </w:rPr>
      </w:pPr>
    </w:p>
    <w:p w14:paraId="34000000">
      <w:pPr>
        <w:rPr>
          <w:sz w:val="28"/>
        </w:rPr>
      </w:pPr>
    </w:p>
    <w:sectPr>
      <w:pgSz w:h="16838" w:orient="portrait" w:w="11906"/>
      <w:pgMar w:bottom="797" w:footer="708" w:gutter="0" w:header="708" w:left="1560" w:right="72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Body Text"/>
    <w:basedOn w:val="Style_2"/>
    <w:link w:val="Style_10_ch"/>
    <w:pPr>
      <w:spacing w:after="120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Body Text 2"/>
    <w:basedOn w:val="Style_2"/>
    <w:link w:val="Style_13_ch"/>
    <w:pPr>
      <w:ind w:right="5215"/>
      <w:jc w:val="center"/>
    </w:pPr>
    <w:rPr>
      <w:b w:val="1"/>
      <w:sz w:val="28"/>
    </w:rPr>
  </w:style>
  <w:style w:styleId="Style_13_ch" w:type="character">
    <w:name w:val="Body Text 2"/>
    <w:basedOn w:val="Style_2_ch"/>
    <w:link w:val="Style_13"/>
    <w:rPr>
      <w:b w:val="1"/>
      <w:sz w:val="28"/>
    </w:rPr>
  </w:style>
  <w:style w:styleId="Style_14" w:type="paragraph">
    <w:name w:val="No Spacing"/>
    <w:link w:val="Style_14_ch"/>
    <w:rPr>
      <w:rFonts w:ascii="Times New Roman" w:hAnsi="Times New Roman"/>
    </w:rPr>
  </w:style>
  <w:style w:styleId="Style_14_ch" w:type="character">
    <w:name w:val="No Spacing"/>
    <w:link w:val="Style_14"/>
    <w:rPr>
      <w:rFonts w:ascii="Times New Roman" w:hAnsi="Times New Roman"/>
    </w:rPr>
  </w:style>
  <w:style w:styleId="Style_15" w:type="paragraph">
    <w:name w:val="Body Text Indent"/>
    <w:basedOn w:val="Style_2"/>
    <w:link w:val="Style_15_ch"/>
    <w:pPr>
      <w:spacing w:after="120"/>
      <w:ind w:firstLine="0" w:left="283"/>
    </w:pPr>
  </w:style>
  <w:style w:styleId="Style_15_ch" w:type="character">
    <w:name w:val="Body Text Indent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2_ch"/>
    <w:link w:val="Style_1"/>
    <w:rPr>
      <w:sz w:val="24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  <w:rPr>
      <w:sz w:val="28"/>
    </w:rPr>
  </w:style>
  <w:style w:styleId="Style_17_ch" w:type="character">
    <w:name w:val="List Paragraph"/>
    <w:basedOn w:val="Style_2_ch"/>
    <w:link w:val="Style_17"/>
    <w:rPr>
      <w:sz w:val="28"/>
    </w:rPr>
  </w:style>
  <w:style w:styleId="Style_18" w:type="paragraph">
    <w:name w:val="heading 5"/>
    <w:basedOn w:val="Style_2"/>
    <w:next w:val="Style_2"/>
    <w:link w:val="Style_18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8_ch" w:type="character">
    <w:name w:val="heading 5"/>
    <w:basedOn w:val="Style_2_ch"/>
    <w:link w:val="Style_18"/>
    <w:rPr>
      <w:rFonts w:ascii="Calibri" w:hAnsi="Calibri"/>
      <w:b w:val="1"/>
      <w:i w:val="1"/>
      <w:sz w:val="26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widowControl w:val="0"/>
      <w:ind/>
      <w:jc w:val="center"/>
      <w:outlineLvl w:val="0"/>
    </w:pPr>
    <w:rPr>
      <w:b w:val="1"/>
      <w:sz w:val="22"/>
    </w:rPr>
  </w:style>
  <w:style w:styleId="Style_19_ch" w:type="character">
    <w:name w:val="heading 1"/>
    <w:basedOn w:val="Style_2_ch"/>
    <w:link w:val="Style_19"/>
    <w:rPr>
      <w:b w:val="1"/>
      <w:sz w:val="22"/>
    </w:rPr>
  </w:style>
  <w:style w:styleId="Style_20" w:type="paragraph">
    <w:name w:val="Hyperlink"/>
    <w:basedOn w:val="Style_9"/>
    <w:link w:val="Style_20_ch"/>
    <w:rPr>
      <w:color w:val="0000FF"/>
      <w:u w:val="single"/>
    </w:rPr>
  </w:style>
  <w:style w:styleId="Style_20_ch" w:type="character">
    <w:name w:val="Hyperlink"/>
    <w:basedOn w:val="Style_9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2"/>
    <w:next w:val="Style_2"/>
    <w:link w:val="Style_22_ch"/>
    <w:uiPriority w:val="9"/>
    <w:qFormat/>
    <w:pPr>
      <w:spacing w:after="60" w:before="240"/>
      <w:ind/>
      <w:outlineLvl w:val="7"/>
    </w:pPr>
    <w:rPr>
      <w:rFonts w:ascii="Calibri" w:hAnsi="Calibri"/>
      <w:i w:val="1"/>
      <w:sz w:val="24"/>
    </w:rPr>
  </w:style>
  <w:style w:styleId="Style_22_ch" w:type="character">
    <w:name w:val="heading 8"/>
    <w:basedOn w:val="Style_2_ch"/>
    <w:link w:val="Style_22"/>
    <w:rPr>
      <w:rFonts w:ascii="Calibri" w:hAnsi="Calibri"/>
      <w:i w:val="1"/>
      <w:sz w:val="24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Strong"/>
    <w:basedOn w:val="Style_9"/>
    <w:link w:val="Style_26_ch"/>
    <w:rPr>
      <w:b w:val="1"/>
    </w:rPr>
  </w:style>
  <w:style w:styleId="Style_26_ch" w:type="character">
    <w:name w:val="Strong"/>
    <w:basedOn w:val="Style_9_ch"/>
    <w:link w:val="Style_26"/>
    <w:rPr>
      <w:b w:val="1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tyle40"/>
    <w:basedOn w:val="Style_2"/>
    <w:link w:val="Style_29_ch"/>
    <w:pPr>
      <w:widowControl w:val="0"/>
      <w:spacing w:line="240" w:lineRule="exact"/>
      <w:ind w:firstLine="374" w:left="0"/>
      <w:jc w:val="both"/>
    </w:pPr>
    <w:rPr>
      <w:rFonts w:ascii="Arial Narrow" w:hAnsi="Arial Narrow"/>
      <w:sz w:val="24"/>
    </w:rPr>
  </w:style>
  <w:style w:styleId="Style_29_ch" w:type="character">
    <w:name w:val="Style40"/>
    <w:basedOn w:val="Style_2_ch"/>
    <w:link w:val="Style_29"/>
    <w:rPr>
      <w:rFonts w:ascii="Arial Narrow" w:hAnsi="Arial Narrow"/>
      <w:sz w:val="24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Основной текст 21"/>
    <w:basedOn w:val="Style_2"/>
    <w:link w:val="Style_32_ch"/>
    <w:pPr>
      <w:ind w:right="5215"/>
      <w:jc w:val="center"/>
    </w:pPr>
    <w:rPr>
      <w:b w:val="1"/>
      <w:sz w:val="28"/>
    </w:rPr>
  </w:style>
  <w:style w:styleId="Style_32_ch" w:type="character">
    <w:name w:val="Основной текст 21"/>
    <w:basedOn w:val="Style_2_ch"/>
    <w:link w:val="Style_32"/>
    <w:rPr>
      <w:b w:val="1"/>
      <w:sz w:val="28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2"/>
    <w:next w:val="Style_2"/>
    <w:link w:val="Style_35_ch"/>
    <w:uiPriority w:val="9"/>
    <w:qFormat/>
    <w:pPr>
      <w:keepNext w:val="1"/>
      <w:ind w:firstLine="0" w:left="602"/>
      <w:outlineLvl w:val="1"/>
    </w:pPr>
    <w:rPr>
      <w:sz w:val="28"/>
    </w:rPr>
  </w:style>
  <w:style w:styleId="Style_35_ch" w:type="character">
    <w:name w:val="heading 2"/>
    <w:basedOn w:val="Style_2_ch"/>
    <w:link w:val="Style_35"/>
    <w:rPr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2022-09-09T10:24:25Z</dcterms:modified>
</cp:coreProperties>
</file>