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E3" w:rsidRPr="009566FD" w:rsidRDefault="005C1BE3" w:rsidP="005C1BE3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bookmarkStart w:id="0" w:name="_GoBack"/>
      <w:r w:rsidRPr="009566FD">
        <w:rPr>
          <w:rFonts w:ascii="Times New Roman" w:hAnsi="Times New Roman"/>
          <w:b/>
          <w:sz w:val="28"/>
          <w:szCs w:val="24"/>
        </w:rPr>
        <w:t xml:space="preserve">Рабочий план реализации проекта </w:t>
      </w:r>
    </w:p>
    <w:p w:rsidR="005C1BE3" w:rsidRPr="009566FD" w:rsidRDefault="005C1BE3" w:rsidP="005C1BE3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 w:rsidRPr="00594BB7">
        <w:rPr>
          <w:rFonts w:ascii="Times New Roman" w:hAnsi="Times New Roman"/>
          <w:b/>
          <w:sz w:val="28"/>
          <w:szCs w:val="24"/>
        </w:rPr>
        <w:t>«Отражение памяти»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6"/>
        <w:gridCol w:w="4413"/>
        <w:gridCol w:w="2410"/>
        <w:gridCol w:w="2092"/>
      </w:tblGrid>
      <w:tr w:rsidR="0009380B" w:rsidRPr="005A6204" w:rsidTr="0009380B">
        <w:trPr>
          <w:jc w:val="center"/>
        </w:trPr>
        <w:tc>
          <w:tcPr>
            <w:tcW w:w="496" w:type="dxa"/>
            <w:vAlign w:val="center"/>
          </w:tcPr>
          <w:bookmarkEnd w:id="0"/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13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>ФИО исполнителей</w:t>
            </w:r>
          </w:p>
        </w:tc>
        <w:tc>
          <w:tcPr>
            <w:tcW w:w="2092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>Источник финансирования мероприятия</w:t>
            </w:r>
          </w:p>
        </w:tc>
      </w:tr>
      <w:tr w:rsidR="0009380B" w:rsidRPr="005A6204" w:rsidTr="0009380B">
        <w:trPr>
          <w:jc w:val="center"/>
        </w:trPr>
        <w:tc>
          <w:tcPr>
            <w:tcW w:w="496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13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 xml:space="preserve">Разработка проекта </w:t>
            </w:r>
            <w:r w:rsidRPr="00594BB7">
              <w:rPr>
                <w:rFonts w:ascii="Times New Roman" w:hAnsi="Times New Roman"/>
                <w:sz w:val="28"/>
                <w:szCs w:val="28"/>
              </w:rPr>
              <w:t>«Отражение памяти»,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4FEF">
              <w:rPr>
                <w:rFonts w:ascii="Times New Roman" w:hAnsi="Times New Roman"/>
                <w:sz w:val="28"/>
                <w:szCs w:val="28"/>
              </w:rPr>
              <w:t>плана мероприятий,</w:t>
            </w:r>
          </w:p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концепции  реализации,</w:t>
            </w:r>
            <w:r w:rsidRPr="00AE4FEF">
              <w:rPr>
                <w:rFonts w:ascii="Times New Roman" w:hAnsi="Times New Roman"/>
                <w:sz w:val="28"/>
                <w:szCs w:val="28"/>
              </w:rPr>
              <w:t xml:space="preserve"> составление бюджета</w:t>
            </w:r>
          </w:p>
        </w:tc>
        <w:tc>
          <w:tcPr>
            <w:tcW w:w="2410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80B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 xml:space="preserve">Соболева А.В., </w:t>
            </w:r>
          </w:p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Мунтян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  <w:r w:rsidRPr="00AE4FE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>Хрипунова Л.В.</w:t>
            </w:r>
          </w:p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>собственные средства</w:t>
            </w:r>
          </w:p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>(бюджет учреждения)</w:t>
            </w:r>
          </w:p>
        </w:tc>
      </w:tr>
      <w:tr w:rsidR="0009380B" w:rsidRPr="005A6204" w:rsidTr="0009380B">
        <w:trPr>
          <w:jc w:val="center"/>
        </w:trPr>
        <w:tc>
          <w:tcPr>
            <w:tcW w:w="496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413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Анализ материально-технических, информационных и кадровых ресурсов</w:t>
            </w:r>
          </w:p>
        </w:tc>
        <w:tc>
          <w:tcPr>
            <w:tcW w:w="2410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 xml:space="preserve">Соболева А.В.,  </w:t>
            </w:r>
          </w:p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>Хрипунова Л.В.</w:t>
            </w:r>
          </w:p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>собственные средства</w:t>
            </w:r>
          </w:p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>(бюджет учреждения)</w:t>
            </w:r>
          </w:p>
        </w:tc>
      </w:tr>
      <w:tr w:rsidR="0009380B" w:rsidRPr="005A6204" w:rsidTr="0009380B">
        <w:trPr>
          <w:jc w:val="center"/>
        </w:trPr>
        <w:tc>
          <w:tcPr>
            <w:tcW w:w="496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413" w:type="dxa"/>
            <w:vAlign w:val="center"/>
          </w:tcPr>
          <w:p w:rsidR="0009380B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 xml:space="preserve">Определение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участников, </w:t>
            </w:r>
            <w:r w:rsidRPr="00AE4FEF">
              <w:rPr>
                <w:rFonts w:ascii="Times New Roman" w:hAnsi="Times New Roman"/>
                <w:sz w:val="28"/>
                <w:szCs w:val="28"/>
              </w:rPr>
              <w:t>исполнителей, соисполнителей, формы взаимодействия</w:t>
            </w:r>
          </w:p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09380B" w:rsidRPr="006839E3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Мунтян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</w:t>
            </w:r>
          </w:p>
        </w:tc>
        <w:tc>
          <w:tcPr>
            <w:tcW w:w="2092" w:type="dxa"/>
            <w:vAlign w:val="center"/>
          </w:tcPr>
          <w:p w:rsidR="0009380B" w:rsidRPr="006839E3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9E3">
              <w:rPr>
                <w:rFonts w:ascii="Times New Roman" w:hAnsi="Times New Roman"/>
                <w:sz w:val="28"/>
                <w:szCs w:val="28"/>
              </w:rPr>
              <w:t>собственные средства</w:t>
            </w:r>
          </w:p>
          <w:p w:rsidR="0009380B" w:rsidRPr="006839E3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9E3">
              <w:rPr>
                <w:rFonts w:ascii="Times New Roman" w:hAnsi="Times New Roman"/>
                <w:sz w:val="28"/>
                <w:szCs w:val="28"/>
              </w:rPr>
              <w:t>(бюджет учреждения)</w:t>
            </w:r>
          </w:p>
        </w:tc>
      </w:tr>
      <w:tr w:rsidR="0009380B" w:rsidRPr="005A6204" w:rsidTr="0009380B">
        <w:trPr>
          <w:jc w:val="center"/>
        </w:trPr>
        <w:tc>
          <w:tcPr>
            <w:tcW w:w="496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413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>Организационное собрание участников и социальных партнёров реализации  проекта</w:t>
            </w:r>
            <w:r>
              <w:rPr>
                <w:rFonts w:ascii="Times New Roman" w:hAnsi="Times New Roman"/>
                <w:sz w:val="28"/>
                <w:szCs w:val="28"/>
              </w:rPr>
              <w:t>, определение наставников по направлениям</w:t>
            </w:r>
          </w:p>
        </w:tc>
        <w:tc>
          <w:tcPr>
            <w:tcW w:w="2410" w:type="dxa"/>
            <w:vAlign w:val="center"/>
          </w:tcPr>
          <w:p w:rsidR="0009380B" w:rsidRPr="006839E3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39E3">
              <w:rPr>
                <w:rFonts w:ascii="Times New Roman" w:hAnsi="Times New Roman"/>
                <w:sz w:val="28"/>
                <w:szCs w:val="28"/>
              </w:rPr>
              <w:t>Соболева А.В.</w:t>
            </w:r>
          </w:p>
        </w:tc>
        <w:tc>
          <w:tcPr>
            <w:tcW w:w="2092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>собственные средства, привлеченные средства</w:t>
            </w:r>
          </w:p>
        </w:tc>
      </w:tr>
      <w:tr w:rsidR="0009380B" w:rsidRPr="005A6204" w:rsidTr="0009380B">
        <w:trPr>
          <w:jc w:val="center"/>
        </w:trPr>
        <w:tc>
          <w:tcPr>
            <w:tcW w:w="496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413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>Координационная работа</w:t>
            </w:r>
          </w:p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>с участниками  проекта</w:t>
            </w:r>
          </w:p>
        </w:tc>
        <w:tc>
          <w:tcPr>
            <w:tcW w:w="2410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Соболева  А.В.,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Мунтян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Хазиахметова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092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>собственные средства</w:t>
            </w:r>
          </w:p>
        </w:tc>
      </w:tr>
      <w:tr w:rsidR="0009380B" w:rsidRPr="005A6204" w:rsidTr="0009380B">
        <w:trPr>
          <w:jc w:val="center"/>
        </w:trPr>
        <w:tc>
          <w:tcPr>
            <w:tcW w:w="496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413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>Приобретение оборудования</w:t>
            </w:r>
          </w:p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>и расходных материалов</w:t>
            </w:r>
          </w:p>
        </w:tc>
        <w:tc>
          <w:tcPr>
            <w:tcW w:w="2410" w:type="dxa"/>
            <w:vAlign w:val="center"/>
          </w:tcPr>
          <w:p w:rsidR="0009380B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 xml:space="preserve">Соболева А.В.,  </w:t>
            </w:r>
          </w:p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>Хрипунова Л.В.</w:t>
            </w:r>
          </w:p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:rsidR="0009380B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r w:rsidRPr="00AE4FEF">
              <w:rPr>
                <w:rFonts w:ascii="Times New Roman" w:hAnsi="Times New Roman"/>
                <w:sz w:val="28"/>
                <w:szCs w:val="28"/>
              </w:rPr>
              <w:t>Грантодателя</w:t>
            </w:r>
            <w:proofErr w:type="spellEnd"/>
          </w:p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9380B" w:rsidRPr="005A6204" w:rsidTr="0009380B">
        <w:trPr>
          <w:jc w:val="center"/>
        </w:trPr>
        <w:tc>
          <w:tcPr>
            <w:tcW w:w="496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413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 xml:space="preserve">Информационное сопровождение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реализации мероприятий проекта в </w:t>
            </w:r>
            <w:r w:rsidRPr="00AE4FEF">
              <w:rPr>
                <w:rFonts w:ascii="Times New Roman" w:hAnsi="Times New Roman"/>
                <w:sz w:val="28"/>
                <w:szCs w:val="28"/>
              </w:rPr>
              <w:t>средствах массовой информации (городская газета «Знамя», ТРК «СПЕКТР+»)</w:t>
            </w:r>
          </w:p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 xml:space="preserve">и социальных </w:t>
            </w:r>
            <w:proofErr w:type="gramStart"/>
            <w:r w:rsidRPr="00AE4FEF">
              <w:rPr>
                <w:rFonts w:ascii="Times New Roman" w:hAnsi="Times New Roman"/>
                <w:sz w:val="28"/>
                <w:szCs w:val="28"/>
              </w:rPr>
              <w:t>сетях</w:t>
            </w:r>
            <w:proofErr w:type="gramEnd"/>
            <w:r w:rsidRPr="00AE4FEF">
              <w:rPr>
                <w:rFonts w:ascii="Times New Roman" w:hAnsi="Times New Roman"/>
                <w:sz w:val="28"/>
                <w:szCs w:val="28"/>
              </w:rPr>
              <w:t xml:space="preserve"> («</w:t>
            </w:r>
            <w:proofErr w:type="spellStart"/>
            <w:r w:rsidRPr="00AE4FEF"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  <w:r w:rsidRPr="00AE4FEF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AE4FEF">
              <w:rPr>
                <w:rFonts w:ascii="Times New Roman" w:hAnsi="Times New Roman"/>
                <w:sz w:val="28"/>
                <w:szCs w:val="28"/>
                <w:lang w:val="en-US"/>
              </w:rPr>
              <w:t>Instagram</w:t>
            </w:r>
            <w:r w:rsidRPr="00AE4FEF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2410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Хазиахметова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092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r w:rsidRPr="00AE4FEF">
              <w:rPr>
                <w:rFonts w:ascii="Times New Roman" w:hAnsi="Times New Roman"/>
                <w:sz w:val="28"/>
                <w:szCs w:val="28"/>
              </w:rPr>
              <w:t>Грантодателя</w:t>
            </w:r>
            <w:proofErr w:type="spellEnd"/>
            <w:r w:rsidRPr="00AE4FEF">
              <w:rPr>
                <w:rFonts w:ascii="Times New Roman" w:hAnsi="Times New Roman"/>
                <w:sz w:val="28"/>
                <w:szCs w:val="28"/>
              </w:rPr>
              <w:t>, собственные средства</w:t>
            </w:r>
          </w:p>
        </w:tc>
      </w:tr>
      <w:tr w:rsidR="0009380B" w:rsidRPr="005A6204" w:rsidTr="0009380B">
        <w:trPr>
          <w:jc w:val="center"/>
        </w:trPr>
        <w:tc>
          <w:tcPr>
            <w:tcW w:w="496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413" w:type="dxa"/>
            <w:vAlign w:val="center"/>
          </w:tcPr>
          <w:p w:rsidR="0009380B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Создание материально-технических условий </w:t>
            </w:r>
          </w:p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подготовка помещений, установка оборудования, оснащение необходимыми расходными материалами)</w:t>
            </w:r>
          </w:p>
        </w:tc>
        <w:tc>
          <w:tcPr>
            <w:tcW w:w="2410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Соболева А.В.</w:t>
            </w:r>
            <w:r w:rsidRPr="00AE4FEF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2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r w:rsidRPr="00AE4FEF">
              <w:rPr>
                <w:rFonts w:ascii="Times New Roman" w:hAnsi="Times New Roman"/>
                <w:sz w:val="28"/>
                <w:szCs w:val="28"/>
              </w:rPr>
              <w:t>Грантодателя</w:t>
            </w:r>
            <w:proofErr w:type="spellEnd"/>
            <w:r w:rsidRPr="00AE4FEF">
              <w:rPr>
                <w:rFonts w:ascii="Times New Roman" w:hAnsi="Times New Roman"/>
                <w:sz w:val="28"/>
                <w:szCs w:val="28"/>
              </w:rPr>
              <w:t>, собственные средства</w:t>
            </w:r>
          </w:p>
        </w:tc>
      </w:tr>
      <w:tr w:rsidR="0009380B" w:rsidRPr="005A6204" w:rsidTr="0009380B">
        <w:trPr>
          <w:jc w:val="center"/>
        </w:trPr>
        <w:tc>
          <w:tcPr>
            <w:tcW w:w="496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413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 xml:space="preserve">Реализация образовательного  блока </w:t>
            </w:r>
          </w:p>
          <w:p w:rsidR="0009380B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E4FEF">
              <w:rPr>
                <w:rFonts w:ascii="Times New Roman" w:hAnsi="Times New Roman"/>
                <w:sz w:val="28"/>
                <w:szCs w:val="28"/>
              </w:rPr>
              <w:t xml:space="preserve">(обучающие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4FEF">
              <w:rPr>
                <w:rFonts w:ascii="Times New Roman" w:hAnsi="Times New Roman"/>
                <w:sz w:val="28"/>
                <w:szCs w:val="28"/>
              </w:rPr>
              <w:t xml:space="preserve">занятия, </w:t>
            </w:r>
            <w:proofErr w:type="gramEnd"/>
          </w:p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E4FEF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участием </w:t>
            </w:r>
            <w:r w:rsidRPr="00AE4FEF">
              <w:rPr>
                <w:rFonts w:ascii="Times New Roman" w:hAnsi="Times New Roman"/>
                <w:sz w:val="28"/>
                <w:szCs w:val="28"/>
              </w:rPr>
              <w:t xml:space="preserve">специалистов в области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культурологии, лингвистики, психологии, представителей</w:t>
            </w:r>
            <w:r w:rsidRPr="00AE4FEF">
              <w:rPr>
                <w:rFonts w:ascii="Times New Roman" w:hAnsi="Times New Roman"/>
                <w:sz w:val="28"/>
                <w:szCs w:val="28"/>
              </w:rPr>
              <w:t xml:space="preserve"> СМИ, интернет медиа и коммуникаций и т.д.)</w:t>
            </w:r>
          </w:p>
        </w:tc>
        <w:tc>
          <w:tcPr>
            <w:tcW w:w="2410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Соболева  А.В.,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Мунтян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Хазиахметова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092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r w:rsidRPr="00AE4FEF">
              <w:rPr>
                <w:rFonts w:ascii="Times New Roman" w:hAnsi="Times New Roman"/>
                <w:sz w:val="28"/>
                <w:szCs w:val="28"/>
              </w:rPr>
              <w:t>Грантодателя</w:t>
            </w:r>
            <w:proofErr w:type="spellEnd"/>
            <w:r w:rsidRPr="00AE4FEF">
              <w:rPr>
                <w:rFonts w:ascii="Times New Roman" w:hAnsi="Times New Roman"/>
                <w:sz w:val="28"/>
                <w:szCs w:val="28"/>
              </w:rPr>
              <w:t>, собственные средства</w:t>
            </w:r>
          </w:p>
        </w:tc>
      </w:tr>
      <w:tr w:rsidR="0009380B" w:rsidRPr="005A6204" w:rsidTr="0009380B">
        <w:trPr>
          <w:jc w:val="center"/>
        </w:trPr>
        <w:tc>
          <w:tcPr>
            <w:tcW w:w="496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413" w:type="dxa"/>
            <w:vAlign w:val="center"/>
          </w:tcPr>
          <w:p w:rsidR="0009380B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Мастер-классы, профессиональные пробы, стажировки, профи-брифинги с  участием  социальных партнёров </w:t>
            </w:r>
          </w:p>
          <w:p w:rsidR="0009380B" w:rsidRPr="008841B8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 ТРК «Спектр+», газета «Знамя»,  пресс-служба администрации города Урай), а также по взаимодействию с  представителями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SMM</w:t>
            </w:r>
          </w:p>
        </w:tc>
        <w:tc>
          <w:tcPr>
            <w:tcW w:w="2410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Соболева  А.В.,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Мунтян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Хазиахметова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092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>собственные средства</w:t>
            </w:r>
          </w:p>
        </w:tc>
      </w:tr>
      <w:tr w:rsidR="0009380B" w:rsidRPr="005A6204" w:rsidTr="0009380B">
        <w:trPr>
          <w:jc w:val="center"/>
        </w:trPr>
        <w:tc>
          <w:tcPr>
            <w:tcW w:w="496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413" w:type="dxa"/>
            <w:vAlign w:val="center"/>
          </w:tcPr>
          <w:p w:rsidR="0009380B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>Реализация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практико-ориентированного блока мероприятий </w:t>
            </w:r>
          </w:p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(создание контента,  сбор, систематизация, обработка информации, оформление и размещение материала 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интернет-ресурсах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2410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Соболева  А.В.,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Мунтян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Хазиахметова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092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r w:rsidRPr="00AE4FEF">
              <w:rPr>
                <w:rFonts w:ascii="Times New Roman" w:hAnsi="Times New Roman"/>
                <w:sz w:val="28"/>
                <w:szCs w:val="28"/>
              </w:rPr>
              <w:t>Грантодателя</w:t>
            </w:r>
            <w:proofErr w:type="spellEnd"/>
            <w:r w:rsidRPr="00AE4FEF">
              <w:rPr>
                <w:rFonts w:ascii="Times New Roman" w:hAnsi="Times New Roman"/>
                <w:sz w:val="28"/>
                <w:szCs w:val="28"/>
              </w:rPr>
              <w:t>, собственные средства</w:t>
            </w:r>
          </w:p>
        </w:tc>
      </w:tr>
      <w:tr w:rsidR="0009380B" w:rsidRPr="005A6204" w:rsidTr="0009380B">
        <w:trPr>
          <w:jc w:val="center"/>
        </w:trPr>
        <w:tc>
          <w:tcPr>
            <w:tcW w:w="496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4413" w:type="dxa"/>
            <w:vAlign w:val="center"/>
          </w:tcPr>
          <w:p w:rsidR="0009380B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Взаимодействие с ветеранскими организациями  </w:t>
            </w:r>
          </w:p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(содействие в организации, проведении и информировании мероприятий;  проведение мастер-классов по новым технологиям для членов ветеранских организаций, в том числе в индивидуальном порядке по  запросу)</w:t>
            </w:r>
          </w:p>
        </w:tc>
        <w:tc>
          <w:tcPr>
            <w:tcW w:w="2410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Соболева  А.В.,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Мунтян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Хазиахметова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092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>собственные средства</w:t>
            </w:r>
          </w:p>
        </w:tc>
      </w:tr>
      <w:tr w:rsidR="0009380B" w:rsidRPr="005A6204" w:rsidTr="0009380B">
        <w:trPr>
          <w:jc w:val="center"/>
        </w:trPr>
        <w:tc>
          <w:tcPr>
            <w:tcW w:w="496" w:type="dxa"/>
            <w:vAlign w:val="center"/>
          </w:tcPr>
          <w:p w:rsidR="0009380B" w:rsidRPr="006B68B7" w:rsidRDefault="0009380B" w:rsidP="00E52E5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4413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 xml:space="preserve">Мониторинг реализации проекта (анализ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результатов, получение обратной связи, выявление мнения соисполнителей и социальных партнёров, </w:t>
            </w:r>
            <w:r w:rsidRPr="00AE4FEF">
              <w:rPr>
                <w:rFonts w:ascii="Times New Roman" w:hAnsi="Times New Roman"/>
                <w:sz w:val="28"/>
                <w:szCs w:val="28"/>
              </w:rPr>
              <w:t>практическое распространение опыта, полученного в ходе реализации)</w:t>
            </w:r>
          </w:p>
        </w:tc>
        <w:tc>
          <w:tcPr>
            <w:tcW w:w="2410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Соболева  А.В.,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Мунтян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М.М.,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Хазиахметова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2092" w:type="dxa"/>
            <w:vAlign w:val="center"/>
          </w:tcPr>
          <w:p w:rsidR="0009380B" w:rsidRPr="00AE4FEF" w:rsidRDefault="0009380B" w:rsidP="00E52E5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E4FEF">
              <w:rPr>
                <w:rFonts w:ascii="Times New Roman" w:hAnsi="Times New Roman"/>
                <w:sz w:val="28"/>
                <w:szCs w:val="28"/>
              </w:rPr>
              <w:t>собственные средства</w:t>
            </w:r>
          </w:p>
        </w:tc>
      </w:tr>
    </w:tbl>
    <w:p w:rsidR="0009380B" w:rsidRDefault="0009380B"/>
    <w:p w:rsidR="0009380B" w:rsidRDefault="0009380B">
      <w:r>
        <w:br w:type="page"/>
      </w:r>
    </w:p>
    <w:p w:rsidR="0009380B" w:rsidRDefault="0009380B" w:rsidP="0009380B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Схема у</w:t>
      </w:r>
      <w:r w:rsidRPr="004C6B2A">
        <w:rPr>
          <w:b/>
          <w:sz w:val="28"/>
          <w:szCs w:val="28"/>
        </w:rPr>
        <w:t>правления проектом</w:t>
      </w:r>
    </w:p>
    <w:p w:rsidR="0009380B" w:rsidRDefault="0009380B" w:rsidP="0009380B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</w:p>
    <w:p w:rsidR="0009380B" w:rsidRPr="0009380B" w:rsidRDefault="0009380B" w:rsidP="0009380B">
      <w:pPr>
        <w:pStyle w:val="a3"/>
        <w:tabs>
          <w:tab w:val="left" w:pos="708"/>
        </w:tabs>
        <w:ind w:firstLine="709"/>
        <w:jc w:val="both"/>
        <w:rPr>
          <w:sz w:val="28"/>
          <w:szCs w:val="28"/>
        </w:rPr>
      </w:pPr>
      <w:r w:rsidRPr="007214B4">
        <w:rPr>
          <w:sz w:val="28"/>
          <w:szCs w:val="28"/>
        </w:rPr>
        <w:t xml:space="preserve">Реализация проекта осуществляется на основе взаимодействия исполнителей программных мероприятий через согласование плана и подразумевает возложение на исполнителей функций, в рамках их ресурсов и компетентности.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4096"/>
        <w:gridCol w:w="5245"/>
      </w:tblGrid>
      <w:tr w:rsidR="0009380B" w:rsidRPr="0081587F" w:rsidTr="0009380B">
        <w:tc>
          <w:tcPr>
            <w:tcW w:w="548" w:type="dxa"/>
          </w:tcPr>
          <w:p w:rsidR="0009380B" w:rsidRPr="00657855" w:rsidRDefault="0009380B" w:rsidP="00E52E59">
            <w:pPr>
              <w:pStyle w:val="a3"/>
              <w:tabs>
                <w:tab w:val="left" w:pos="708"/>
              </w:tabs>
              <w:jc w:val="center"/>
              <w:rPr>
                <w:i/>
                <w:sz w:val="28"/>
                <w:szCs w:val="28"/>
              </w:rPr>
            </w:pPr>
            <w:r w:rsidRPr="00657855">
              <w:rPr>
                <w:i/>
                <w:sz w:val="28"/>
                <w:szCs w:val="28"/>
              </w:rPr>
              <w:t>№</w:t>
            </w:r>
          </w:p>
        </w:tc>
        <w:tc>
          <w:tcPr>
            <w:tcW w:w="4096" w:type="dxa"/>
          </w:tcPr>
          <w:p w:rsidR="0009380B" w:rsidRPr="009C0BE5" w:rsidRDefault="0009380B" w:rsidP="00E52E59">
            <w:pPr>
              <w:pStyle w:val="a3"/>
              <w:tabs>
                <w:tab w:val="left" w:pos="708"/>
              </w:tabs>
              <w:jc w:val="center"/>
              <w:rPr>
                <w:i/>
                <w:sz w:val="28"/>
                <w:szCs w:val="28"/>
              </w:rPr>
            </w:pPr>
            <w:r w:rsidRPr="009C0BE5">
              <w:rPr>
                <w:i/>
                <w:sz w:val="28"/>
                <w:szCs w:val="28"/>
              </w:rPr>
              <w:t>Исполнительная функция</w:t>
            </w:r>
          </w:p>
        </w:tc>
        <w:tc>
          <w:tcPr>
            <w:tcW w:w="5245" w:type="dxa"/>
          </w:tcPr>
          <w:p w:rsidR="0009380B" w:rsidRPr="009C0BE5" w:rsidRDefault="0009380B" w:rsidP="00E52E59">
            <w:pPr>
              <w:pStyle w:val="a3"/>
              <w:tabs>
                <w:tab w:val="left" w:pos="708"/>
              </w:tabs>
              <w:jc w:val="center"/>
              <w:rPr>
                <w:i/>
                <w:sz w:val="28"/>
                <w:szCs w:val="28"/>
              </w:rPr>
            </w:pPr>
            <w:r w:rsidRPr="009C0BE5">
              <w:rPr>
                <w:i/>
                <w:sz w:val="28"/>
                <w:szCs w:val="28"/>
              </w:rPr>
              <w:t>Ответственный</w:t>
            </w:r>
          </w:p>
        </w:tc>
      </w:tr>
      <w:tr w:rsidR="0009380B" w:rsidRPr="0081587F" w:rsidTr="0009380B">
        <w:tc>
          <w:tcPr>
            <w:tcW w:w="548" w:type="dxa"/>
          </w:tcPr>
          <w:p w:rsidR="0009380B" w:rsidRPr="00657855" w:rsidRDefault="0009380B" w:rsidP="0009380B">
            <w:pPr>
              <w:pStyle w:val="a3"/>
              <w:numPr>
                <w:ilvl w:val="0"/>
                <w:numId w:val="1"/>
              </w:numPr>
              <w:tabs>
                <w:tab w:val="left" w:pos="708"/>
              </w:tabs>
              <w:ind w:left="0" w:firstLine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096" w:type="dxa"/>
          </w:tcPr>
          <w:p w:rsidR="0009380B" w:rsidRPr="009C0BE5" w:rsidRDefault="0009380B" w:rsidP="00E52E59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 w:rsidRPr="009C0BE5">
              <w:rPr>
                <w:sz w:val="28"/>
                <w:szCs w:val="28"/>
              </w:rPr>
              <w:t>Руководитель  проекта</w:t>
            </w:r>
          </w:p>
          <w:p w:rsidR="0009380B" w:rsidRPr="009C0BE5" w:rsidRDefault="0009380B" w:rsidP="00E52E59">
            <w:pPr>
              <w:pStyle w:val="a3"/>
              <w:tabs>
                <w:tab w:val="left" w:pos="708"/>
              </w:tabs>
              <w:rPr>
                <w:i/>
                <w:sz w:val="28"/>
                <w:szCs w:val="28"/>
              </w:rPr>
            </w:pPr>
            <w:r w:rsidRPr="009C0BE5">
              <w:rPr>
                <w:sz w:val="28"/>
                <w:szCs w:val="28"/>
              </w:rPr>
              <w:t>принимает меры по своевременному выполнению плановых мероприятий, привлекает в реализации социальных партнёров, обеспечивает условия для работы на всех этапах,  осуществляет мониторинг реализации</w:t>
            </w:r>
          </w:p>
        </w:tc>
        <w:tc>
          <w:tcPr>
            <w:tcW w:w="5245" w:type="dxa"/>
          </w:tcPr>
          <w:p w:rsidR="0009380B" w:rsidRPr="009C0BE5" w:rsidRDefault="0009380B" w:rsidP="00E52E59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 w:rsidRPr="009C0BE5">
              <w:rPr>
                <w:sz w:val="28"/>
                <w:szCs w:val="28"/>
              </w:rPr>
              <w:t xml:space="preserve">Соболева Александра Владимировна, специалист по работе с молодёжью МБУ </w:t>
            </w:r>
            <w:proofErr w:type="gramStart"/>
            <w:r w:rsidRPr="009C0BE5">
              <w:rPr>
                <w:sz w:val="28"/>
                <w:szCs w:val="28"/>
              </w:rPr>
              <w:t>ДО</w:t>
            </w:r>
            <w:proofErr w:type="gramEnd"/>
            <w:r w:rsidRPr="009C0BE5">
              <w:rPr>
                <w:sz w:val="28"/>
                <w:szCs w:val="28"/>
              </w:rPr>
              <w:t xml:space="preserve"> «</w:t>
            </w:r>
            <w:proofErr w:type="gramStart"/>
            <w:r w:rsidRPr="009C0BE5">
              <w:rPr>
                <w:sz w:val="28"/>
                <w:szCs w:val="28"/>
              </w:rPr>
              <w:t>Центр</w:t>
            </w:r>
            <w:proofErr w:type="gramEnd"/>
            <w:r w:rsidRPr="009C0BE5">
              <w:rPr>
                <w:sz w:val="28"/>
                <w:szCs w:val="28"/>
              </w:rPr>
              <w:t xml:space="preserve"> молодёжи и дополнительного образования», </w:t>
            </w:r>
          </w:p>
          <w:p w:rsidR="0009380B" w:rsidRPr="009C0BE5" w:rsidRDefault="0009380B" w:rsidP="00E52E59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 w:rsidRPr="009C0BE5">
              <w:rPr>
                <w:sz w:val="28"/>
                <w:szCs w:val="28"/>
              </w:rPr>
              <w:t xml:space="preserve">стаж работы 16 лет,  </w:t>
            </w:r>
          </w:p>
          <w:p w:rsidR="0009380B" w:rsidRPr="009C0BE5" w:rsidRDefault="0009380B" w:rsidP="00E52E59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 w:rsidRPr="009C0BE5">
              <w:rPr>
                <w:sz w:val="28"/>
                <w:szCs w:val="28"/>
              </w:rPr>
              <w:t>руководитель  Муниципального ресурсного центра</w:t>
            </w:r>
            <w:proofErr w:type="gramStart"/>
            <w:r w:rsidRPr="009C0BE5">
              <w:rPr>
                <w:sz w:val="28"/>
                <w:szCs w:val="28"/>
              </w:rPr>
              <w:t xml:space="preserve"> ,</w:t>
            </w:r>
            <w:proofErr w:type="gramEnd"/>
            <w:r w:rsidRPr="009C0BE5">
              <w:rPr>
                <w:sz w:val="28"/>
                <w:szCs w:val="28"/>
              </w:rPr>
              <w:t xml:space="preserve"> координатор волонтёрского движения «Доброволец Урая», руководитель местного отделения ВОД «Волонтёры Победы» в г. Урай, исполнительный директор регионального отделения ВОД «Волонтёры Победы» в Ханты-Мансийском автономном округе – Югре, региональный координатор ВОД «Волонтёры Победы» по направлению «Связь Поколений».</w:t>
            </w:r>
          </w:p>
        </w:tc>
      </w:tr>
      <w:tr w:rsidR="0009380B" w:rsidRPr="0081587F" w:rsidTr="0009380B">
        <w:tc>
          <w:tcPr>
            <w:tcW w:w="548" w:type="dxa"/>
          </w:tcPr>
          <w:p w:rsidR="0009380B" w:rsidRPr="00657855" w:rsidRDefault="0009380B" w:rsidP="0009380B">
            <w:pPr>
              <w:pStyle w:val="a3"/>
              <w:numPr>
                <w:ilvl w:val="0"/>
                <w:numId w:val="1"/>
              </w:numPr>
              <w:tabs>
                <w:tab w:val="left" w:pos="708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096" w:type="dxa"/>
          </w:tcPr>
          <w:p w:rsidR="0009380B" w:rsidRPr="009C0BE5" w:rsidRDefault="0009380B" w:rsidP="00E52E59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 w:rsidRPr="009C0BE5">
              <w:rPr>
                <w:sz w:val="28"/>
                <w:szCs w:val="28"/>
              </w:rPr>
              <w:t>Исполнитель проекта, осуществляет деятельность по отбору участников</w:t>
            </w:r>
            <w:r>
              <w:rPr>
                <w:sz w:val="28"/>
                <w:szCs w:val="28"/>
              </w:rPr>
              <w:t xml:space="preserve"> и социальных партнёров </w:t>
            </w:r>
            <w:r w:rsidRPr="009C0BE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проекта и взаимодействию с ними</w:t>
            </w:r>
            <w:r w:rsidRPr="009C0BE5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организует и участвует в проведении образовательных мероприятий</w:t>
            </w:r>
            <w:r w:rsidRPr="009C0BE5">
              <w:rPr>
                <w:sz w:val="28"/>
                <w:szCs w:val="28"/>
              </w:rPr>
              <w:t>;</w:t>
            </w:r>
          </w:p>
          <w:p w:rsidR="0009380B" w:rsidRPr="009C0BE5" w:rsidRDefault="0009380B" w:rsidP="00E52E59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 w:rsidRPr="009C0BE5">
              <w:rPr>
                <w:sz w:val="28"/>
                <w:szCs w:val="28"/>
              </w:rPr>
              <w:t>участвует в проведении  мониторинга реализации</w:t>
            </w:r>
          </w:p>
        </w:tc>
        <w:tc>
          <w:tcPr>
            <w:tcW w:w="5245" w:type="dxa"/>
          </w:tcPr>
          <w:p w:rsidR="0009380B" w:rsidRPr="009C0BE5" w:rsidRDefault="0009380B" w:rsidP="00E52E59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 w:rsidRPr="009C0BE5">
              <w:rPr>
                <w:sz w:val="28"/>
                <w:szCs w:val="28"/>
              </w:rPr>
              <w:t>Мунтян</w:t>
            </w:r>
            <w:proofErr w:type="spellEnd"/>
          </w:p>
          <w:p w:rsidR="0009380B" w:rsidRPr="009C0BE5" w:rsidRDefault="0009380B" w:rsidP="00E52E59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 w:rsidRPr="009C0BE5">
              <w:rPr>
                <w:sz w:val="28"/>
                <w:szCs w:val="28"/>
              </w:rPr>
              <w:t>Марина</w:t>
            </w:r>
          </w:p>
          <w:p w:rsidR="0009380B" w:rsidRPr="009C0BE5" w:rsidRDefault="0009380B" w:rsidP="00E52E59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 w:rsidRPr="009C0BE5">
              <w:rPr>
                <w:sz w:val="28"/>
                <w:szCs w:val="28"/>
              </w:rPr>
              <w:t>Михайловна,</w:t>
            </w:r>
          </w:p>
          <w:p w:rsidR="0009380B" w:rsidRPr="009C0BE5" w:rsidRDefault="0009380B" w:rsidP="00E52E59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 w:rsidRPr="009C0BE5">
              <w:rPr>
                <w:sz w:val="28"/>
                <w:szCs w:val="28"/>
              </w:rPr>
              <w:t xml:space="preserve">специалист по работе с молодёжью МБУ </w:t>
            </w:r>
            <w:proofErr w:type="gramStart"/>
            <w:r w:rsidRPr="009C0BE5">
              <w:rPr>
                <w:sz w:val="28"/>
                <w:szCs w:val="28"/>
              </w:rPr>
              <w:t>ДО</w:t>
            </w:r>
            <w:proofErr w:type="gramEnd"/>
            <w:r w:rsidRPr="009C0BE5">
              <w:rPr>
                <w:sz w:val="28"/>
                <w:szCs w:val="28"/>
              </w:rPr>
              <w:t xml:space="preserve"> «</w:t>
            </w:r>
            <w:proofErr w:type="gramStart"/>
            <w:r w:rsidRPr="009C0BE5">
              <w:rPr>
                <w:sz w:val="28"/>
                <w:szCs w:val="28"/>
              </w:rPr>
              <w:t>Центр</w:t>
            </w:r>
            <w:proofErr w:type="gramEnd"/>
            <w:r w:rsidRPr="009C0BE5">
              <w:rPr>
                <w:sz w:val="28"/>
                <w:szCs w:val="28"/>
              </w:rPr>
              <w:t xml:space="preserve"> молодёжи и дополнительного образовани</w:t>
            </w:r>
            <w:r>
              <w:rPr>
                <w:sz w:val="28"/>
                <w:szCs w:val="28"/>
              </w:rPr>
              <w:t>я»</w:t>
            </w:r>
          </w:p>
        </w:tc>
      </w:tr>
      <w:tr w:rsidR="0009380B" w:rsidRPr="0081587F" w:rsidTr="0009380B">
        <w:tc>
          <w:tcPr>
            <w:tcW w:w="548" w:type="dxa"/>
          </w:tcPr>
          <w:p w:rsidR="0009380B" w:rsidRPr="00657855" w:rsidRDefault="0009380B" w:rsidP="0009380B">
            <w:pPr>
              <w:pStyle w:val="a3"/>
              <w:numPr>
                <w:ilvl w:val="0"/>
                <w:numId w:val="1"/>
              </w:numPr>
              <w:tabs>
                <w:tab w:val="left" w:pos="708"/>
              </w:tabs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096" w:type="dxa"/>
          </w:tcPr>
          <w:p w:rsidR="0009380B" w:rsidRPr="009C0BE5" w:rsidRDefault="0009380B" w:rsidP="00E52E59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 w:rsidRPr="009C0BE5">
              <w:rPr>
                <w:sz w:val="28"/>
                <w:szCs w:val="28"/>
              </w:rPr>
              <w:t>Исполнитель проекта,</w:t>
            </w:r>
          </w:p>
          <w:p w:rsidR="0009380B" w:rsidRPr="009C0BE5" w:rsidRDefault="0009380B" w:rsidP="00E52E59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 w:rsidRPr="009C0BE5">
              <w:rPr>
                <w:sz w:val="28"/>
                <w:szCs w:val="28"/>
              </w:rPr>
              <w:t xml:space="preserve">проводит работу по информационному сопровождению подготовки и проведения мероприятий, осуществляет разработку, оформление, участвует в </w:t>
            </w:r>
            <w:r>
              <w:rPr>
                <w:sz w:val="28"/>
                <w:szCs w:val="28"/>
              </w:rPr>
              <w:t xml:space="preserve">образовательных и </w:t>
            </w:r>
            <w:r w:rsidRPr="009C0BE5">
              <w:rPr>
                <w:sz w:val="28"/>
                <w:szCs w:val="28"/>
              </w:rPr>
              <w:t>организационных мероприятиях</w:t>
            </w:r>
          </w:p>
        </w:tc>
        <w:tc>
          <w:tcPr>
            <w:tcW w:w="5245" w:type="dxa"/>
          </w:tcPr>
          <w:p w:rsidR="0009380B" w:rsidRDefault="0009380B" w:rsidP="00E52E59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proofErr w:type="spellStart"/>
            <w:r w:rsidRPr="009C0BE5">
              <w:rPr>
                <w:sz w:val="28"/>
                <w:szCs w:val="28"/>
              </w:rPr>
              <w:t>Хазиахметова</w:t>
            </w:r>
            <w:proofErr w:type="spellEnd"/>
            <w:r w:rsidRPr="009C0BE5">
              <w:rPr>
                <w:sz w:val="28"/>
                <w:szCs w:val="28"/>
              </w:rPr>
              <w:t xml:space="preserve">  </w:t>
            </w:r>
          </w:p>
          <w:p w:rsidR="0009380B" w:rsidRPr="009C0BE5" w:rsidRDefault="0009380B" w:rsidP="00E52E59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 w:rsidRPr="009C0BE5">
              <w:rPr>
                <w:sz w:val="28"/>
                <w:szCs w:val="28"/>
              </w:rPr>
              <w:t>Анастасия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9C0BE5">
              <w:rPr>
                <w:sz w:val="28"/>
                <w:szCs w:val="28"/>
              </w:rPr>
              <w:t>Ниязовна</w:t>
            </w:r>
            <w:proofErr w:type="spellEnd"/>
            <w:r w:rsidRPr="009C0BE5">
              <w:rPr>
                <w:sz w:val="28"/>
                <w:szCs w:val="28"/>
              </w:rPr>
              <w:t xml:space="preserve">, </w:t>
            </w:r>
          </w:p>
          <w:p w:rsidR="0009380B" w:rsidRDefault="0009380B" w:rsidP="00E52E59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 w:rsidRPr="009C0BE5">
              <w:rPr>
                <w:sz w:val="28"/>
                <w:szCs w:val="28"/>
              </w:rPr>
              <w:t xml:space="preserve">специалист по работе с молодёжью МБУ </w:t>
            </w:r>
            <w:proofErr w:type="gramStart"/>
            <w:r w:rsidRPr="009C0BE5">
              <w:rPr>
                <w:sz w:val="28"/>
                <w:szCs w:val="28"/>
              </w:rPr>
              <w:t>ДО</w:t>
            </w:r>
            <w:proofErr w:type="gramEnd"/>
            <w:r w:rsidRPr="009C0BE5">
              <w:rPr>
                <w:sz w:val="28"/>
                <w:szCs w:val="28"/>
              </w:rPr>
              <w:t xml:space="preserve"> «</w:t>
            </w:r>
            <w:proofErr w:type="gramStart"/>
            <w:r w:rsidRPr="009C0BE5">
              <w:rPr>
                <w:sz w:val="28"/>
                <w:szCs w:val="28"/>
              </w:rPr>
              <w:t>Центр</w:t>
            </w:r>
            <w:proofErr w:type="gramEnd"/>
            <w:r w:rsidRPr="009C0BE5">
              <w:rPr>
                <w:sz w:val="28"/>
                <w:szCs w:val="28"/>
              </w:rPr>
              <w:t xml:space="preserve"> молодёжи и дополнительного образования»</w:t>
            </w:r>
          </w:p>
          <w:p w:rsidR="0009380B" w:rsidRPr="009C0BE5" w:rsidRDefault="0009380B" w:rsidP="00E52E59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 w:rsidRPr="009C0BE5">
              <w:rPr>
                <w:sz w:val="28"/>
                <w:szCs w:val="28"/>
              </w:rPr>
              <w:t xml:space="preserve"> председатель</w:t>
            </w:r>
            <w:r>
              <w:rPr>
                <w:sz w:val="28"/>
                <w:szCs w:val="28"/>
              </w:rPr>
              <w:t xml:space="preserve"> совета общественной организации</w:t>
            </w:r>
            <w:r w:rsidRPr="009C0BE5">
              <w:rPr>
                <w:sz w:val="28"/>
                <w:szCs w:val="28"/>
              </w:rPr>
              <w:t xml:space="preserve"> УГООСТИМ «ИНДИГО», победитель конкурса Президентских грантов в 2017 году, </w:t>
            </w:r>
          </w:p>
          <w:p w:rsidR="0009380B" w:rsidRPr="009C0BE5" w:rsidRDefault="0009380B" w:rsidP="00E52E59">
            <w:pPr>
              <w:pStyle w:val="a3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победитель </w:t>
            </w:r>
            <w:r w:rsidRPr="009C0BE5">
              <w:rPr>
                <w:sz w:val="28"/>
                <w:szCs w:val="28"/>
              </w:rPr>
              <w:t>конкурса Гранта Губернатора 2020 года</w:t>
            </w:r>
          </w:p>
        </w:tc>
      </w:tr>
    </w:tbl>
    <w:p w:rsidR="0009380B" w:rsidRDefault="0009380B"/>
    <w:p w:rsidR="0009380B" w:rsidRPr="008A4229" w:rsidRDefault="0009380B" w:rsidP="000938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A4229">
        <w:rPr>
          <w:rFonts w:ascii="Times New Roman" w:hAnsi="Times New Roman"/>
          <w:b/>
          <w:sz w:val="24"/>
          <w:szCs w:val="24"/>
        </w:rPr>
        <w:lastRenderedPageBreak/>
        <w:t>ОСНОВНЫЕ НАПРАВЛЕНИЯ</w:t>
      </w:r>
      <w:r>
        <w:rPr>
          <w:rFonts w:ascii="Times New Roman" w:hAnsi="Times New Roman"/>
          <w:b/>
          <w:sz w:val="24"/>
          <w:szCs w:val="24"/>
        </w:rPr>
        <w:t xml:space="preserve"> (МОДУЛИ)</w:t>
      </w:r>
      <w:r w:rsidRPr="008A4229">
        <w:rPr>
          <w:rFonts w:ascii="Times New Roman" w:hAnsi="Times New Roman"/>
          <w:b/>
          <w:sz w:val="24"/>
          <w:szCs w:val="24"/>
        </w:rPr>
        <w:t xml:space="preserve"> </w:t>
      </w:r>
    </w:p>
    <w:p w:rsidR="0009380B" w:rsidRDefault="0009380B" w:rsidP="000938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A4229">
        <w:rPr>
          <w:rFonts w:ascii="Times New Roman" w:hAnsi="Times New Roman"/>
          <w:b/>
          <w:sz w:val="24"/>
          <w:szCs w:val="24"/>
        </w:rPr>
        <w:t xml:space="preserve">ДЕЯТЕЛЬНОСТИ МЕДИАВОЛОНТЁРОВ 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9380B" w:rsidRPr="008A4229" w:rsidRDefault="0009380B" w:rsidP="0009380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ПРОЕКТЕ </w:t>
      </w:r>
      <w:r w:rsidRPr="008A4229">
        <w:rPr>
          <w:rFonts w:ascii="Times New Roman" w:hAnsi="Times New Roman"/>
          <w:b/>
          <w:sz w:val="24"/>
          <w:szCs w:val="24"/>
        </w:rPr>
        <w:t>«ОТРАЖЕНИЕ ПАМЯТИ»</w:t>
      </w:r>
    </w:p>
    <w:p w:rsidR="0009380B" w:rsidRDefault="0009380B" w:rsidP="0009380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 wp14:anchorId="1387C88B" wp14:editId="5B2531D8">
            <wp:extent cx="5486400" cy="2657475"/>
            <wp:effectExtent l="0" t="0" r="76200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09380B" w:rsidRDefault="0009380B" w:rsidP="0009380B">
      <w:pPr>
        <w:pStyle w:val="Tab"/>
        <w:spacing w:before="0" w:after="0" w:line="240" w:lineRule="auto"/>
        <w:jc w:val="both"/>
        <w:rPr>
          <w:sz w:val="28"/>
          <w:szCs w:val="28"/>
        </w:rPr>
      </w:pPr>
      <w:proofErr w:type="gramStart"/>
      <w:r w:rsidRPr="0009380B">
        <w:rPr>
          <w:b/>
          <w:sz w:val="28"/>
          <w:szCs w:val="28"/>
        </w:rPr>
        <w:t xml:space="preserve">Модуль «ОБРАЗОВАНИЕ» </w:t>
      </w:r>
      <w:r w:rsidRPr="0009380B">
        <w:rPr>
          <w:sz w:val="28"/>
          <w:szCs w:val="28"/>
        </w:rPr>
        <w:t xml:space="preserve">включает деятельность по обучению (участие в образовательных мероприятиях, проводимых для участников реализации проекта: </w:t>
      </w:r>
      <w:proofErr w:type="spellStart"/>
      <w:r w:rsidRPr="0009380B">
        <w:rPr>
          <w:sz w:val="28"/>
          <w:szCs w:val="28"/>
        </w:rPr>
        <w:t>вебинары</w:t>
      </w:r>
      <w:proofErr w:type="spellEnd"/>
      <w:r w:rsidRPr="0009380B">
        <w:rPr>
          <w:sz w:val="28"/>
          <w:szCs w:val="28"/>
        </w:rPr>
        <w:t xml:space="preserve">, встречи со специалистами сферы медиа и </w:t>
      </w:r>
      <w:proofErr w:type="spellStart"/>
      <w:r w:rsidRPr="0009380B">
        <w:rPr>
          <w:sz w:val="28"/>
          <w:szCs w:val="28"/>
        </w:rPr>
        <w:t>коммуникацций</w:t>
      </w:r>
      <w:proofErr w:type="spellEnd"/>
      <w:r w:rsidRPr="0009380B">
        <w:rPr>
          <w:sz w:val="28"/>
          <w:szCs w:val="28"/>
        </w:rPr>
        <w:t>.</w:t>
      </w:r>
      <w:proofErr w:type="gramEnd"/>
      <w:r w:rsidRPr="0009380B">
        <w:rPr>
          <w:sz w:val="28"/>
          <w:szCs w:val="28"/>
        </w:rPr>
        <w:t xml:space="preserve"> </w:t>
      </w:r>
      <w:proofErr w:type="gramStart"/>
      <w:r w:rsidRPr="0009380B">
        <w:rPr>
          <w:sz w:val="28"/>
          <w:szCs w:val="28"/>
        </w:rPr>
        <w:t xml:space="preserve">Участие в мастер-классах), образовательные мероприятия, проводимые </w:t>
      </w:r>
      <w:proofErr w:type="spellStart"/>
      <w:r w:rsidRPr="0009380B">
        <w:rPr>
          <w:sz w:val="28"/>
          <w:szCs w:val="28"/>
        </w:rPr>
        <w:t>медиаволонтёрами</w:t>
      </w:r>
      <w:proofErr w:type="spellEnd"/>
      <w:r w:rsidRPr="0009380B">
        <w:rPr>
          <w:sz w:val="28"/>
          <w:szCs w:val="28"/>
        </w:rPr>
        <w:t xml:space="preserve"> самостоятельно для жителей города (проведение образовательных модулей по темам для детей, подростков, представителей старшего поколения, практическое обучение навыкам размещения информации  и т.д.); исследовательская деятельность (поиск информации, </w:t>
      </w:r>
      <w:proofErr w:type="spellStart"/>
      <w:r w:rsidRPr="0009380B">
        <w:rPr>
          <w:sz w:val="28"/>
          <w:szCs w:val="28"/>
        </w:rPr>
        <w:t>инфоповодов</w:t>
      </w:r>
      <w:proofErr w:type="spellEnd"/>
      <w:r w:rsidRPr="0009380B">
        <w:rPr>
          <w:sz w:val="28"/>
          <w:szCs w:val="28"/>
        </w:rPr>
        <w:t>, запись и оформление материала  в виде воспоминаний участников)</w:t>
      </w:r>
      <w:r>
        <w:rPr>
          <w:sz w:val="28"/>
          <w:szCs w:val="28"/>
        </w:rPr>
        <w:t>.</w:t>
      </w:r>
      <w:proofErr w:type="gramEnd"/>
    </w:p>
    <w:p w:rsidR="0009380B" w:rsidRPr="0009380B" w:rsidRDefault="0009380B" w:rsidP="0009380B">
      <w:pPr>
        <w:pStyle w:val="Tab"/>
        <w:spacing w:before="0" w:after="0" w:line="240" w:lineRule="auto"/>
        <w:jc w:val="both"/>
        <w:rPr>
          <w:sz w:val="28"/>
          <w:szCs w:val="28"/>
        </w:rPr>
      </w:pPr>
    </w:p>
    <w:p w:rsidR="0009380B" w:rsidRDefault="0009380B" w:rsidP="0009380B">
      <w:pPr>
        <w:pStyle w:val="Tab"/>
        <w:spacing w:before="0" w:after="0" w:line="240" w:lineRule="auto"/>
        <w:jc w:val="both"/>
        <w:rPr>
          <w:sz w:val="28"/>
          <w:szCs w:val="28"/>
        </w:rPr>
      </w:pPr>
      <w:r w:rsidRPr="0009380B">
        <w:rPr>
          <w:b/>
          <w:sz w:val="28"/>
          <w:szCs w:val="28"/>
        </w:rPr>
        <w:t xml:space="preserve">Модуль «МЕРОПРИЯТИЯ» </w:t>
      </w:r>
      <w:r w:rsidRPr="0009380B">
        <w:rPr>
          <w:sz w:val="28"/>
          <w:szCs w:val="28"/>
        </w:rPr>
        <w:t xml:space="preserve">включает участие в организации и проведении мероприятий в рамках реализации проекта (информационные  встречи, информационные кампании, презентационные мероприятия, познавательные занятия, </w:t>
      </w:r>
      <w:proofErr w:type="spellStart"/>
      <w:r w:rsidRPr="0009380B">
        <w:rPr>
          <w:sz w:val="28"/>
          <w:szCs w:val="28"/>
        </w:rPr>
        <w:t>квесты</w:t>
      </w:r>
      <w:proofErr w:type="spellEnd"/>
      <w:r w:rsidRPr="0009380B">
        <w:rPr>
          <w:sz w:val="28"/>
          <w:szCs w:val="28"/>
        </w:rPr>
        <w:t xml:space="preserve">, конкурсы, стажировки для детей и подростков, </w:t>
      </w:r>
      <w:proofErr w:type="spellStart"/>
      <w:r w:rsidRPr="0009380B">
        <w:rPr>
          <w:sz w:val="28"/>
          <w:szCs w:val="28"/>
        </w:rPr>
        <w:t>медиамарафоны</w:t>
      </w:r>
      <w:proofErr w:type="spellEnd"/>
      <w:r w:rsidRPr="0009380B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09380B" w:rsidRPr="0009380B" w:rsidRDefault="0009380B" w:rsidP="0009380B">
      <w:pPr>
        <w:pStyle w:val="Tab"/>
        <w:spacing w:before="0" w:after="0" w:line="240" w:lineRule="auto"/>
        <w:jc w:val="both"/>
        <w:rPr>
          <w:sz w:val="28"/>
          <w:szCs w:val="28"/>
        </w:rPr>
      </w:pPr>
    </w:p>
    <w:p w:rsidR="0009380B" w:rsidRDefault="0009380B" w:rsidP="0009380B">
      <w:pPr>
        <w:pStyle w:val="Tab"/>
        <w:spacing w:before="0" w:after="0" w:line="240" w:lineRule="auto"/>
        <w:jc w:val="both"/>
        <w:rPr>
          <w:sz w:val="28"/>
          <w:szCs w:val="28"/>
        </w:rPr>
      </w:pPr>
      <w:r w:rsidRPr="0009380B">
        <w:rPr>
          <w:b/>
          <w:sz w:val="28"/>
          <w:szCs w:val="28"/>
        </w:rPr>
        <w:t xml:space="preserve">Модуль «ВЗАИМОДЕЙСТВИЕ» </w:t>
      </w:r>
      <w:r w:rsidRPr="0009380B">
        <w:rPr>
          <w:sz w:val="28"/>
          <w:szCs w:val="28"/>
        </w:rPr>
        <w:t>включает совместную деятельность со средствами массовой информации и коммуникаций (ТРК «Спектр+», газета «Знамя», информационными порталами, общественными организациями, лидерами мнений), техническая поддержка проведения онлайн-мероприятий  представителями ветеранских общественных организаций и  разработка  для них рекламного продукта; работу по выявлению и размещению актуальной и достоверной информации</w:t>
      </w:r>
      <w:r>
        <w:rPr>
          <w:sz w:val="28"/>
          <w:szCs w:val="28"/>
        </w:rPr>
        <w:t>.</w:t>
      </w:r>
    </w:p>
    <w:p w:rsidR="0009380B" w:rsidRPr="0009380B" w:rsidRDefault="0009380B" w:rsidP="0009380B">
      <w:pPr>
        <w:pStyle w:val="Tab"/>
        <w:spacing w:before="0" w:after="0" w:line="240" w:lineRule="auto"/>
        <w:jc w:val="both"/>
        <w:rPr>
          <w:sz w:val="28"/>
          <w:szCs w:val="28"/>
        </w:rPr>
      </w:pPr>
    </w:p>
    <w:p w:rsidR="0009380B" w:rsidRPr="0009380B" w:rsidRDefault="0009380B" w:rsidP="0009380B">
      <w:pPr>
        <w:pStyle w:val="Tab"/>
        <w:spacing w:before="0" w:after="0" w:line="240" w:lineRule="auto"/>
        <w:jc w:val="both"/>
        <w:rPr>
          <w:sz w:val="28"/>
          <w:szCs w:val="28"/>
        </w:rPr>
      </w:pPr>
      <w:r w:rsidRPr="0009380B">
        <w:rPr>
          <w:b/>
          <w:sz w:val="28"/>
          <w:szCs w:val="28"/>
        </w:rPr>
        <w:t xml:space="preserve">Модуль «РАБОТА С КОНТЕКТОМ» </w:t>
      </w:r>
      <w:r w:rsidRPr="0009380B">
        <w:rPr>
          <w:sz w:val="28"/>
          <w:szCs w:val="28"/>
        </w:rPr>
        <w:t>включает практическую деятельность по соз</w:t>
      </w:r>
      <w:r w:rsidRPr="0009380B">
        <w:rPr>
          <w:sz w:val="28"/>
          <w:szCs w:val="28"/>
        </w:rPr>
        <w:t xml:space="preserve">данию и сопровождению </w:t>
      </w:r>
      <w:proofErr w:type="spellStart"/>
      <w:r w:rsidRPr="0009380B">
        <w:rPr>
          <w:sz w:val="28"/>
          <w:szCs w:val="28"/>
        </w:rPr>
        <w:t>контекта</w:t>
      </w:r>
      <w:proofErr w:type="spellEnd"/>
      <w:r w:rsidRPr="0009380B">
        <w:rPr>
          <w:sz w:val="28"/>
          <w:szCs w:val="28"/>
        </w:rPr>
        <w:t>.</w:t>
      </w:r>
    </w:p>
    <w:p w:rsidR="0009380B" w:rsidRPr="0009380B" w:rsidRDefault="0009380B" w:rsidP="0009380B">
      <w:pPr>
        <w:jc w:val="both"/>
        <w:rPr>
          <w:rFonts w:ascii="Times New Roman" w:hAnsi="Times New Roman"/>
          <w:sz w:val="28"/>
          <w:szCs w:val="28"/>
        </w:rPr>
      </w:pPr>
      <w:r w:rsidRPr="0009380B">
        <w:rPr>
          <w:rFonts w:ascii="Times New Roman" w:hAnsi="Times New Roman"/>
          <w:b/>
          <w:sz w:val="28"/>
          <w:szCs w:val="28"/>
        </w:rPr>
        <w:lastRenderedPageBreak/>
        <w:t xml:space="preserve">Модуль «ПРОФОРИЕНТАЦИЯ» </w:t>
      </w:r>
      <w:r w:rsidRPr="0009380B">
        <w:rPr>
          <w:rFonts w:ascii="Times New Roman" w:hAnsi="Times New Roman"/>
          <w:sz w:val="28"/>
          <w:szCs w:val="28"/>
        </w:rPr>
        <w:t>знакомств с профессиями сферы меди</w:t>
      </w:r>
      <w:proofErr w:type="gramStart"/>
      <w:r w:rsidRPr="0009380B">
        <w:rPr>
          <w:rFonts w:ascii="Times New Roman" w:hAnsi="Times New Roman"/>
          <w:sz w:val="28"/>
          <w:szCs w:val="28"/>
        </w:rPr>
        <w:t>а-</w:t>
      </w:r>
      <w:proofErr w:type="gramEnd"/>
      <w:r w:rsidRPr="0009380B">
        <w:rPr>
          <w:rFonts w:ascii="Times New Roman" w:hAnsi="Times New Roman"/>
          <w:sz w:val="28"/>
          <w:szCs w:val="28"/>
        </w:rPr>
        <w:t xml:space="preserve"> и коммуникаций, прохождение профессиональных проб и </w:t>
      </w:r>
      <w:proofErr w:type="spellStart"/>
      <w:r w:rsidRPr="0009380B">
        <w:rPr>
          <w:rFonts w:ascii="Times New Roman" w:hAnsi="Times New Roman"/>
          <w:sz w:val="28"/>
          <w:szCs w:val="28"/>
        </w:rPr>
        <w:t>стажирок</w:t>
      </w:r>
      <w:proofErr w:type="spellEnd"/>
      <w:r w:rsidRPr="0009380B">
        <w:rPr>
          <w:rFonts w:ascii="Times New Roman" w:hAnsi="Times New Roman"/>
          <w:sz w:val="28"/>
          <w:szCs w:val="28"/>
        </w:rPr>
        <w:t>.</w:t>
      </w:r>
    </w:p>
    <w:p w:rsidR="00D730DC" w:rsidRDefault="0009380B"/>
    <w:sectPr w:rsidR="00D73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737B3"/>
    <w:multiLevelType w:val="hybridMultilevel"/>
    <w:tmpl w:val="3BB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6F"/>
    <w:rsid w:val="0009380B"/>
    <w:rsid w:val="001E4471"/>
    <w:rsid w:val="005C1BE3"/>
    <w:rsid w:val="00D2274A"/>
    <w:rsid w:val="00E9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38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938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">
    <w:name w:val="Tab"/>
    <w:uiPriority w:val="99"/>
    <w:rsid w:val="0009380B"/>
    <w:pPr>
      <w:widowControl w:val="0"/>
      <w:suppressAutoHyphens/>
      <w:spacing w:before="20" w:after="2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9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8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B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9380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0938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">
    <w:name w:val="Tab"/>
    <w:uiPriority w:val="99"/>
    <w:rsid w:val="0009380B"/>
    <w:pPr>
      <w:widowControl w:val="0"/>
      <w:suppressAutoHyphens/>
      <w:spacing w:before="20" w:after="2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9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38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BE79D69-D2BF-4A78-AFEE-C3E5656CE68F}" type="doc">
      <dgm:prSet loTypeId="urn:microsoft.com/office/officeart/2005/8/layout/defaul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A2F3BA7-A893-4A05-8646-D42A925231E8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образование</a:t>
          </a:r>
        </a:p>
      </dgm:t>
    </dgm:pt>
    <dgm:pt modelId="{BD7750B0-8500-48C7-A49F-FD3E9A0CED02}" type="parTrans" cxnId="{2E97C81B-4A7E-4A08-8CD3-F6046B070AD0}">
      <dgm:prSet/>
      <dgm:spPr/>
      <dgm:t>
        <a:bodyPr/>
        <a:lstStyle/>
        <a:p>
          <a:endParaRPr lang="ru-RU"/>
        </a:p>
      </dgm:t>
    </dgm:pt>
    <dgm:pt modelId="{EDB75B53-1C36-44CB-8FD5-9C917ADA9CA6}" type="sibTrans" cxnId="{2E97C81B-4A7E-4A08-8CD3-F6046B070AD0}">
      <dgm:prSet/>
      <dgm:spPr/>
      <dgm:t>
        <a:bodyPr/>
        <a:lstStyle/>
        <a:p>
          <a:endParaRPr lang="ru-RU"/>
        </a:p>
      </dgm:t>
    </dgm:pt>
    <dgm:pt modelId="{440362F2-D7A2-4321-916D-4308623B0579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мероприятия</a:t>
          </a:r>
        </a:p>
      </dgm:t>
    </dgm:pt>
    <dgm:pt modelId="{1FF9AACA-76EB-42A5-B94C-6491BA2C4704}" type="parTrans" cxnId="{44781AF2-6AF4-4B02-B272-DEB52C5EC387}">
      <dgm:prSet/>
      <dgm:spPr/>
      <dgm:t>
        <a:bodyPr/>
        <a:lstStyle/>
        <a:p>
          <a:endParaRPr lang="ru-RU"/>
        </a:p>
      </dgm:t>
    </dgm:pt>
    <dgm:pt modelId="{972C5AE2-ADEE-4BDF-8C25-B0CEDD9F3B61}" type="sibTrans" cxnId="{44781AF2-6AF4-4B02-B272-DEB52C5EC387}">
      <dgm:prSet/>
      <dgm:spPr/>
      <dgm:t>
        <a:bodyPr/>
        <a:lstStyle/>
        <a:p>
          <a:endParaRPr lang="ru-RU"/>
        </a:p>
      </dgm:t>
    </dgm:pt>
    <dgm:pt modelId="{2F235C8F-AB96-4A86-BF25-1196E63A0C3E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взаимодеействие</a:t>
          </a:r>
        </a:p>
      </dgm:t>
    </dgm:pt>
    <dgm:pt modelId="{BFABEEA5-83E4-4724-A5D0-29A45FC48C72}" type="parTrans" cxnId="{65F09B81-7844-4B77-BBEB-7ACE426EB60E}">
      <dgm:prSet/>
      <dgm:spPr/>
      <dgm:t>
        <a:bodyPr/>
        <a:lstStyle/>
        <a:p>
          <a:endParaRPr lang="ru-RU"/>
        </a:p>
      </dgm:t>
    </dgm:pt>
    <dgm:pt modelId="{2D41EA98-DF00-45BF-B8C4-AC1F065CA011}" type="sibTrans" cxnId="{65F09B81-7844-4B77-BBEB-7ACE426EB60E}">
      <dgm:prSet/>
      <dgm:spPr/>
      <dgm:t>
        <a:bodyPr/>
        <a:lstStyle/>
        <a:p>
          <a:endParaRPr lang="ru-RU"/>
        </a:p>
      </dgm:t>
    </dgm:pt>
    <dgm:pt modelId="{76461040-B177-4AF1-B87B-F56B6BA316DF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работа </a:t>
          </a:r>
        </a:p>
        <a:p>
          <a:r>
            <a:rPr lang="ru-RU" b="1">
              <a:solidFill>
                <a:sysClr val="windowText" lastClr="000000"/>
              </a:solidFill>
            </a:rPr>
            <a:t>с контектом</a:t>
          </a:r>
        </a:p>
      </dgm:t>
    </dgm:pt>
    <dgm:pt modelId="{4CAEDE83-539A-4DAC-AB8B-7C4757E5A071}" type="parTrans" cxnId="{3AFDC66D-955E-49A1-81C3-754238FC8675}">
      <dgm:prSet/>
      <dgm:spPr/>
      <dgm:t>
        <a:bodyPr/>
        <a:lstStyle/>
        <a:p>
          <a:endParaRPr lang="ru-RU"/>
        </a:p>
      </dgm:t>
    </dgm:pt>
    <dgm:pt modelId="{8E5C6016-3234-406A-A4EA-474B348D5D29}" type="sibTrans" cxnId="{3AFDC66D-955E-49A1-81C3-754238FC8675}">
      <dgm:prSet/>
      <dgm:spPr/>
      <dgm:t>
        <a:bodyPr/>
        <a:lstStyle/>
        <a:p>
          <a:endParaRPr lang="ru-RU"/>
        </a:p>
      </dgm:t>
    </dgm:pt>
    <dgm:pt modelId="{4D430D71-7055-482A-A01C-2E8D42EDFA36}">
      <dgm:prSet phldrT="[Текст]"/>
      <dgm:spPr/>
      <dgm:t>
        <a:bodyPr/>
        <a:lstStyle/>
        <a:p>
          <a:r>
            <a:rPr lang="ru-RU" b="1">
              <a:solidFill>
                <a:sysClr val="windowText" lastClr="000000"/>
              </a:solidFill>
            </a:rPr>
            <a:t>профориентация</a:t>
          </a:r>
        </a:p>
      </dgm:t>
    </dgm:pt>
    <dgm:pt modelId="{76B348DE-B4A4-480D-ACEA-BEC5B373BC3C}" type="parTrans" cxnId="{F260EA5D-B133-4793-8496-6AFCEA30106C}">
      <dgm:prSet/>
      <dgm:spPr/>
      <dgm:t>
        <a:bodyPr/>
        <a:lstStyle/>
        <a:p>
          <a:endParaRPr lang="ru-RU"/>
        </a:p>
      </dgm:t>
    </dgm:pt>
    <dgm:pt modelId="{D178191F-2F55-4121-814C-E3A68DEC8710}" type="sibTrans" cxnId="{F260EA5D-B133-4793-8496-6AFCEA30106C}">
      <dgm:prSet/>
      <dgm:spPr/>
      <dgm:t>
        <a:bodyPr/>
        <a:lstStyle/>
        <a:p>
          <a:endParaRPr lang="ru-RU"/>
        </a:p>
      </dgm:t>
    </dgm:pt>
    <dgm:pt modelId="{E09DBA7B-1D4F-4B07-8DCF-EEF42E8C466B}" type="pres">
      <dgm:prSet presAssocID="{CBE79D69-D2BF-4A78-AFEE-C3E5656CE68F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6F2A712-B041-4D1F-8D53-3276EDDF919B}" type="pres">
      <dgm:prSet presAssocID="{4A2F3BA7-A893-4A05-8646-D42A925231E8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0859440-5939-433E-AC88-4F12E1586A04}" type="pres">
      <dgm:prSet presAssocID="{EDB75B53-1C36-44CB-8FD5-9C917ADA9CA6}" presName="sibTrans" presStyleCnt="0"/>
      <dgm:spPr/>
    </dgm:pt>
    <dgm:pt modelId="{AF6DE7C4-FAC3-4531-A8EC-33A345F4FBB8}" type="pres">
      <dgm:prSet presAssocID="{440362F2-D7A2-4321-916D-4308623B0579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D7E46A4-6E52-4929-8679-373FBF6D0D21}" type="pres">
      <dgm:prSet presAssocID="{972C5AE2-ADEE-4BDF-8C25-B0CEDD9F3B61}" presName="sibTrans" presStyleCnt="0"/>
      <dgm:spPr/>
    </dgm:pt>
    <dgm:pt modelId="{EDAE2C58-00DC-4FE1-BCDF-0D7AF65DC1B0}" type="pres">
      <dgm:prSet presAssocID="{2F235C8F-AB96-4A86-BF25-1196E63A0C3E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F441E9A-0821-43A8-BA61-7829078D49E3}" type="pres">
      <dgm:prSet presAssocID="{2D41EA98-DF00-45BF-B8C4-AC1F065CA011}" presName="sibTrans" presStyleCnt="0"/>
      <dgm:spPr/>
    </dgm:pt>
    <dgm:pt modelId="{54653990-2958-4876-8D22-2BCA9045F5A3}" type="pres">
      <dgm:prSet presAssocID="{76461040-B177-4AF1-B87B-F56B6BA316DF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987983B-465C-4212-ABF1-6570AC8394C1}" type="pres">
      <dgm:prSet presAssocID="{8E5C6016-3234-406A-A4EA-474B348D5D29}" presName="sibTrans" presStyleCnt="0"/>
      <dgm:spPr/>
    </dgm:pt>
    <dgm:pt modelId="{275C331E-AC4B-4297-A9C2-2F9CBE988128}" type="pres">
      <dgm:prSet presAssocID="{4D430D71-7055-482A-A01C-2E8D42EDFA36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3AFDC66D-955E-49A1-81C3-754238FC8675}" srcId="{CBE79D69-D2BF-4A78-AFEE-C3E5656CE68F}" destId="{76461040-B177-4AF1-B87B-F56B6BA316DF}" srcOrd="3" destOrd="0" parTransId="{4CAEDE83-539A-4DAC-AB8B-7C4757E5A071}" sibTransId="{8E5C6016-3234-406A-A4EA-474B348D5D29}"/>
    <dgm:cxn modelId="{C762F6EA-2D09-4A8F-ABF6-DA22392D516A}" type="presOf" srcId="{440362F2-D7A2-4321-916D-4308623B0579}" destId="{AF6DE7C4-FAC3-4531-A8EC-33A345F4FBB8}" srcOrd="0" destOrd="0" presId="urn:microsoft.com/office/officeart/2005/8/layout/default"/>
    <dgm:cxn modelId="{4DB4D7CD-5143-4B37-A874-8366242892A0}" type="presOf" srcId="{2F235C8F-AB96-4A86-BF25-1196E63A0C3E}" destId="{EDAE2C58-00DC-4FE1-BCDF-0D7AF65DC1B0}" srcOrd="0" destOrd="0" presId="urn:microsoft.com/office/officeart/2005/8/layout/default"/>
    <dgm:cxn modelId="{F260EA5D-B133-4793-8496-6AFCEA30106C}" srcId="{CBE79D69-D2BF-4A78-AFEE-C3E5656CE68F}" destId="{4D430D71-7055-482A-A01C-2E8D42EDFA36}" srcOrd="4" destOrd="0" parTransId="{76B348DE-B4A4-480D-ACEA-BEC5B373BC3C}" sibTransId="{D178191F-2F55-4121-814C-E3A68DEC8710}"/>
    <dgm:cxn modelId="{65F09B81-7844-4B77-BBEB-7ACE426EB60E}" srcId="{CBE79D69-D2BF-4A78-AFEE-C3E5656CE68F}" destId="{2F235C8F-AB96-4A86-BF25-1196E63A0C3E}" srcOrd="2" destOrd="0" parTransId="{BFABEEA5-83E4-4724-A5D0-29A45FC48C72}" sibTransId="{2D41EA98-DF00-45BF-B8C4-AC1F065CA011}"/>
    <dgm:cxn modelId="{06FE9B57-82B5-4705-8DDA-B996FDE20B50}" type="presOf" srcId="{4D430D71-7055-482A-A01C-2E8D42EDFA36}" destId="{275C331E-AC4B-4297-A9C2-2F9CBE988128}" srcOrd="0" destOrd="0" presId="urn:microsoft.com/office/officeart/2005/8/layout/default"/>
    <dgm:cxn modelId="{BF49BF2E-0385-476B-9EB1-0D7A9F00AF16}" type="presOf" srcId="{CBE79D69-D2BF-4A78-AFEE-C3E5656CE68F}" destId="{E09DBA7B-1D4F-4B07-8DCF-EEF42E8C466B}" srcOrd="0" destOrd="0" presId="urn:microsoft.com/office/officeart/2005/8/layout/default"/>
    <dgm:cxn modelId="{E81B63FD-1D05-4542-B0EF-32D1EB7EC9ED}" type="presOf" srcId="{4A2F3BA7-A893-4A05-8646-D42A925231E8}" destId="{66F2A712-B041-4D1F-8D53-3276EDDF919B}" srcOrd="0" destOrd="0" presId="urn:microsoft.com/office/officeart/2005/8/layout/default"/>
    <dgm:cxn modelId="{6D8AA7FD-E818-4B5D-A544-8D2525608B24}" type="presOf" srcId="{76461040-B177-4AF1-B87B-F56B6BA316DF}" destId="{54653990-2958-4876-8D22-2BCA9045F5A3}" srcOrd="0" destOrd="0" presId="urn:microsoft.com/office/officeart/2005/8/layout/default"/>
    <dgm:cxn modelId="{2E97C81B-4A7E-4A08-8CD3-F6046B070AD0}" srcId="{CBE79D69-D2BF-4A78-AFEE-C3E5656CE68F}" destId="{4A2F3BA7-A893-4A05-8646-D42A925231E8}" srcOrd="0" destOrd="0" parTransId="{BD7750B0-8500-48C7-A49F-FD3E9A0CED02}" sibTransId="{EDB75B53-1C36-44CB-8FD5-9C917ADA9CA6}"/>
    <dgm:cxn modelId="{44781AF2-6AF4-4B02-B272-DEB52C5EC387}" srcId="{CBE79D69-D2BF-4A78-AFEE-C3E5656CE68F}" destId="{440362F2-D7A2-4321-916D-4308623B0579}" srcOrd="1" destOrd="0" parTransId="{1FF9AACA-76EB-42A5-B94C-6491BA2C4704}" sibTransId="{972C5AE2-ADEE-4BDF-8C25-B0CEDD9F3B61}"/>
    <dgm:cxn modelId="{DAFF2A80-C3C1-4BC1-AE06-3CBDD89D81AB}" type="presParOf" srcId="{E09DBA7B-1D4F-4B07-8DCF-EEF42E8C466B}" destId="{66F2A712-B041-4D1F-8D53-3276EDDF919B}" srcOrd="0" destOrd="0" presId="urn:microsoft.com/office/officeart/2005/8/layout/default"/>
    <dgm:cxn modelId="{75EF2F0A-2B49-45C0-B2F8-8C8B8896EE61}" type="presParOf" srcId="{E09DBA7B-1D4F-4B07-8DCF-EEF42E8C466B}" destId="{A0859440-5939-433E-AC88-4F12E1586A04}" srcOrd="1" destOrd="0" presId="urn:microsoft.com/office/officeart/2005/8/layout/default"/>
    <dgm:cxn modelId="{FC374C41-ABC5-4358-B32D-D1F648E02988}" type="presParOf" srcId="{E09DBA7B-1D4F-4B07-8DCF-EEF42E8C466B}" destId="{AF6DE7C4-FAC3-4531-A8EC-33A345F4FBB8}" srcOrd="2" destOrd="0" presId="urn:microsoft.com/office/officeart/2005/8/layout/default"/>
    <dgm:cxn modelId="{86BBB5C1-4100-461E-977F-59C3E38C613B}" type="presParOf" srcId="{E09DBA7B-1D4F-4B07-8DCF-EEF42E8C466B}" destId="{3D7E46A4-6E52-4929-8679-373FBF6D0D21}" srcOrd="3" destOrd="0" presId="urn:microsoft.com/office/officeart/2005/8/layout/default"/>
    <dgm:cxn modelId="{358E7CFE-D76A-4A42-B979-5328472509AB}" type="presParOf" srcId="{E09DBA7B-1D4F-4B07-8DCF-EEF42E8C466B}" destId="{EDAE2C58-00DC-4FE1-BCDF-0D7AF65DC1B0}" srcOrd="4" destOrd="0" presId="urn:microsoft.com/office/officeart/2005/8/layout/default"/>
    <dgm:cxn modelId="{1608532D-486D-4EA6-A069-B2603ED3B07D}" type="presParOf" srcId="{E09DBA7B-1D4F-4B07-8DCF-EEF42E8C466B}" destId="{CF441E9A-0821-43A8-BA61-7829078D49E3}" srcOrd="5" destOrd="0" presId="urn:microsoft.com/office/officeart/2005/8/layout/default"/>
    <dgm:cxn modelId="{4953EF7A-7546-44C3-BFF5-0BBB318E1FE0}" type="presParOf" srcId="{E09DBA7B-1D4F-4B07-8DCF-EEF42E8C466B}" destId="{54653990-2958-4876-8D22-2BCA9045F5A3}" srcOrd="6" destOrd="0" presId="urn:microsoft.com/office/officeart/2005/8/layout/default"/>
    <dgm:cxn modelId="{F0FD560A-9200-43B4-8FDF-79EE0323BF70}" type="presParOf" srcId="{E09DBA7B-1D4F-4B07-8DCF-EEF42E8C466B}" destId="{F987983B-465C-4212-ABF1-6570AC8394C1}" srcOrd="7" destOrd="0" presId="urn:microsoft.com/office/officeart/2005/8/layout/default"/>
    <dgm:cxn modelId="{8BAD28F1-4D12-467B-85BA-2C5BDECD90FC}" type="presParOf" srcId="{E09DBA7B-1D4F-4B07-8DCF-EEF42E8C466B}" destId="{275C331E-AC4B-4297-A9C2-2F9CBE988128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6F2A712-B041-4D1F-8D53-3276EDDF919B}">
      <dsp:nvSpPr>
        <dsp:cNvPr id="0" name=""/>
        <dsp:cNvSpPr/>
      </dsp:nvSpPr>
      <dsp:spPr>
        <a:xfrm>
          <a:off x="0" y="214312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/>
              </a:solidFill>
            </a:rPr>
            <a:t>образование</a:t>
          </a:r>
        </a:p>
      </dsp:txBody>
      <dsp:txXfrm>
        <a:off x="0" y="214312"/>
        <a:ext cx="1714499" cy="1028700"/>
      </dsp:txXfrm>
    </dsp:sp>
    <dsp:sp modelId="{AF6DE7C4-FAC3-4531-A8EC-33A345F4FBB8}">
      <dsp:nvSpPr>
        <dsp:cNvPr id="0" name=""/>
        <dsp:cNvSpPr/>
      </dsp:nvSpPr>
      <dsp:spPr>
        <a:xfrm>
          <a:off x="1885950" y="214312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/>
              </a:solidFill>
            </a:rPr>
            <a:t>мероприятия</a:t>
          </a:r>
        </a:p>
      </dsp:txBody>
      <dsp:txXfrm>
        <a:off x="1885950" y="214312"/>
        <a:ext cx="1714499" cy="1028700"/>
      </dsp:txXfrm>
    </dsp:sp>
    <dsp:sp modelId="{EDAE2C58-00DC-4FE1-BCDF-0D7AF65DC1B0}">
      <dsp:nvSpPr>
        <dsp:cNvPr id="0" name=""/>
        <dsp:cNvSpPr/>
      </dsp:nvSpPr>
      <dsp:spPr>
        <a:xfrm>
          <a:off x="3771900" y="214312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/>
              </a:solidFill>
            </a:rPr>
            <a:t>взаимодеействие</a:t>
          </a:r>
        </a:p>
      </dsp:txBody>
      <dsp:txXfrm>
        <a:off x="3771900" y="214312"/>
        <a:ext cx="1714499" cy="1028700"/>
      </dsp:txXfrm>
    </dsp:sp>
    <dsp:sp modelId="{54653990-2958-4876-8D22-2BCA9045F5A3}">
      <dsp:nvSpPr>
        <dsp:cNvPr id="0" name=""/>
        <dsp:cNvSpPr/>
      </dsp:nvSpPr>
      <dsp:spPr>
        <a:xfrm>
          <a:off x="942975" y="1414462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/>
              </a:solidFill>
            </a:rPr>
            <a:t>работа </a:t>
          </a:r>
        </a:p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/>
              </a:solidFill>
            </a:rPr>
            <a:t>с контектом</a:t>
          </a:r>
        </a:p>
      </dsp:txBody>
      <dsp:txXfrm>
        <a:off x="942975" y="1414462"/>
        <a:ext cx="1714499" cy="1028700"/>
      </dsp:txXfrm>
    </dsp:sp>
    <dsp:sp modelId="{275C331E-AC4B-4297-A9C2-2F9CBE988128}">
      <dsp:nvSpPr>
        <dsp:cNvPr id="0" name=""/>
        <dsp:cNvSpPr/>
      </dsp:nvSpPr>
      <dsp:spPr>
        <a:xfrm>
          <a:off x="2828925" y="1414462"/>
          <a:ext cx="1714499" cy="10287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/>
              </a:solidFill>
            </a:rPr>
            <a:t>профориентация</a:t>
          </a:r>
        </a:p>
      </dsp:txBody>
      <dsp:txXfrm>
        <a:off x="2828925" y="1414462"/>
        <a:ext cx="1714499" cy="10287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2020-05-28T17:11:00Z</dcterms:created>
  <dcterms:modified xsi:type="dcterms:W3CDTF">2020-05-28T17:28:00Z</dcterms:modified>
</cp:coreProperties>
</file>