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10DE" w:rsidRPr="001410DE" w:rsidRDefault="001410D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Гуминовые кислоты </w:t>
      </w: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— группа тёмноокрашенных гумусовых кислот, растворимых в щелочах и нерастворимых в кислотах. </w:t>
      </w:r>
    </w:p>
    <w:p w:rsidR="001410DE" w:rsidRPr="001410DE" w:rsidRDefault="001410D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Гуминовые кислоты — сложная смесь высокомолекулярных природных органических соединений, образующихся при разложении отмерших растений и их последующей т. н. гумификации (биохимического превращения продуктов разложения органических остатков в гумус при участии микроорганизмов, воды и кислорода). В сухом состоянии — неплавкий аморфный тёмно-бурый порошкообразный продукт. Гуминовые кислоты входят в состав органической массы торфа, углей, некоторых почв и лигносульфоната (побочный продукт переработки древесины), откуда извлекаются обработкой слабыми водными растворами щелочей. </w:t>
      </w:r>
    </w:p>
    <w:p w:rsidR="001410DE" w:rsidRPr="001410DE" w:rsidRDefault="001410D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Гуминовые кислоты влияют на органолептические свойства воды (запах, цвет), ускоряют коррозию металла, оказывают отрицательное влияние на развитие водных микроорганизмов, влияют на химический состав воды (снижают содержание кислорода, влияют на ионные и фазовые равновесия). </w:t>
      </w:r>
    </w:p>
    <w:p w:rsidR="001410DE" w:rsidRDefault="001410D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Гуминовые вещества</w:t>
      </w: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 (от лат. </w:t>
      </w:r>
      <w:r w:rsidRPr="001410DE">
        <w:rPr>
          <w:rFonts w:ascii="Times New Roman" w:eastAsia="Times New Roman" w:hAnsi="Times New Roman"/>
          <w:i/>
          <w:iCs/>
          <w:sz w:val="28"/>
          <w:szCs w:val="28"/>
          <w:lang w:val="la-Latn" w:eastAsia="ru-RU"/>
        </w:rPr>
        <w:t>humus</w:t>
      </w: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 — земля) впервые были выделены в 1786 году немецким учёным Францем Ашаром из торфа. Позднее источниками для получения ряда препаратов на основе гуминовых кислот стали служить почвы, </w:t>
      </w:r>
      <w:hyperlink r:id="rId4" w:tooltip="Сапропель" w:history="1">
        <w:r w:rsidRPr="001410DE">
          <w:rPr>
            <w:rFonts w:ascii="Times New Roman" w:eastAsia="Times New Roman" w:hAnsi="Times New Roman"/>
            <w:sz w:val="28"/>
            <w:szCs w:val="28"/>
            <w:lang w:eastAsia="ru-RU"/>
          </w:rPr>
          <w:t>сапропель</w:t>
        </w:r>
      </w:hyperlink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, бурые угли и лигносульфонат. В России гуминовые препараты, изготавливаемые из торфа, бурого угля, сапропеля и лигносульфоната, используются для подкормки сельскохозяйственных животных и растений с начала второй половины XX века по настоящее время. Препараты, изготовленные на основе гуматов (Гумат калия/натрия с микроэлементами, GSN-2004, Гумат+7, Гувитан-С, Витапдин, Гермивит, Гумивит, торфогель), содержат аминокислоты, полисахариды, моносахариды, углеводы, витамины, макро- и микроэлементы, гормоноподобные вещества. Они относятся к высокомолекулярным соединениям, характеризуются устойчивостью, полидисперсностью. Гуматы обладают сорбционными, ионообменными и биологически активными свойствами. </w:t>
      </w:r>
    </w:p>
    <w:p w:rsidR="00B15099" w:rsidRPr="001410DE" w:rsidRDefault="00B15099" w:rsidP="00B15099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>наиболее естественная и термодинамически устойчивая форма сохранения органических веществ в биосфере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50456" w:rsidRPr="00D50456">
        <w:rPr>
          <w:rFonts w:ascii="Times New Roman" w:eastAsia="Times New Roman" w:hAnsi="Times New Roman"/>
          <w:sz w:val="28"/>
          <w:szCs w:val="28"/>
          <w:lang w:eastAsia="ru-RU"/>
        </w:rPr>
        <w:t>Это конечный продукт специфи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ческого биосинтетического цикла</w:t>
      </w:r>
      <w:r w:rsidR="00D50456" w:rsidRPr="00D50456">
        <w:rPr>
          <w:rFonts w:ascii="Times New Roman" w:eastAsia="Times New Roman" w:hAnsi="Times New Roman"/>
          <w:sz w:val="28"/>
          <w:szCs w:val="28"/>
          <w:lang w:eastAsia="ru-RU"/>
        </w:rPr>
        <w:t xml:space="preserve">. В гуминовых веществах содержится связанная фотосинтетически и 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 xml:space="preserve">другими </w:t>
      </w:r>
      <w:r w:rsidR="00D50456" w:rsidRPr="00D50456">
        <w:rPr>
          <w:rFonts w:ascii="Times New Roman" w:eastAsia="Times New Roman" w:hAnsi="Times New Roman"/>
          <w:sz w:val="28"/>
          <w:szCs w:val="28"/>
          <w:lang w:eastAsia="ru-RU"/>
        </w:rPr>
        <w:t>путями солнечная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 xml:space="preserve"> энергия, </w:t>
      </w:r>
      <w:r w:rsidR="00D50456" w:rsidRPr="00D50456">
        <w:rPr>
          <w:rFonts w:ascii="Times New Roman" w:eastAsia="Times New Roman" w:hAnsi="Times New Roman"/>
          <w:sz w:val="28"/>
          <w:szCs w:val="28"/>
          <w:lang w:eastAsia="ru-RU"/>
        </w:rPr>
        <w:t>которой в значительной мере обусловлена активность всех биохимических   процессов, протекающих в биокосных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50456" w:rsidRPr="00D50456">
        <w:rPr>
          <w:rFonts w:ascii="Times New Roman" w:eastAsia="Times New Roman" w:hAnsi="Times New Roman"/>
          <w:sz w:val="28"/>
          <w:szCs w:val="28"/>
          <w:lang w:eastAsia="ru-RU"/>
        </w:rPr>
        <w:t>телах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. К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роме того, из всех природных образований только 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 биокосных тел, по-видимому, способны концентрировать в своем составе азот и постепенно освобождать его ввиде разнообразных химических 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соединений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кспериментально показано, что </w:t>
      </w:r>
      <w:r w:rsidR="00EC4317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 абиогенно связывают молекулярный азот. Эти соединения —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не   только   источник элементов   питания растений и физиологически активных веществ, но и регулятор важнейших физико-химических и 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t xml:space="preserve">иологических свойств </w:t>
      </w:r>
      <w:r w:rsidRPr="00B1509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почвы, обусловливающих благоприятные водно-воздушный и питательный режимы растений</w:t>
      </w:r>
      <w:r w:rsidR="00D5045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74D7" w:rsidRDefault="003A74D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активизируют процессы солюбилизациинеоргани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 xml:space="preserve">ческих соединений в природной среде посредством образования гуминово-металлических комплексов, а также вследствие увеличения растворимости соединений металлов при 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восстановлении</w:t>
      </w: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 xml:space="preserve">. Образование водорастворимых комплексов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гуминовых веществ </w:t>
      </w: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 xml:space="preserve">(например, фульвокислот) с токсичными соединениями металлов и органических соединений может привести к увеличению концентрации этих соединений в природных объектах до уровня, намного превышающего тот, который обусловлен только растворимостью ксенобиотических веществ. По этой же причине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</w:t>
      </w: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 xml:space="preserve"> активно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участвуют в концентрации и миграции редких химических элементов в почвах и способствуют концентрации многих металлов в виде катионов в различных органогенных породах, в том числе и в углях. Кроме высокой подвижности </w:t>
      </w:r>
      <w:r w:rsidR="008F1A55" w:rsidRPr="003A74D7">
        <w:rPr>
          <w:rFonts w:ascii="Times New Roman" w:eastAsia="Times New Roman" w:hAnsi="Times New Roman"/>
          <w:sz w:val="28"/>
          <w:szCs w:val="28"/>
          <w:lang w:eastAsia="ru-RU"/>
        </w:rPr>
        <w:t>металлоорганические</w:t>
      </w:r>
      <w:r w:rsidRPr="003A74D7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характеризуются более высокой растворимостью в липидах, т.е. эти соединения могут обогащать нежелательными элементами кормовые и пищевые продукты</w:t>
      </w:r>
    </w:p>
    <w:p w:rsidR="003A74D7" w:rsidRDefault="003A74D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1A55" w:rsidRDefault="008F1A55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>КЛАССИФИКАЦИЯ ГУМИНОВЫХ ВЕЩЕСТВ</w:t>
      </w:r>
    </w:p>
    <w:p w:rsidR="008F1A55" w:rsidRDefault="008F1A55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 xml:space="preserve">Несмотря на многочисленные попытки классификации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гуминовых веществ</w:t>
      </w: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вопросы по номенклатуре и соответствующей терминологии этих соединений пока еще полностью не решены. Общепринято к </w:t>
      </w:r>
      <w:r w:rsidR="008E7068">
        <w:rPr>
          <w:rFonts w:ascii="Times New Roman" w:eastAsia="Times New Roman" w:hAnsi="Times New Roman"/>
          <w:sz w:val="28"/>
          <w:szCs w:val="28"/>
          <w:lang w:eastAsia="ru-RU"/>
        </w:rPr>
        <w:t>гуминовым веществам</w:t>
      </w: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1) относить гумусовые (перегнойные) кислоты, гумин (негидролизуемый остаток) и прогуминовыевещества (иначе меланины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>или парагуминовые) вещества.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F1A55" w:rsidRDefault="00B72FDA" w:rsidP="008E7068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199644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55" w:rsidRDefault="008F1A55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 xml:space="preserve">В силу исторически сложившихся традиций в основу классификации </w:t>
      </w:r>
      <w:r w:rsidR="008E7068">
        <w:rPr>
          <w:rFonts w:ascii="Times New Roman" w:eastAsia="Times New Roman" w:hAnsi="Times New Roman"/>
          <w:sz w:val="28"/>
          <w:szCs w:val="28"/>
          <w:lang w:eastAsia="ru-RU"/>
        </w:rPr>
        <w:t>гуминовых веществ</w:t>
      </w:r>
      <w:r w:rsidRPr="008F1A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положено их различие, связанное с извлечением этих специфических соединений из природных объектов теми или иными растворителями.</w:t>
      </w:r>
    </w:p>
    <w:p w:rsidR="00EC4317" w:rsidRDefault="00EC431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4317" w:rsidRDefault="00EC431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4317" w:rsidRPr="00F5381E" w:rsidRDefault="00EC4317" w:rsidP="00EC4317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5381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ГУМУСОВЫЕ КИСЛОТЫ</w:t>
      </w:r>
    </w:p>
    <w:p w:rsidR="00EC4317" w:rsidRDefault="00EC4317" w:rsidP="00EC431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умусовые кислоты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комплекс органических соединений коричневого, бурого и желтого цвета,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выделяемых 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из биокосных тел растворами щелочей, нейтральных солей или органическими растворителями. Гумусовые кислоты   представляют   собой   особый   класс органических   соединений, где не   отмечается строгого пос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тоянства химического состава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. Наиболее распространенные способы изучения гумусовых кислот основаны на разной их растворимости в минеральных щелочах и кислотах, 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иногда в некоторых солях или органических растворителях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4317" w:rsidRDefault="00EC4317" w:rsidP="00EC431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Впервые гумусовые кислоты были выделены из торфа раствором щелочи Ф. К. Ахардом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второй половине 18-го века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 xml:space="preserve">.  С того времени щелочные растворы являются основными реагентами для извлечения гумусовых кислот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биокосных </w:t>
      </w:r>
      <w:r w:rsidRPr="00EC4317">
        <w:rPr>
          <w:rFonts w:ascii="Times New Roman" w:eastAsia="Times New Roman" w:hAnsi="Times New Roman"/>
          <w:sz w:val="28"/>
          <w:szCs w:val="28"/>
          <w:lang w:eastAsia="ru-RU"/>
        </w:rPr>
        <w:t>природных 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4317" w:rsidRDefault="00EC431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4317" w:rsidRDefault="00EC4317" w:rsidP="00EC431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Гумусовые кислоты образуют прочные соединения с ионами металлов, чем определяется их глобальная геохимическая роль. Различающиеся по растворимости группы гумусовых кислот — фульвокислоты и гуминовые кислоты — выполняют противоположные геохимические функции. Фульвокислоты повышают миграционную способность элементов в земной коре, а гуминовые кислоты представляют собой мощный геохимический барьер. Взаимодействие с гумусовыми кислотами — начальный шаг в цепочке процессов, ведущих к аккумуляции благородных металлов в углеродистых породах и формированию рудных месторождений. </w:t>
      </w:r>
    </w:p>
    <w:p w:rsidR="00EC4317" w:rsidRDefault="00EC431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797B" w:rsidRDefault="00B72FDA" w:rsidP="00D2797B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85260" cy="263652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68" w:rsidRDefault="008E706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797B" w:rsidRDefault="00D2797B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>Разделение гумусовых кислот на гуминовые кислоты и фульвокислоты связано с проявлением разной агрегативной устойчивости8этих соединений в зависимости от концентрации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 xml:space="preserve">гумусовых кислот, величины водородного показателя (pH) и ионной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силыраствора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>. Агрегативную устойчивость (устойчивость к агрегации) дисперсной системы определяют по скорости коагуляции.  Кроме того, агрегативная устойчивость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 xml:space="preserve">обусловлена законами 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термодинамики. В такой дисперсной системе поверхностная энергия скомпенсирована энтропийной составляющей, благодаря чему система    проявляет термодинамическую агрегативную устойчивость и в ней не происходит коагуляция.  В</w:t>
      </w:r>
      <w:r w:rsidR="00F10C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 xml:space="preserve">связи с этим именно потеря агрегативной устойчивости частиц дисперсной фазы </w:t>
      </w:r>
      <w:r w:rsidR="00F10C66">
        <w:rPr>
          <w:rFonts w:ascii="Times New Roman" w:eastAsia="Times New Roman" w:hAnsi="Times New Roman"/>
          <w:sz w:val="28"/>
          <w:szCs w:val="28"/>
          <w:lang w:eastAsia="ru-RU"/>
        </w:rPr>
        <w:t>гуминовых веществ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 xml:space="preserve"> (в частности, молекул гуминовых кислот) приводит к их коагуляции и, как следствие, к осаждению в сильно кислой (pH1</w:t>
      </w:r>
      <w:r w:rsidR="00F10C6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2797B">
        <w:rPr>
          <w:rFonts w:ascii="Times New Roman" w:eastAsia="Times New Roman" w:hAnsi="Times New Roman"/>
          <w:sz w:val="28"/>
          <w:szCs w:val="28"/>
          <w:lang w:eastAsia="ru-RU"/>
        </w:rPr>
        <w:t>2) среде.</w:t>
      </w:r>
    </w:p>
    <w:p w:rsidR="001410DE" w:rsidRDefault="001410D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93CFA" w:rsidRDefault="00993CFA" w:rsidP="00993CFA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hAnsi="Arial" w:cs="Arial"/>
          <w:sz w:val="31"/>
          <w:szCs w:val="31"/>
        </w:rPr>
        <w:t>Гуминовые кислоты</w:t>
      </w:r>
    </w:p>
    <w:p w:rsidR="00D2797B" w:rsidRDefault="00993CF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>Наиболее обширная группа гумусовых кислот, которые, как считается, растворимы в щелочах и нерастворимы в кислотах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93CFA" w:rsidRDefault="00993CF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>Соли гуминовых кислот (ГК)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>гуматы.  Гуминовые кислоты представляют собой высокомолекулярные азотсодержащие органические кислоты. В растворенном состоянии они имеют темно-бурую окраску, а в сухом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 xml:space="preserve">—черную.  В группу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ГК </w:t>
      </w: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>природных объектов (почв, торфов, углей, меланинсодержащих организмов и др.)  входят вещества, которые извлекаются из почвы различными водными растворами: едкогонатра (NaOH), едкого кали (KOH), аммония (NH4OH), бикарбоната натрия (NaHCO3), пирофосфата натрия (Na4P2O7), фторида натрия (NaF), щавелевокислого натрия, мочевины (карбамида) и др., и осаждаются из полученных растворов при подкислении последних минеральными кислотами (до pH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 xml:space="preserve">2) в виде темноокрашенного геля. Гуминовые кислоты слабо растворимы в воде, с одновалентными катионами (например, с K+, Na+, NH4+) образуют водорастворимые соли, а с двух-и трехвалентными катионами (например, с Ca2+, Mg2+, Fe3+, Al3+) легко выпадают в </w:t>
      </w:r>
      <w:r w:rsidR="0000461B">
        <w:rPr>
          <w:rFonts w:ascii="Times New Roman" w:eastAsia="Times New Roman" w:hAnsi="Times New Roman"/>
          <w:sz w:val="28"/>
          <w:szCs w:val="28"/>
          <w:lang w:eastAsia="ru-RU"/>
        </w:rPr>
        <w:t>осадок</w:t>
      </w: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>. Гуминовые кислоты —</w:t>
      </w:r>
      <w:r w:rsidR="000046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93CFA">
        <w:rPr>
          <w:rFonts w:ascii="Times New Roman" w:eastAsia="Times New Roman" w:hAnsi="Times New Roman"/>
          <w:sz w:val="28"/>
          <w:szCs w:val="28"/>
          <w:lang w:eastAsia="ru-RU"/>
        </w:rPr>
        <w:t>соединения с относительно высокой стабильностью и отчетливой реакционной способностью</w:t>
      </w:r>
      <w:r w:rsidR="0000461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0461B" w:rsidRPr="0000461B">
        <w:rPr>
          <w:rFonts w:ascii="Times New Roman" w:eastAsia="Times New Roman" w:hAnsi="Times New Roman"/>
          <w:sz w:val="28"/>
          <w:szCs w:val="28"/>
          <w:lang w:eastAsia="ru-RU"/>
        </w:rPr>
        <w:t>Эти гумусовые кислоты —</w:t>
      </w:r>
      <w:r w:rsidR="000046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461B" w:rsidRPr="0000461B">
        <w:rPr>
          <w:rFonts w:ascii="Times New Roman" w:eastAsia="Times New Roman" w:hAnsi="Times New Roman"/>
          <w:sz w:val="28"/>
          <w:szCs w:val="28"/>
          <w:lang w:eastAsia="ru-RU"/>
        </w:rPr>
        <w:t>конечная фракция специфического выделения</w:t>
      </w:r>
      <w:r w:rsidR="0000461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04BA5" w:rsidRDefault="00D04BA5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4BA5">
        <w:rPr>
          <w:rFonts w:ascii="Times New Roman" w:eastAsia="Times New Roman" w:hAnsi="Times New Roman"/>
          <w:sz w:val="28"/>
          <w:szCs w:val="28"/>
          <w:lang w:eastAsia="ru-RU"/>
        </w:rPr>
        <w:t>В   зависимости   от   оптических   свойств   ГК   могут классифицироваться по нескольким типам: A, B, R</w:t>
      </w:r>
      <w:r w:rsidRPr="00D04BA5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p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4BA5">
        <w:rPr>
          <w:rFonts w:ascii="Times New Roman" w:eastAsia="Times New Roman" w:hAnsi="Times New Roman"/>
          <w:sz w:val="28"/>
          <w:szCs w:val="28"/>
          <w:lang w:eastAsia="ru-RU"/>
        </w:rPr>
        <w:t>и P, которые отличаются друг от друга элементным составом и другими химическими свойствами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04BA5" w:rsidRDefault="00B72FDA" w:rsidP="00D04BA5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9040" cy="253746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A5" w:rsidRDefault="00D04BA5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4BA5" w:rsidRDefault="00391B2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7D93">
        <w:rPr>
          <w:rFonts w:ascii="Times New Roman" w:eastAsia="Times New Roman" w:hAnsi="Times New Roman"/>
          <w:b/>
          <w:sz w:val="28"/>
          <w:szCs w:val="28"/>
          <w:lang w:eastAsia="ru-RU"/>
        </w:rPr>
        <w:t>Черные гуминовые кислоты</w:t>
      </w:r>
      <w:r w:rsidRPr="00391B28">
        <w:rPr>
          <w:rFonts w:ascii="Times New Roman" w:eastAsia="Times New Roman" w:hAnsi="Times New Roman"/>
          <w:sz w:val="28"/>
          <w:szCs w:val="28"/>
          <w:lang w:eastAsia="ru-RU"/>
        </w:rPr>
        <w:t xml:space="preserve">. Обладают наивысшей оптической плотностью среди </w:t>
      </w:r>
      <w:r w:rsidR="00EB7D93">
        <w:rPr>
          <w:rFonts w:ascii="Times New Roman" w:eastAsia="Times New Roman" w:hAnsi="Times New Roman"/>
          <w:sz w:val="28"/>
          <w:szCs w:val="28"/>
          <w:lang w:eastAsia="ru-RU"/>
        </w:rPr>
        <w:t>гуминовых веществ</w:t>
      </w:r>
      <w:r w:rsidRPr="00391B28">
        <w:rPr>
          <w:rFonts w:ascii="Times New Roman" w:eastAsia="Times New Roman" w:hAnsi="Times New Roman"/>
          <w:sz w:val="28"/>
          <w:szCs w:val="28"/>
          <w:lang w:eastAsia="ru-RU"/>
        </w:rPr>
        <w:t>, характеризуются интенсивно черным цветом, благодаря которому придают биокосным телам</w:t>
      </w:r>
      <w:r w:rsidR="00EB7D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B7D93" w:rsidRPr="00EB7D93">
        <w:rPr>
          <w:rFonts w:ascii="Times New Roman" w:eastAsia="Times New Roman" w:hAnsi="Times New Roman"/>
          <w:sz w:val="28"/>
          <w:szCs w:val="28"/>
          <w:lang w:eastAsia="ru-RU"/>
        </w:rPr>
        <w:t>очень темную окраску, имеют наименьшую средневзвешенную относительную молекулярную массу и наименьшую полидисперсность, т.е. наибольшую гомогенность</w:t>
      </w:r>
      <w:r w:rsidR="00EB7D9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B7D93" w:rsidRPr="00EB7D93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Черные гуминовые кислоты (ЧГК) входят в состав ГВ почв лесостепной, степной и сухостепной зон</w:t>
      </w:r>
      <w:r w:rsidR="00EB7D9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B7D93" w:rsidRDefault="00EB7D93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В сухом состоянии препараты ЧГК практически нерастворимы в воде; в состоянии же свежеосажденных гелей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они полностью, хотя и медленно,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растворяются в воде с выраженным пиком растворимости. Водородный показатель (рН) 0,02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0,03%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-ных растворов ЧГК соответствует 4,0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4,5.  Черные гуминовые кислоты характеризуются сильным химическим сродством к ионам кальция; если в растворе содержатся ионы кальция, ЧГК выпадают с этими ионами в осадок в виде гуматов кальция, устойчивых к растворению и имеющих нейтральную реакцию. Черные гуминовые кислоты связывают приблизительно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400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 xml:space="preserve">500мэкв.  ионов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кальция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на 100г сухой массы вещества. Если ЧГК не полностью насыщены ионами кальция, то их гуматы представляют собой кислые соли, растворимые в воде.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7D93" w:rsidRDefault="00EB7D93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Черные гуминовые кислоты обладают высокой устойчивостью к микробиологическому разложению, хотя специальных данных по этому вопросу крайне мало и причины устойчивости едва ли известны.  Черные гуминовые кислоты способны разлагать силикатные минералы, причем их действие в данном   отношении   отличается   выраженной   качественной специфичностью. Считается, что ЧГК могут проникать в межпакетные    пространства    широко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слойных    глинистых минералов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7D93" w:rsidRDefault="00EB7D93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7D93">
        <w:rPr>
          <w:rFonts w:ascii="Times New Roman" w:eastAsia="Times New Roman" w:hAnsi="Times New Roman"/>
          <w:b/>
          <w:sz w:val="28"/>
          <w:szCs w:val="28"/>
          <w:lang w:eastAsia="ru-RU"/>
        </w:rPr>
        <w:t>Бурые гуминовые кислоты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Придают биокосным телам бурую окраску.  У бурых гуминовых кислот (БГК) оптическая плотность приблизительно вдвое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ниже, относительная молекулярная масса и «разброс» размеров молекул больше, чему ЧГК;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7D93">
        <w:rPr>
          <w:rFonts w:ascii="Times New Roman" w:eastAsia="Times New Roman" w:hAnsi="Times New Roman"/>
          <w:sz w:val="28"/>
          <w:szCs w:val="28"/>
          <w:lang w:eastAsia="ru-RU"/>
        </w:rPr>
        <w:t>иными словами, БГК более гетерогенны, имеют рыхлую химическую структуру и более лиофильны. Бурые гуминовые кислоты входят в состав ГВ почв таежно-лесной зоны, а также торфяно-болотных почв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B7D93" w:rsidRDefault="002A456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Свежеосажденные гели БГК слаборастворимы в воде, однако эти ГК не имеют пика растворимости, в сухом состоянии они несколько лучше растворимы, чем ЧГК. Бурые гуминовые кислоты слабо взаимодействуют с ионами кальция, причем ионы кальция легко диссоциируют в водный раствор. В отличие от ЧГК у БГК выражено химическое сродство к полуторным оксидам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 xml:space="preserve">(R2O3), особенно к железу, с которым они образуют устойчивые комплексные соединения.  Они характеризуются кислой реакцией, так как не все кислотные группы БГК блокируются полуторными оксидами. Соединения БГК с полуторными оксидами практически нерастворимы и устойчивы к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микробиологическому воздействию. Препараты БГК характеризуются несколько большей зольностью, чем препараты ЧГК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04BA5" w:rsidRDefault="00D04BA5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4568" w:rsidRPr="002A4568" w:rsidRDefault="002A4568" w:rsidP="002A4568">
      <w:pPr>
        <w:spacing w:after="0"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4568">
        <w:rPr>
          <w:rFonts w:ascii="Times New Roman" w:eastAsia="Times New Roman" w:hAnsi="Times New Roman"/>
          <w:b/>
          <w:sz w:val="28"/>
          <w:szCs w:val="28"/>
          <w:lang w:eastAsia="ru-RU"/>
        </w:rPr>
        <w:t>Гиматомелановые кислоты</w:t>
      </w:r>
    </w:p>
    <w:p w:rsidR="002A4568" w:rsidRDefault="002A456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Группа гумусовых кислот, растворимых в этаноле.  Эта подгруппа ГВ была вперв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ые выделена Ф.  Гоппе-Зейлером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1889г. с помощью этилового спирта из    геля «сырых» (свежеосажденных) ГК. Гиматомелановые кислоты (ГМК) в спиртовом растворе имеют темно-красную окраску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A4568" w:rsidRDefault="002A456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4568" w:rsidRPr="002A4568" w:rsidRDefault="002A4568" w:rsidP="002A4568">
      <w:pPr>
        <w:spacing w:after="0"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4568">
        <w:rPr>
          <w:rFonts w:ascii="Times New Roman" w:eastAsia="Times New Roman" w:hAnsi="Times New Roman"/>
          <w:b/>
          <w:sz w:val="28"/>
          <w:szCs w:val="28"/>
          <w:lang w:eastAsia="ru-RU"/>
        </w:rPr>
        <w:t>Фульвокислоты</w:t>
      </w:r>
    </w:p>
    <w:p w:rsidR="002A4568" w:rsidRDefault="002A4568" w:rsidP="002A4568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 xml:space="preserve">Группа гумусовых кислот, растворимых в воде, щелочах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кислотах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. Соли фульвокислот (ФК)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фульваты. Впервые ФК были выделены в конце тридцатых годов 19-го столетия под названием креновой (ключевой)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A4568">
        <w:rPr>
          <w:rFonts w:ascii="Times New Roman" w:eastAsia="Times New Roman" w:hAnsi="Times New Roman"/>
          <w:sz w:val="28"/>
          <w:szCs w:val="28"/>
          <w:lang w:eastAsia="ru-RU"/>
        </w:rPr>
        <w:t>и   апокреновой(осадочно-ключевой) кислот шведским химиком Я.Берцелиусом. Позднее, в начале 20-го века С.  Оден объединил обе кислоты под общим названием фульвокислот (от лат. fulvus—желтый). В настоящее время под ФК понимают кислоторастворимую часть ГВ, которая имеет характерную окраску (от соломенно-желтой до густо-оранжевой или даже темно-красной), хотя чаще всего к ним относят всю совокупность кислоторастворимых органических веществ, остающихся в растворе после осаждения ГК</w:t>
      </w:r>
      <w:r w:rsidR="00F11CB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57C9" w:rsidRDefault="006057C9" w:rsidP="002A4568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57C9">
        <w:rPr>
          <w:rFonts w:ascii="Times New Roman" w:eastAsia="Times New Roman" w:hAnsi="Times New Roman"/>
          <w:sz w:val="28"/>
          <w:szCs w:val="28"/>
          <w:lang w:eastAsia="ru-RU"/>
        </w:rPr>
        <w:t>Между ГК и ФК установлено генетическое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единство</w:t>
      </w:r>
      <w:r w:rsidRPr="006057C9">
        <w:rPr>
          <w:rFonts w:ascii="Times New Roman" w:eastAsia="Times New Roman" w:hAnsi="Times New Roman"/>
          <w:sz w:val="28"/>
          <w:szCs w:val="28"/>
          <w:lang w:eastAsia="ru-RU"/>
        </w:rPr>
        <w:t>.  Причем строение молекул ФК и ГК сходно. Обе группы этих соединений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057C9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057C9">
        <w:rPr>
          <w:rFonts w:ascii="Times New Roman" w:eastAsia="Times New Roman" w:hAnsi="Times New Roman"/>
          <w:sz w:val="28"/>
          <w:szCs w:val="28"/>
          <w:lang w:eastAsia="ru-RU"/>
        </w:rPr>
        <w:t>высокомолекулярные   азотсодержащие органические кислоты; ФК отличаются от ГК более светлой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057C9">
        <w:rPr>
          <w:rFonts w:ascii="Times New Roman" w:eastAsia="Times New Roman" w:hAnsi="Times New Roman"/>
          <w:sz w:val="28"/>
          <w:szCs w:val="28"/>
          <w:lang w:eastAsia="ru-RU"/>
        </w:rPr>
        <w:t>окраской, большей окисленностью и меньшим содержанием углерода, а также большей гидрофильностью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57C9" w:rsidRPr="002A4568" w:rsidRDefault="006057C9" w:rsidP="002A4568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4568" w:rsidRPr="00F5381E" w:rsidRDefault="00D35829" w:rsidP="001A54FB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F5381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ГУМИН</w:t>
      </w:r>
    </w:p>
    <w:p w:rsidR="002A4568" w:rsidRDefault="001A54FB" w:rsidP="001A54F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54FB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Органическое вещество, входящее в состав биокосных тел и представляющее собой совокупность ГК и ФК, которые прочно связаны с минералами, а также некоторые неспецифические органические соединения (например, целлюлоза, хитин, лигнин, углистые частицы и проч.). Гумусовые кислоты гумина или негидролизуемого остатка (н.  о.) наиболее трудно переходят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1A54FB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раствор при использовании общепринятых растворителей (щелочей, кислот и проч.)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A54FB" w:rsidRDefault="001A54FB" w:rsidP="001A54F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381E" w:rsidRPr="00F5381E" w:rsidRDefault="00F5381E" w:rsidP="00F5381E">
      <w:pPr>
        <w:spacing w:after="0"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5381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МЕЛАНИНОВЫЕ (ПРОГУМИНОВЫЕ) ВЕЩЕСТВА</w:t>
      </w:r>
    </w:p>
    <w:p w:rsidR="00F5381E" w:rsidRDefault="00F5381E" w:rsidP="001A54F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381E">
        <w:rPr>
          <w:rFonts w:ascii="Times New Roman" w:eastAsia="Times New Roman" w:hAnsi="Times New Roman"/>
          <w:sz w:val="28"/>
          <w:szCs w:val="28"/>
          <w:lang w:eastAsia="ru-RU"/>
        </w:rPr>
        <w:t xml:space="preserve">Собирательное название группы высокомолекулярных темных (как правило, коричневых, бурых или черных) пигментов биогенного происхождения, образующихся при окислительной полимеризации   как   фенольных, так   и   азотсодержащих соединений. Меланиновые вещества (или меланины) широко распространены в природе. Это продукты жизнедеятельности чаще всего </w:t>
      </w:r>
      <w:r w:rsidRPr="00F5381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бактерий и грибов, а также наиболее часто встречающиеся зоохромы (пигменты животных), которые входят в состав хитиновых и кожных покровов, перьев, шерсти, волос, сетчатки глаз, внутренних органов и прочих тканей, и органов многоклеточных организмов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15AEE" w:rsidRDefault="00C15AEE" w:rsidP="001A54F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5AEE" w:rsidRPr="00C15AEE" w:rsidRDefault="00C15AEE" w:rsidP="00C15AEE">
      <w:pPr>
        <w:spacing w:after="0" w:line="276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C15AE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ГУМУС</w:t>
      </w:r>
    </w:p>
    <w:p w:rsidR="001A54FB" w:rsidRDefault="00C15AEE" w:rsidP="00C15AE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5AEE">
        <w:rPr>
          <w:rFonts w:ascii="Times New Roman" w:eastAsia="Times New Roman" w:hAnsi="Times New Roman"/>
          <w:sz w:val="28"/>
          <w:szCs w:val="28"/>
          <w:lang w:eastAsia="ru-RU"/>
        </w:rPr>
        <w:t>Под гумусом понимается часть органического вещества почвы, представленная совокупностью специфических (гуминовых) и неспецифических органических веществ почвы, за исключением соединений, входящих в состав живых организмов и их остатков.</w:t>
      </w:r>
    </w:p>
    <w:p w:rsidR="00C15AEE" w:rsidRDefault="00C15AEE" w:rsidP="00C15AE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5AEE" w:rsidRPr="00306A95" w:rsidRDefault="00C15AEE" w:rsidP="00C15AEE">
      <w:pPr>
        <w:spacing w:after="0" w:line="276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06A95">
        <w:rPr>
          <w:rFonts w:ascii="Times New Roman" w:eastAsia="Times New Roman" w:hAnsi="Times New Roman"/>
          <w:i/>
          <w:sz w:val="28"/>
          <w:szCs w:val="28"/>
          <w:lang w:eastAsia="ru-RU"/>
        </w:rPr>
        <w:t>Таким образом, к гуминовым веществам относятся гумусовые кислоты (гуминовые кислоты, включая черные и бурые, фульвокислоты  игиматомелановые кислоты), гумин и меланиновые вещества. В основу классификации ГВ положено их различие, связанное с извлечением этих соединений из природных объектов теми или иными растворителями.</w:t>
      </w:r>
    </w:p>
    <w:p w:rsidR="00C15AEE" w:rsidRPr="00C15AEE" w:rsidRDefault="00C15AEE" w:rsidP="00C15AE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5AEE" w:rsidRPr="007F2F7D" w:rsidRDefault="007F2F7D" w:rsidP="009750B0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7F2F7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СВОЙСТВА ГУМИНОВЫХ ВЕЩЕСТВ</w:t>
      </w:r>
    </w:p>
    <w:p w:rsidR="00C15AEE" w:rsidRDefault="007F2F7D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2F7D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2F7D">
        <w:rPr>
          <w:rFonts w:ascii="Times New Roman" w:eastAsia="Times New Roman" w:hAnsi="Times New Roman"/>
          <w:sz w:val="28"/>
          <w:szCs w:val="28"/>
          <w:lang w:eastAsia="ru-RU"/>
        </w:rPr>
        <w:t>сложные по составу природные высокомолекулярные соединения могут быть охарактеризованы только посредством комплекса физико-химических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2F7D">
        <w:rPr>
          <w:rFonts w:ascii="Times New Roman" w:eastAsia="Times New Roman" w:hAnsi="Times New Roman"/>
          <w:sz w:val="28"/>
          <w:szCs w:val="28"/>
          <w:lang w:eastAsia="ru-RU"/>
        </w:rPr>
        <w:t>и физических методов. Так, при анализе органических гетерополимеров обязательно определяют элементный состав, содержание функциональных групп, молекулярно-массовое распределение и среднестатистическую молекулярную массу всего соединения, а также вещественный состав мономеров. Кроме того, гуминовые вещества</w:t>
      </w:r>
      <w:r w:rsidR="00BA32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2F7D">
        <w:rPr>
          <w:rFonts w:ascii="Times New Roman" w:eastAsia="Times New Roman" w:hAnsi="Times New Roman"/>
          <w:sz w:val="28"/>
          <w:szCs w:val="28"/>
          <w:lang w:eastAsia="ru-RU"/>
        </w:rPr>
        <w:t>могут быть рассмотрены с позиций системной организации.</w:t>
      </w:r>
    </w:p>
    <w:p w:rsidR="007F2F7D" w:rsidRDefault="009750B0" w:rsidP="009750B0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50B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ЭЛЕМЕНТНЫЙ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9750B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СОСТАВ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9750B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ГУМУСОВЫХ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9750B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КИСЛОТ</w:t>
      </w:r>
    </w:p>
    <w:p w:rsidR="00AA3DA0" w:rsidRDefault="00AA3DA0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Это одна из важнейших характеристик, которая используется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в качестве показателя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уровня гумификации, для суждения о степени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конденсированности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и   о степени окисленности гумусовых кислот и т. п.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A3DA0" w:rsidRDefault="00AA3DA0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содержат: углерода 40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60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масс.%, кислорода  30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50,  водорода  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7,  азота 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5масс.%  на  сухое беззольное  вещество.  Элементный состав (табл. 1) гумусовых   кислот   существенно   отличается   от   такового некоторых индивидуальных органических соединений, что свидетель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ствует о своеобразии природы ГВ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750B0" w:rsidRDefault="00AA3DA0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Колебания в элементном составе гумусовых кислот объясняются тем, что они представляют собой не химически индивидуальные органические кислоты определенного строения, а группу высокомолекулярных химических соединений, сходных по составу и свойствам. Следует отметить, что в разных образцах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 xml:space="preserve">гумусовых кислот возможны некоторые отклонения в содержании углерода, водорода, азота и кислорода.  Так, например,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средненный элементный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состав ЧГК следующий: углерод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58 масс.%,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водород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4,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кислород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34, азот 4, а БГК: углерод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55,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водород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5,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кислород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3DA0">
        <w:rPr>
          <w:rFonts w:ascii="Times New Roman" w:eastAsia="Times New Roman" w:hAnsi="Times New Roman"/>
          <w:sz w:val="28"/>
          <w:szCs w:val="28"/>
          <w:lang w:eastAsia="ru-RU"/>
        </w:rPr>
        <w:t>35, азот 5масс.% на сухое беззольное вещество. В ФК щелочной и кислотной фракций не обнаружено существенных отличий в элементном составе</w:t>
      </w:r>
      <w:r w:rsidR="00B21B8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4596F" w:rsidRDefault="0074596F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596F" w:rsidRDefault="00B72FDA" w:rsidP="0074596F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23460" cy="211074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6F" w:rsidRDefault="0074596F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2F7D" w:rsidRDefault="006B67D0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67D0">
        <w:rPr>
          <w:rFonts w:ascii="Times New Roman" w:eastAsia="Times New Roman" w:hAnsi="Times New Roman"/>
          <w:sz w:val="28"/>
          <w:szCs w:val="28"/>
          <w:lang w:eastAsia="ru-RU"/>
        </w:rPr>
        <w:t xml:space="preserve">В золе гумусовых кислот практически всегда находятся сера, фосфор, кремний, железо и алюминий, а также некоторые другие элементы.  Металлы в составе ГК и ФК свидетельствуют об образовании простых или комплексных солей при участии функциональных групп гумусовых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кислот</w:t>
      </w:r>
      <w:r w:rsidRPr="006B67D0">
        <w:rPr>
          <w:rFonts w:ascii="Times New Roman" w:eastAsia="Times New Roman" w:hAnsi="Times New Roman"/>
          <w:sz w:val="28"/>
          <w:szCs w:val="28"/>
          <w:lang w:eastAsia="ru-RU"/>
        </w:rPr>
        <w:t>. Содержание серы в ГВ составляет десятые доли процента, иногда 1,0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B67D0">
        <w:rPr>
          <w:rFonts w:ascii="Times New Roman" w:eastAsia="Times New Roman" w:hAnsi="Times New Roman"/>
          <w:sz w:val="28"/>
          <w:szCs w:val="28"/>
          <w:lang w:eastAsia="ru-RU"/>
        </w:rPr>
        <w:t>1,2%.  Серу можно считать обязательным конституционным элементом; она, например, входит в состав серусодержащих аминокислот: метионина и цистина. Кроме того, соединения серы найдены в составегумусовых кислот и в виде адсорбционных комплексов, например, сульфатов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67D0" w:rsidRDefault="006B67D0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54D9" w:rsidRPr="006408F2" w:rsidRDefault="006408F2" w:rsidP="00AE168E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6408F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Буферные свойства гуминовых веществ</w:t>
      </w:r>
    </w:p>
    <w:p w:rsidR="006B67D0" w:rsidRDefault="006408F2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8F2">
        <w:rPr>
          <w:rFonts w:ascii="Times New Roman" w:eastAsia="Times New Roman" w:hAnsi="Times New Roman"/>
          <w:sz w:val="28"/>
          <w:szCs w:val="28"/>
          <w:lang w:eastAsia="ru-RU"/>
        </w:rPr>
        <w:t>Буферные свойства ГВ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08F2">
        <w:rPr>
          <w:rFonts w:ascii="Times New Roman" w:eastAsia="Times New Roman" w:hAnsi="Times New Roman"/>
          <w:sz w:val="28"/>
          <w:szCs w:val="28"/>
          <w:lang w:eastAsia="ru-RU"/>
        </w:rPr>
        <w:t>инерционные противодействия различным   влияниям (в частности, окислению или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08F2">
        <w:rPr>
          <w:rFonts w:ascii="Times New Roman" w:eastAsia="Times New Roman" w:hAnsi="Times New Roman"/>
          <w:sz w:val="28"/>
          <w:szCs w:val="28"/>
          <w:lang w:eastAsia="ru-RU"/>
        </w:rPr>
        <w:t>восстановлению, подкислению или    подщелачиванию, разбавлению или концентрированию)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08F2">
        <w:rPr>
          <w:rFonts w:ascii="Times New Roman" w:eastAsia="Times New Roman" w:hAnsi="Times New Roman"/>
          <w:sz w:val="28"/>
          <w:szCs w:val="28"/>
          <w:lang w:eastAsia="ru-RU"/>
        </w:rPr>
        <w:t>в значительной степени определяются разнообразными донорно-акцепторными свойствами функциональных групп (обратимыми приемом или отдачей электронов, катионов, в том числе ионов водорода, и анионов). Функциональные группы, способные к отдаче или принятию электронов, а также ионов водорода, позволяют ГВ обратимо участвовать в редокс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408F2">
        <w:rPr>
          <w:rFonts w:ascii="Times New Roman" w:eastAsia="Times New Roman" w:hAnsi="Times New Roman"/>
          <w:sz w:val="28"/>
          <w:szCs w:val="28"/>
          <w:lang w:eastAsia="ru-RU"/>
        </w:rPr>
        <w:t>реакциях, что и определяет окислительно-восстановительные буферные свойства ГВ (рис. 11).</w:t>
      </w:r>
    </w:p>
    <w:p w:rsidR="006408F2" w:rsidRDefault="006408F2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08F2" w:rsidRDefault="00B72FD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7360" cy="297942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F2" w:rsidRDefault="00EA07C2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07C2">
        <w:rPr>
          <w:rFonts w:ascii="Times New Roman" w:eastAsia="Times New Roman" w:hAnsi="Times New Roman"/>
          <w:sz w:val="28"/>
          <w:szCs w:val="28"/>
          <w:lang w:eastAsia="ru-RU"/>
        </w:rPr>
        <w:t>Поскольку гумусовые кислоты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A07C2">
        <w:rPr>
          <w:rFonts w:ascii="Times New Roman" w:eastAsia="Times New Roman" w:hAnsi="Times New Roman"/>
          <w:sz w:val="28"/>
          <w:szCs w:val="28"/>
          <w:lang w:eastAsia="ru-RU"/>
        </w:rPr>
        <w:t>амфотерные соединения, они в зависимости от рН среды проявляют то кислотные, то щелочные свойства вследствие отдачи или принятия ионов водорода, что и обусловливает кислотно-щелочные буферные свойства этих природных соединений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08F2" w:rsidRDefault="006408F2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07C2" w:rsidRDefault="00EA07C2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DC520A" w:rsidP="00DC520A">
      <w:pPr>
        <w:spacing w:after="0" w:line="276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20A">
        <w:rPr>
          <w:rFonts w:ascii="Times New Roman" w:eastAsia="Times New Roman" w:hAnsi="Times New Roman"/>
          <w:sz w:val="28"/>
          <w:szCs w:val="28"/>
          <w:lang w:eastAsia="ru-RU"/>
        </w:rPr>
        <w:t>МОЛЕКУЛЯРНО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C520A">
        <w:rPr>
          <w:rFonts w:ascii="Times New Roman" w:eastAsia="Times New Roman" w:hAnsi="Times New Roman"/>
          <w:sz w:val="28"/>
          <w:szCs w:val="28"/>
          <w:lang w:eastAsia="ru-RU"/>
        </w:rPr>
        <w:t>МАССОВОЕ РАСПРЕДЕЛЕНИЕ ГУМУСОВЫХ КИСЛОТ</w:t>
      </w:r>
    </w:p>
    <w:p w:rsidR="007F2F7D" w:rsidRDefault="007F2F7D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C520A" w:rsidRDefault="00DC520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520A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Специфическая особенность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гуминовых веществ</w:t>
      </w:r>
      <w:r w:rsidRPr="00DC520A">
        <w:rPr>
          <w:rFonts w:ascii="Times New Roman" w:eastAsia="Times New Roman" w:hAnsi="Times New Roman"/>
          <w:sz w:val="28"/>
          <w:szCs w:val="28"/>
          <w:lang w:eastAsia="ru-RU"/>
        </w:rPr>
        <w:t xml:space="preserve"> — их гетерогенность, т. е. неоднородность состава и свойств отдельных фракций в пределах каждой группы гумусовых кислот при сохранении общего типа строения, характерного для них в целом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C520A" w:rsidRDefault="0040033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33E">
        <w:rPr>
          <w:rFonts w:ascii="Times New Roman" w:eastAsia="Times New Roman" w:hAnsi="Times New Roman"/>
          <w:sz w:val="28"/>
          <w:szCs w:val="28"/>
          <w:lang w:eastAsia="ru-RU"/>
        </w:rPr>
        <w:t xml:space="preserve">Так, на основе определения молекулярно-массового распределения ГК было установлено, что максимальная гетерогенность и наибольшие различия в химическом составе выявлены в группе молодых ГК и что наименее гетерогенны ГК чернозема. С уменьшением молекулярной массы ГК возрастает концентрация парамагнитных центров. С увеличением возраста ГК в них наблюдается уменьшение доли наиболее высокомолекулярной фракции и увеличение доли относительно низкомолекулярной. В ряду гумин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0033E">
        <w:rPr>
          <w:rFonts w:ascii="Times New Roman" w:eastAsia="Times New Roman" w:hAnsi="Times New Roman"/>
          <w:sz w:val="28"/>
          <w:szCs w:val="28"/>
          <w:lang w:eastAsia="ru-RU"/>
        </w:rPr>
        <w:t xml:space="preserve"> ГК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0033E">
        <w:rPr>
          <w:rFonts w:ascii="Times New Roman" w:eastAsia="Times New Roman" w:hAnsi="Times New Roman"/>
          <w:sz w:val="28"/>
          <w:szCs w:val="28"/>
          <w:lang w:eastAsia="ru-RU"/>
        </w:rPr>
        <w:t xml:space="preserve"> ФК средневзвешенная молекулярная масса структурных единиц снижается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0033E" w:rsidRDefault="0040033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033E">
        <w:rPr>
          <w:rFonts w:ascii="Times New Roman" w:eastAsia="Times New Roman" w:hAnsi="Times New Roman"/>
          <w:sz w:val="28"/>
          <w:szCs w:val="28"/>
          <w:lang w:eastAsia="ru-RU"/>
        </w:rPr>
        <w:t>Различия в молекулярно-массовом распределении ГВ вызваны не только неоднородностью состава гумифицирующихся органических остатков, но и стадийностью процессов гумификации, различием условий, в которых они протекают, а также реакциями взаимодействия образующихся гумусовых кислот с компонентами минеральной части почвы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0033E" w:rsidRDefault="00B72FD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6315" cy="696849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57" w:rsidRPr="00B11F57" w:rsidRDefault="00B11F57" w:rsidP="00B11F57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F57">
        <w:rPr>
          <w:rFonts w:ascii="Times New Roman" w:eastAsia="Times New Roman" w:hAnsi="Times New Roman"/>
          <w:b/>
          <w:sz w:val="28"/>
          <w:szCs w:val="28"/>
          <w:lang w:eastAsia="ru-RU"/>
        </w:rPr>
        <w:t>Влияние химического состава гуминовых веществ</w:t>
      </w:r>
    </w:p>
    <w:p w:rsidR="00DC520A" w:rsidRPr="00B11F57" w:rsidRDefault="00B11F57" w:rsidP="00B11F57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F57">
        <w:rPr>
          <w:rFonts w:ascii="Times New Roman" w:eastAsia="Times New Roman" w:hAnsi="Times New Roman"/>
          <w:b/>
          <w:sz w:val="28"/>
          <w:szCs w:val="28"/>
          <w:lang w:eastAsia="ru-RU"/>
        </w:rPr>
        <w:t>на процессы метаболизма</w:t>
      </w:r>
    </w:p>
    <w:p w:rsidR="00DC520A" w:rsidRDefault="00B11F5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t>Химический состав ГВ бесспорно должен сказываться не только на трофичности, но и на других свойствах этих специфических соединений.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t>астения, во-первых, могут поглощать и ассимилировать органические соединения, в том числе и сложные; во-вторых, обладают всеми основными типами пищеварения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t xml:space="preserve">Растения способны получать структурные фрагменты макромолекул лигнина, белков и других органических соединений непосредственно из ГВ. При этом ассимиляция зелеными сосудистыми растениями структурных и функциональных блоков биологических </w:t>
      </w: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макромолекул является распространенным дополнительным типом питания в природных условиях, который обеспечивает существенный энергетический и структурный выигрыш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t>уровне экосистем. Этот механизм питания, по-видимому, возник на ранних этапах эволюции биосферы. Потребление растениями органических соединений с позиций трофологии (растения как автотрофы с факультативным органотрофным симбиотическим питанием) значительно расширяет представления о питании растений и о путях его регулирования.</w:t>
      </w:r>
    </w:p>
    <w:p w:rsidR="00B11F57" w:rsidRDefault="00B11F5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F57" w:rsidRPr="00B11F57" w:rsidRDefault="00B11F57" w:rsidP="00B11F57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F57">
        <w:rPr>
          <w:rFonts w:ascii="Times New Roman" w:eastAsia="Times New Roman" w:hAnsi="Times New Roman"/>
          <w:b/>
          <w:sz w:val="28"/>
          <w:szCs w:val="28"/>
          <w:lang w:eastAsia="ru-RU"/>
        </w:rPr>
        <w:t>Влияние гуминовых веществ на рост и развитие растений</w:t>
      </w:r>
    </w:p>
    <w:p w:rsidR="00B11F57" w:rsidRDefault="00B11F5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способствуют росту, развитию и повышению продуктивности растений, а также их устойчивости к стрессам. Высокая биологическая активность ГВ несомненно играет важную роль в обеспечении как биологической продуктивности системы почва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11F57">
        <w:rPr>
          <w:rFonts w:ascii="Times New Roman" w:eastAsia="Times New Roman" w:hAnsi="Times New Roman"/>
          <w:sz w:val="28"/>
          <w:szCs w:val="28"/>
          <w:lang w:eastAsia="ru-RU"/>
        </w:rPr>
        <w:t>растение, так и ее устойчивости к неблагоприятным воздействиям. В результате полевых испытаний выяснилось, что ГВ, извлеченные из компостированных органических отходов бытового городского мусора, увеличивали и стабилизировали урожайность картофеля</w:t>
      </w:r>
      <w:r w:rsidR="0039603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96038" w:rsidRPr="00396038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оказывают влияние и на формирование различных тканей растений.</w:t>
      </w:r>
      <w:r w:rsidR="00396038">
        <w:rPr>
          <w:rFonts w:ascii="Times New Roman" w:eastAsia="Times New Roman" w:hAnsi="Times New Roman"/>
          <w:sz w:val="28"/>
          <w:szCs w:val="28"/>
          <w:lang w:eastAsia="ru-RU"/>
        </w:rPr>
        <w:t xml:space="preserve"> Г</w:t>
      </w:r>
      <w:r w:rsidR="00396038" w:rsidRPr="00396038">
        <w:rPr>
          <w:rFonts w:ascii="Times New Roman" w:eastAsia="Times New Roman" w:hAnsi="Times New Roman"/>
          <w:sz w:val="28"/>
          <w:szCs w:val="28"/>
          <w:lang w:eastAsia="ru-RU"/>
        </w:rPr>
        <w:t>умусовые кислоты в качестве подкормки эффективно влияли на развитие паренхимы, слабее — колленхимы и менее всего — склеренхимы. Более пышное развитие палисадной паренхимы и более мощное строение проводящих пучков наблюдалось прежде всего в случае применения ГК и смеси гумусовых кислот. Гуминовые вещества значительно ускоряют рост и развитие почек растений; положительно влияют на все фазы митотического цикла клеток и вызывают увеличение значений митотического индекса в 1,5 раза</w:t>
      </w:r>
      <w:r w:rsidR="003960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96038" w:rsidRDefault="0039603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396038">
        <w:rPr>
          <w:rFonts w:ascii="Times New Roman" w:eastAsia="Times New Roman" w:hAnsi="Times New Roman"/>
          <w:sz w:val="28"/>
          <w:szCs w:val="28"/>
          <w:lang w:eastAsia="ru-RU"/>
        </w:rPr>
        <w:t>иологическая активность ГВ является интегральным отображением свойств этих соединений. Понимание биохимических путей взаимодействия между растением и почвой, в котором ГВ играют ведущую роль, позволит разрабатывать эффективные технологии воздействия на посевы при стрессах путем некорневой обработки растений растворами ГВ.</w:t>
      </w:r>
    </w:p>
    <w:p w:rsidR="00396038" w:rsidRDefault="0039603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6038" w:rsidRPr="00396038" w:rsidRDefault="00396038" w:rsidP="00396038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6038">
        <w:rPr>
          <w:rFonts w:ascii="Times New Roman" w:eastAsia="Times New Roman" w:hAnsi="Times New Roman"/>
          <w:b/>
          <w:sz w:val="28"/>
          <w:szCs w:val="28"/>
          <w:lang w:eastAsia="ru-RU"/>
        </w:rPr>
        <w:t>СТРОЕНИЕ ГУМИНОВЫХ ВЕЩЕСТВ</w:t>
      </w:r>
    </w:p>
    <w:p w:rsidR="00B11F57" w:rsidRDefault="00396038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96038">
        <w:rPr>
          <w:rFonts w:ascii="Times New Roman" w:eastAsia="Times New Roman" w:hAnsi="Times New Roman"/>
          <w:sz w:val="28"/>
          <w:szCs w:val="28"/>
          <w:lang w:eastAsia="ru-RU"/>
        </w:rPr>
        <w:t>инимальные единицы ГВ представляют собой макромолекулы с упорядоченными конденсированными ядрами и неупорядоченной периферической частью.</w:t>
      </w:r>
      <w:r w:rsidR="007679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79A7" w:rsidRPr="007679A7">
        <w:rPr>
          <w:rFonts w:ascii="Times New Roman" w:eastAsia="Times New Roman" w:hAnsi="Times New Roman"/>
          <w:sz w:val="28"/>
          <w:szCs w:val="28"/>
          <w:lang w:eastAsia="ru-RU"/>
        </w:rPr>
        <w:t xml:space="preserve">Макромолекулярное строение структурных единиц ГВ отражает также модель А. И. Морозова и Е. М. Самойловой. Согласно этой модели макромолекула ГВ напоминает «одуванчик»: вокруг ядра (продукта меланиногенеза грибов) расположены молекулы, образованные при трансформации лигнина, — «лигниновые перья», которые химически связаны как с ядром, так и друг с другом; на «лигниновых перьях» также находятся </w:t>
      </w:r>
      <w:r w:rsidR="007679A7" w:rsidRPr="007679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внешние активные центры, которые ответстве</w:t>
      </w:r>
      <w:r w:rsidR="007679A7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7679A7" w:rsidRPr="007679A7">
        <w:rPr>
          <w:rFonts w:ascii="Times New Roman" w:eastAsia="Times New Roman" w:hAnsi="Times New Roman"/>
          <w:sz w:val="28"/>
          <w:szCs w:val="28"/>
          <w:lang w:eastAsia="ru-RU"/>
        </w:rPr>
        <w:t>ны за агрегацию, химическую активность и связь с минеральными частицами почвы (рис. 18).</w:t>
      </w:r>
      <w:r w:rsidR="007679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79A7" w:rsidRPr="007679A7">
        <w:rPr>
          <w:rFonts w:ascii="Times New Roman" w:eastAsia="Times New Roman" w:hAnsi="Times New Roman"/>
          <w:sz w:val="28"/>
          <w:szCs w:val="28"/>
          <w:lang w:eastAsia="ru-RU"/>
        </w:rPr>
        <w:t>Носителями специфических свойств ГК являются конденсированные ароматические ядра, они соединены друг с другом цепями, которые имеют определенное количество сопряженных углерод-углеродных связей, обеспечивающих свободное движение делокализованных электронов в пределах всей макромолекулы</w:t>
      </w:r>
      <w:r w:rsidR="007679A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79A7" w:rsidRDefault="00B72FDA" w:rsidP="007679A7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7860" cy="348043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A7" w:rsidRDefault="007679A7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679A7" w:rsidRPr="007679A7" w:rsidRDefault="007679A7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79A7">
        <w:rPr>
          <w:rFonts w:ascii="Times New Roman" w:eastAsia="Times New Roman" w:hAnsi="Times New Roman"/>
          <w:sz w:val="28"/>
          <w:szCs w:val="28"/>
          <w:lang w:eastAsia="ru-RU"/>
        </w:rPr>
        <w:t>Бесспорными фактами в настоящее время считаются следующие:</w:t>
      </w:r>
    </w:p>
    <w:p w:rsidR="007679A7" w:rsidRPr="007679A7" w:rsidRDefault="007679A7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79A7">
        <w:rPr>
          <w:rFonts w:ascii="Times New Roman" w:eastAsia="Times New Roman" w:hAnsi="Times New Roman"/>
          <w:sz w:val="28"/>
          <w:szCs w:val="28"/>
          <w:lang w:eastAsia="ru-RU"/>
        </w:rPr>
        <w:t>1) молекулы ГВ являются гетерополиконденсатами арилгликопротеидной природы;</w:t>
      </w:r>
    </w:p>
    <w:p w:rsidR="007679A7" w:rsidRPr="007679A7" w:rsidRDefault="007679A7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79A7">
        <w:rPr>
          <w:rFonts w:ascii="Times New Roman" w:eastAsia="Times New Roman" w:hAnsi="Times New Roman"/>
          <w:sz w:val="28"/>
          <w:szCs w:val="28"/>
          <w:lang w:eastAsia="ru-RU"/>
        </w:rPr>
        <w:t>2) выделенные из разных объектов ГВ имеют общий принцип молекулярного строения и обладают сходными свойствами;</w:t>
      </w:r>
    </w:p>
    <w:p w:rsidR="00396038" w:rsidRDefault="007679A7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79A7">
        <w:rPr>
          <w:rFonts w:ascii="Times New Roman" w:eastAsia="Times New Roman" w:hAnsi="Times New Roman"/>
          <w:sz w:val="28"/>
          <w:szCs w:val="28"/>
          <w:lang w:eastAsia="ru-RU"/>
        </w:rPr>
        <w:t>3) ГВ характеризуются трехмерным пространственным строением</w:t>
      </w:r>
    </w:p>
    <w:p w:rsidR="007679A7" w:rsidRPr="00D305E8" w:rsidRDefault="00D305E8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305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МИЦЕЛЛЯРНОЕ СТРОЕНИЕ ГУМИНОВЫХ ВЕЩЕСТВ</w:t>
      </w:r>
    </w:p>
    <w:p w:rsidR="007679A7" w:rsidRDefault="00D305E8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05E8">
        <w:rPr>
          <w:rFonts w:ascii="Times New Roman" w:eastAsia="Times New Roman" w:hAnsi="Times New Roman"/>
          <w:sz w:val="28"/>
          <w:szCs w:val="28"/>
          <w:lang w:eastAsia="ru-RU"/>
        </w:rPr>
        <w:t xml:space="preserve">Дисперсные системы ГВ, обладая поверхностно-активными свойствами, при изменении содержания или химического состава дисперсионной среды также могут образовывать различные коагуляционные структуры. Так, в дисперсных системах ГВ возможны переходы: молекулярно-дисперсное состояние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↔</w:t>
      </w:r>
      <w:r w:rsidRPr="00D305E8">
        <w:rPr>
          <w:rFonts w:ascii="Times New Roman" w:eastAsia="Times New Roman" w:hAnsi="Times New Roman"/>
          <w:sz w:val="28"/>
          <w:szCs w:val="28"/>
          <w:lang w:eastAsia="ru-RU"/>
        </w:rPr>
        <w:t xml:space="preserve"> коагуляционная структура первого рода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↔</w:t>
      </w:r>
      <w:r w:rsidRPr="00D305E8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компактное агрегирование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↔</w:t>
      </w:r>
      <w:r w:rsidRPr="00D305E8">
        <w:rPr>
          <w:rFonts w:ascii="Times New Roman" w:eastAsia="Times New Roman" w:hAnsi="Times New Roman"/>
          <w:sz w:val="28"/>
          <w:szCs w:val="28"/>
          <w:lang w:eastAsia="ru-RU"/>
        </w:rPr>
        <w:t xml:space="preserve"> коагуляционная структура второго рода. Установлено, что в водных дисперсиях ГК и их солей (гуматов) наблюдается непрерывный переход от жидких к твердообразным структурам, а при дальнейшем обезвоживании гель переходит в ксерогель.</w:t>
      </w:r>
    </w:p>
    <w:p w:rsidR="00FD460D" w:rsidRDefault="00B72FDA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2980" cy="638175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0D" w:rsidRDefault="00FD460D" w:rsidP="007679A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F57" w:rsidRDefault="00FD460D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460D">
        <w:rPr>
          <w:rFonts w:ascii="Times New Roman" w:eastAsia="Times New Roman" w:hAnsi="Times New Roman"/>
          <w:sz w:val="28"/>
          <w:szCs w:val="28"/>
          <w:lang w:eastAsia="ru-RU"/>
        </w:rPr>
        <w:t>Мицеллоподобная организация ГВ может существовать при низких концентрациях (измеряемых в десятитысячных долях процента) и не характеризуется критической концентрацией мицеллообразования. Причина подобной структурной организации обусловлена большими размерами мономерных молекул ГВ (от 10 до более 1000 кДа). Последние «агрегируют» интрамолекулярно посредством свертывания и складывания их полимерных цепей.</w:t>
      </w:r>
    </w:p>
    <w:p w:rsidR="00FD460D" w:rsidRDefault="00FD460D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FD460D">
        <w:rPr>
          <w:rFonts w:ascii="Times New Roman" w:eastAsia="Times New Roman" w:hAnsi="Times New Roman"/>
          <w:sz w:val="28"/>
          <w:szCs w:val="28"/>
          <w:lang w:eastAsia="ru-RU"/>
        </w:rPr>
        <w:t xml:space="preserve">исперсная фаза связнодисперсных систем ГВ представляет собой прочно связанные между собой структурированные мицеллы (гели), образующие губчатое тело. Жесткие агрегаты ГВ образуются при высушивании свободнодисперсных и связнодисперсных систем. Высушивание золей или гелей </w:t>
      </w:r>
      <w:r w:rsidRPr="00FD46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ГВ сопровождается потерей гидратных оболочек у структурных единиц, в результате молекулы ГВ сближаются и химически реагируют друг с другом.</w:t>
      </w:r>
    </w:p>
    <w:p w:rsidR="00A75914" w:rsidRDefault="00A75914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60D" w:rsidRDefault="00B72FD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3970" cy="508635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3F" w:rsidRDefault="0037163F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60D" w:rsidRDefault="0037163F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7163F">
        <w:rPr>
          <w:rFonts w:ascii="Times New Roman" w:eastAsia="Times New Roman" w:hAnsi="Times New Roman"/>
          <w:sz w:val="28"/>
          <w:szCs w:val="28"/>
          <w:lang w:eastAsia="ru-RU"/>
        </w:rPr>
        <w:t>исперсная фаза свободнодисперсных систем ГВ представляет собой структурированные мицеллы (молекулы отделены друг от друга сольватными оболочками), а связнодисперсных систем ГВ — прочно соединенные между собой структурированные мицеллы (гели и/или студни), образующие губчатое тело. Грубодисперсные системы формируются при высушивании золей или гелей ГВ и при содержании в дисперсионной среде ионов поливалентных металлов.</w:t>
      </w:r>
    </w:p>
    <w:p w:rsidR="00F637BA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460D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Таким образом, гуминовые вещества — это дисперсные (в частности, коллоидные) системы, т. е. тела с большой площадью поверхности, обладающие электроповерхностными и поверхностно-активными свойствами.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Дисперсная фаза свободнодисперсных систем гуминовых веществ представляет собой золи, а связнодисперсных систем — гели или студни.</w:t>
      </w:r>
    </w:p>
    <w:p w:rsidR="00F637BA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37BA" w:rsidRPr="00F637BA" w:rsidRDefault="00F637BA" w:rsidP="00F637BA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ОБРАЗОВАНИЕ ГУМИНОВЫХ ВЕЩЕСТВ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Гуминовые вещества — продукт трансформации органических веществ (посмертных остатков и прижизненных выделений растительного, животного, грибного и микробиологического происхождения); они образуются в результате гумификации, под которой разными авторами понимается следующее: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1) синтетические процессы: часть продуктов разложения органических остатков подвергается частичному окислению, полимеризации, уплотнению, соединению друг с другом, в результате этих реакций образуются новые вещества, не содержавшиеся ни в исходном органическом материале, ни в продуктах микробного ресинтеза;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2) новообразование ГВ в условиях высокой интенсивности биологической активности;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3) эндотермический синтез специфических почвенных органических соединений, которые образуются из продуктов разложения органических остатков, отмирающих непосредственно в почве, путем реакций окисления, взаимной конденсации и полимеризации;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4) сумма процессов синтеза, приводящих к новообразованию коллоидных компонентов гумуса из продуктов разрушения свежего органического вещества;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5) превращение растительных и животных остатков в ГВ: ГК, ФК и гумины; осуществляется биохимическим путем, посредством идущих одновременно реакций разложения остатков и синтеза высокомолекулярных продуктов;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6) сложный и многостадийный процесс, представляющий собой окислительно-гидролитическую деструкцию отмершего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растительного материала и микробных метаболитов в совокупности с синтезом специфических веществ и осложненный взаимодействием с минеральными компонентами почвы;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7) сложный биофизико-химический процесс формирования особого класса высокомолекулярных органических кислот, образующихся из высокомолекулярных продуктов разложения органических остатков;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8) процесс биохимического окислительного кислотообразования, т. е. образования в природе особого класса органических соединений — класса гумусовых кислот;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9) динамический процесс образования ГВ без уникального однонаправленного вектора;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10) образование ГВ из различных мономеров органических соединений в результате случайных событий;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11) совокупность биологических, химических и физико-химических процессов, приводящая к образованию специфических ГВ (в частности, гумусовых кислот) из органического материала растительного, животного, грибного и микробиологического происхождения;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12) включение ранее существовавших органических соединений, которые поступают в почву в неизмененном или частично измененном виде, в более устойчивую гуминовую фракцию;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13) образование высокомолекулярных азотсодержащих ГВ специфической природы из промежуточных продуктов распада свежих органических веществ;</w:t>
      </w:r>
    </w:p>
    <w:p w:rsidR="00F637BA" w:rsidRDefault="00F637BA" w:rsidP="00F637BA">
      <w:pPr>
        <w:spacing w:after="0" w:line="276" w:lineRule="auto"/>
        <w:ind w:firstLine="567"/>
        <w:jc w:val="both"/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14) в общем — совокупность процессов трансформации свежего органического вещества в гумус под влиянием почвенных микроорганизмов (путем окисления, конденсации, полимеризации и т. п.);</w:t>
      </w:r>
      <w:r w:rsidRPr="00F637BA">
        <w:t xml:space="preserve"> </w:t>
      </w:r>
    </w:p>
    <w:p w:rsidR="0037163F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15) в частности — фаза, следующая за разложением органических остатков, представляющая собой совокупность микробиологических и физико-химических процессов синтеза и построения новых молекул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637BA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63F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i/>
          <w:sz w:val="28"/>
          <w:szCs w:val="28"/>
          <w:lang w:eastAsia="ru-RU"/>
        </w:rPr>
        <w:t>Гумификация</w:t>
      </w: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 xml:space="preserve"> — универсальное звено трансформации любых скоплений органических остатков в природе. Она может протекать в почвах, природных водах, сапропелях, торфах, при углеобразовании, образовании горючих сланцев и других каустобиолитов. Процесс гумификации органических остатков осуществляется при активном участии микроорганизмов, грибов и беспозвоночных животных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Микроорганизмы и грибы способствуют превращению растительных остатков в ГВ, они продуцируют ферменты, которые катализируют процесс гумификации, к тому же эти организмы осуществляют прямой синтез гуминовоподобных соединений. Роль беспозвоночных животных в гумификации органических остатков рассмотрена дальше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637BA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Образующиеся в процессе гумификации специфические (гуминовые) вещества, будучи поверхностно-активными, сорбируются на разлагающемся растительном материале и формируют комплекс, состоящий из ГВ и исходного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органического материала. Гуминовые вещества, пропитывая неразложившиеся органические остатки, блокируют дальнейшую их трансформацию, в том числе и минерализацию (разложение). Данное обстоятельство также усложняет определение скорости гумификации.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К оптимальным условиям, способствующих прочному закреплению и накоплению ГК в почвах, относятся: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1) высокое значение удельной поверхности минеральной части почв;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2) наличие свободной от ГВ поверхности минеральной части почв;</w:t>
      </w:r>
    </w:p>
    <w:p w:rsidR="00F637BA" w:rsidRP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3) насыщенность почвенного поглощающего комплекса ионами кальция и магния (избыток этих ионов для связывания ГК);</w:t>
      </w:r>
    </w:p>
    <w:p w:rsidR="00F637BA" w:rsidRDefault="00F637BA" w:rsidP="00F637B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4) контрастность режима влажности (включая аэрацию и окислительно-восстановительные условия).</w:t>
      </w:r>
    </w:p>
    <w:p w:rsidR="00FD460D" w:rsidRDefault="00FD460D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37BA" w:rsidRPr="00F637BA" w:rsidRDefault="00F637BA" w:rsidP="00F637BA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b/>
          <w:sz w:val="28"/>
          <w:szCs w:val="28"/>
          <w:lang w:eastAsia="ru-RU"/>
        </w:rPr>
        <w:t>ЭКОЛОГИЧЕСКОЕ НАПРАВЛЕНИЕ ГУМИФИКАЦИИ</w:t>
      </w:r>
    </w:p>
    <w:p w:rsidR="00FD460D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 позиций экологии процесс гумификации является связующим звеном между совокупностью живых организмов (биоценозом) и той абиотической средой, которая стала материальной основой жизни и средой обитания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637BA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7BA">
        <w:rPr>
          <w:rFonts w:ascii="Times New Roman" w:eastAsia="Times New Roman" w:hAnsi="Times New Roman"/>
          <w:sz w:val="28"/>
          <w:szCs w:val="28"/>
          <w:lang w:eastAsia="ru-RU"/>
        </w:rPr>
        <w:t>П. Е. Мюллер различал два основных типа гумуса: мулль и мор, позднее для обозначения промежуточного типа Е. Раманном был введен термин «модер». Грубый гумус — мор образуется, когда в трансформации поступающего в почву органического материала принимают участие преимущественно грибы и комплекс микроорганизмов (бактерий и протистов); средний гумус — модер образуется при участии грибов, микроорганизмов и микроскопических беспозвоночных; наконец, формирование тонкого гумуса — мулль — связано не только с грибами, микроорганизмами, микроскопическими беспозвоночными, но и с мезофауной (рис. 24), особенно, если последняя представлена дождевыми червями. При этом гумус типа мулль образуется из исходного органического материала при высокой интенсивности биологического круговорота биофильных элементов, а мор — при низкой</w:t>
      </w:r>
    </w:p>
    <w:p w:rsidR="00F637BA" w:rsidRDefault="00B72FDA" w:rsidP="00F637BA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4455" cy="449199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44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BA" w:rsidRDefault="00F637B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5914" w:rsidRPr="00A75914" w:rsidRDefault="00A75914" w:rsidP="00A75914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75914">
        <w:rPr>
          <w:rFonts w:ascii="Times New Roman" w:eastAsia="Times New Roman" w:hAnsi="Times New Roman"/>
          <w:b/>
          <w:sz w:val="28"/>
          <w:szCs w:val="28"/>
          <w:lang w:eastAsia="ru-RU"/>
        </w:rPr>
        <w:t>БИОХИМИЧЕСКОЕ НАПРАВЛЕНИЕ ГУМИФИКАЦИИ</w:t>
      </w:r>
    </w:p>
    <w:p w:rsidR="00F637BA" w:rsidRDefault="00A75914" w:rsidP="00A7591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 xml:space="preserve">В гумифицирующемся органическом материале основную часть составляют углеводы — целлюлоза и гемицеллюлозы, а также белки и лигнин. Углеводы используются сапротрофной биотой главным образом в качестве источника энергии, и после окисления они пополняют содержание диоксида углерода в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атмосфере. Белки обычно разрушаются до аминокислот, реже до аммония, воды и диоксида углерода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Лигнин в виде разнообразных промежуточных продуктов его деградации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поли-, олиго- или мономерных звеньев — участвует в процессах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гумифицикации (рис. 25)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5914" w:rsidRDefault="00A75914" w:rsidP="00A7591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5914" w:rsidRDefault="00B72FDA" w:rsidP="00A7591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21605" cy="418528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14" w:rsidRDefault="00A75914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37BA" w:rsidRDefault="00B72FDA" w:rsidP="00A75914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453390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F57" w:rsidRDefault="00B11F57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5914" w:rsidRDefault="00B72FDA" w:rsidP="00A75914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390334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FA" w:rsidRDefault="00993CFA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5914" w:rsidRDefault="00B72FDA" w:rsidP="00A75914">
      <w:pPr>
        <w:spacing w:after="0"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8280" cy="499681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14" w:rsidRDefault="00A75914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5914" w:rsidRDefault="00A75914" w:rsidP="00A7591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—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УСТОЙЧИВАЯ СИСТЕМА</w:t>
      </w:r>
    </w:p>
    <w:p w:rsidR="00A75914" w:rsidRDefault="00A75914" w:rsidP="00A7591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постоянно находятся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взаимодействии с внешней средой, подвергаясь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разрушительному воздействию климата, живых организмов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(особенно микроорганизмов и грибов) и хозяйственной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5914">
        <w:rPr>
          <w:rFonts w:ascii="Times New Roman" w:eastAsia="Times New Roman" w:hAnsi="Times New Roman"/>
          <w:sz w:val="28"/>
          <w:szCs w:val="28"/>
          <w:lang w:eastAsia="ru-RU"/>
        </w:rPr>
        <w:t>деятельности человека</w:t>
      </w:r>
      <w:r w:rsidR="00F9250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Основной фактор, регулирующий скорость разложения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ГВ, — это их трофичность. В большинстве случаев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микроорганизмы и грибы используют входящие в ГВ белки,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пептиды, аминокислоты и полисахариды в качестве источников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углерода, азота и энергии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Из обзора данных по радиоуглеродному датированию следует, что даже в биологически активной среде ГВ могут существовать и функционировать сотни, тысячи и даже десятки тысяч лет.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Устойчивость ГВ к разложению может быть связана с тем, что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гумифицированном материале почв и болот (так же как в органической составляющей нефтей, углей и битумов) гораздо больше молекул, вращающих плоскость поляризации света вправо, тогда как в соединениях, созданных живым веществом, — влево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Природные ГВ отличаются устойчивостью к кислотному гидролизу. Однако под воздействием минеральных кислот может происходить отщепление боковых цепочек. Вероятен также разрыв цепи ядра гуминового вещества с образованием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менее конденсированных продуктов, сохраняющих основу их первоначального строения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олная минерализация гуминовых веществ в биокосных телах возможна, но вследствие сложности структуры, образующейся в результате разнообразных биологических и химических механизмов синтеза специфических веществ гумусовой природы, молекулы ГВ относительно устойчивы к деградации. Скорость разрушения ГВ будет определяться кинетическими условиями.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— открытая с вероятностными ограничениями гетерогенная и дискретная система с неупорядоченными связями элементов, динамически устойчивое сохранение которой может рассматриваться как подвижное равновесие. Условием существования такой системы является определенная степень ее устойчивости к разрушающим воздействиям, которым она постоянно подвергается. Кроме того, ГВ — эмерджентная система. Сложный состав ГВ обусловливает отсутствие однозначной зависимости свойств от состава.</w:t>
      </w:r>
    </w:p>
    <w:p w:rsid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представляют собой биохимически устойчивую систему. Устойчивость этих специфических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соединений определяется динамическим равновесием между разрушением и синтезом, а также строением, слабыми связями (например, водородными, гидрофобными и ван-дер-ваальсовыми) между структурными единицами и тройственной буферной способностью. Иначе говоря, ГВ обладают количественной и структурной устойчивостью; последняя может быть как статической, так и динамической.</w:t>
      </w:r>
    </w:p>
    <w:p w:rsidR="001410DE" w:rsidRPr="001410DE" w:rsidRDefault="001410DE" w:rsidP="001B09DE">
      <w:pPr>
        <w:spacing w:after="0" w:line="276" w:lineRule="auto"/>
        <w:ind w:firstLine="567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Влияние на здоровье</w:t>
      </w:r>
    </w:p>
    <w:p w:rsidR="001410DE" w:rsidRPr="001410DE" w:rsidRDefault="001410DE" w:rsidP="001B09DE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0DE">
        <w:rPr>
          <w:rFonts w:ascii="Times New Roman" w:eastAsia="Times New Roman" w:hAnsi="Times New Roman"/>
          <w:sz w:val="28"/>
          <w:szCs w:val="28"/>
          <w:lang w:eastAsia="ru-RU"/>
        </w:rPr>
        <w:t xml:space="preserve">Гуминовые кислоты при попадании в водопроводную воду могут взаимодействовать с продуктами, использующимися при её хлорировании. При этом образуются дигалоацетонитрилы, являющиеся токсичными. </w:t>
      </w:r>
    </w:p>
    <w:p w:rsidR="001410DE" w:rsidRDefault="001410DE" w:rsidP="001B09DE">
      <w:pPr>
        <w:spacing w:after="0" w:line="276" w:lineRule="auto"/>
        <w:ind w:firstLine="567"/>
        <w:jc w:val="both"/>
        <w:rPr>
          <w:sz w:val="28"/>
          <w:szCs w:val="28"/>
        </w:rPr>
      </w:pPr>
    </w:p>
    <w:p w:rsidR="00F92502" w:rsidRDefault="00F92502" w:rsidP="001B09DE">
      <w:pPr>
        <w:spacing w:after="0" w:line="276" w:lineRule="auto"/>
        <w:ind w:firstLine="567"/>
        <w:jc w:val="both"/>
        <w:rPr>
          <w:sz w:val="28"/>
          <w:szCs w:val="28"/>
        </w:rPr>
      </w:pPr>
    </w:p>
    <w:p w:rsidR="00F92502" w:rsidRPr="00F92502" w:rsidRDefault="00F92502" w:rsidP="00F92502">
      <w:pPr>
        <w:spacing w:after="0" w:line="276" w:lineRule="auto"/>
        <w:jc w:val="center"/>
        <w:rPr>
          <w:b/>
          <w:sz w:val="28"/>
          <w:szCs w:val="28"/>
        </w:rPr>
      </w:pPr>
      <w:r w:rsidRPr="00F92502">
        <w:rPr>
          <w:b/>
          <w:sz w:val="28"/>
          <w:szCs w:val="28"/>
        </w:rPr>
        <w:t>ЗАКЛЮЧЕНИЕ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Таким образом, на основании анализа литературы и собственных теоретических представлений охарактеризованы свойства, строение и образование гуминовых веществ — темноокрашенных природных высокомолекулярных амфотерных амфифильных органических азотсодержащих рандомизованных редокс-гетерополимеров арилгликопротеидной природы. В основу классификации гуминовых веществ положено различие свойств, которое связано с их извлекаемостью из природных объектов теми или иными растворителями. Разделение гуминовых веществ на группы гуминовых кислот и фульвокислот базируется на изменении агрегативной устойчивости этих соединений в сильно кислой среде. Так, гуминовые кислоты в сильно кислой среде представляют собой агрегативно-неустойчивые соединения, а фульвокислоты — агрегативно-устойчивые.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Наиболее характеристическими вместе с функциональными группами и компонентным составом являются коллоидные свойства гуминовых веществ. Наличие функциональных групп в гуминовых веществах обусловливает: кислотно-основные свойства, участие в редокс-реакциях и комплексообразовании, а также тройственную буферную способность (кислотно-щелочную, окислительно-восстановительную, изотоническую). Компонентный состав ответствен за гидрофильно-липофильный баланс молекул гуминовых веществ. Гуминовые вещества как коллоидные дисперсные системы обладают некоторыми специфическими свойствами, в частности электроповерхностными и поверхностно-активными; причем на эти свойства оказывают сильное влияние содержание функциональных групп и химический состав гуминовых веществ. Указанные свойства определяют также биологическую активность гуминовых веществ, включая меланиновые соединения, как неспецифических регуляторов роста и развития растений. На наш взгляд, при изучении гуминовых веществ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необходимо уделять больше внимания коллоидным свойствам этих соединений.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Поверхностно-активные и электроповерхностные свойства гуминовых веществ определяют их структуру. Так, гуминовые вещества способны образовывать коллоидные мицеллы и ДЭС-мицеллы. По всей видимости, катионы поливалентных металлов связывают друг с другом как структурные единицы коллоидных мицелл, так и сами мицеллы с образованием гелей или студней. Такое сложное строение гуминовых веществ позволяет рассматривать эти соединения как информационный носитель.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как кинетически устойчивые природные органические соединения образуются в результате гумификации — сложного и многостадийного биофизико-химического процесса преобразования отмерших остатков и экскретов живых организмов, происходящего при обязательном участии сапротрофной биоты. Одним из наиболее вероятных в биосфере механизмов гумификации может быть признан биосинтез бактериями и грибами меланинов — предшественников гуминовых веществ. Кроме того, образование специфических темноокрашенных соединений может происходить и искусственным путем — в результате химического синтеза, например реакции Майара, а также при кислотном или щелочном гидролизе лигнин-содержащего материала. Очередность и механизм формирования различных групп гумусовых кислот — гуминовых кислот и фульвокислот — все еще остаётся дискуссионным.</w:t>
      </w:r>
    </w:p>
    <w:p w:rsidR="00F92502" w:rsidRPr="00F92502" w:rsidRDefault="00F92502" w:rsidP="00F92502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2502">
        <w:rPr>
          <w:rFonts w:ascii="Times New Roman" w:eastAsia="Times New Roman" w:hAnsi="Times New Roman"/>
          <w:sz w:val="28"/>
          <w:szCs w:val="28"/>
          <w:lang w:eastAsia="ru-RU"/>
        </w:rPr>
        <w:t>Гуминовые вещества — составная часть обменных процессов в биосфере — открытая с вероятностными ограничениями гетерогенная дискретная и эмерджентная система. Устойчивость этих специфических соединений определяется строением и химическим составом, а также динамическим равновесием между разрушением и синтезом их структурных единиц и коллоидных ассоциатов.</w:t>
      </w:r>
    </w:p>
    <w:sectPr w:rsidR="00F92502" w:rsidRPr="00F92502" w:rsidSect="001B09DE">
      <w:pgSz w:w="11906" w:h="16838"/>
      <w:pgMar w:top="851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0DE"/>
    <w:rsid w:val="0000461B"/>
    <w:rsid w:val="00040AED"/>
    <w:rsid w:val="001410DE"/>
    <w:rsid w:val="001A54FB"/>
    <w:rsid w:val="001B09DE"/>
    <w:rsid w:val="0029622B"/>
    <w:rsid w:val="002A4568"/>
    <w:rsid w:val="00306A95"/>
    <w:rsid w:val="0037163F"/>
    <w:rsid w:val="00391B28"/>
    <w:rsid w:val="00396038"/>
    <w:rsid w:val="003A74D7"/>
    <w:rsid w:val="0040033E"/>
    <w:rsid w:val="0043777D"/>
    <w:rsid w:val="006057C9"/>
    <w:rsid w:val="006408F2"/>
    <w:rsid w:val="006B67D0"/>
    <w:rsid w:val="0074596F"/>
    <w:rsid w:val="007679A7"/>
    <w:rsid w:val="007F2F7D"/>
    <w:rsid w:val="008154D9"/>
    <w:rsid w:val="008E7068"/>
    <w:rsid w:val="008F1A55"/>
    <w:rsid w:val="009750B0"/>
    <w:rsid w:val="00993CFA"/>
    <w:rsid w:val="00A75914"/>
    <w:rsid w:val="00AA3DA0"/>
    <w:rsid w:val="00AE168E"/>
    <w:rsid w:val="00B11F57"/>
    <w:rsid w:val="00B15099"/>
    <w:rsid w:val="00B21B8B"/>
    <w:rsid w:val="00B72FDA"/>
    <w:rsid w:val="00BA3228"/>
    <w:rsid w:val="00C15AEE"/>
    <w:rsid w:val="00D04BA5"/>
    <w:rsid w:val="00D2797B"/>
    <w:rsid w:val="00D305E8"/>
    <w:rsid w:val="00D35829"/>
    <w:rsid w:val="00D50456"/>
    <w:rsid w:val="00DC520A"/>
    <w:rsid w:val="00EA07C2"/>
    <w:rsid w:val="00EB7D93"/>
    <w:rsid w:val="00EC4317"/>
    <w:rsid w:val="00F10C66"/>
    <w:rsid w:val="00F11CBF"/>
    <w:rsid w:val="00F5381E"/>
    <w:rsid w:val="00F637BA"/>
    <w:rsid w:val="00F92502"/>
    <w:rsid w:val="00FD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DE22859-2B4D-2048-89C7-2259E0B3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1410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1410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Обычный (веб)"/>
    <w:basedOn w:val="a"/>
    <w:uiPriority w:val="99"/>
    <w:semiHidden/>
    <w:unhideWhenUsed/>
    <w:rsid w:val="001410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1410DE"/>
    <w:rPr>
      <w:color w:val="0000FF"/>
      <w:u w:val="single"/>
    </w:rPr>
  </w:style>
  <w:style w:type="character" w:customStyle="1" w:styleId="mw-headline">
    <w:name w:val="mw-headline"/>
    <w:rsid w:val="00141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14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ettings" Target="settings.xml" /><Relationship Id="rId16" Type="http://schemas.openxmlformats.org/officeDocument/2006/relationships/image" Target="media/image12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fontTable" Target="fontTable.xml" /><Relationship Id="rId4" Type="http://schemas.openxmlformats.org/officeDocument/2006/relationships/hyperlink" Target="https://ru.wikipedia.org/wiki/%D0%A1%D0%B0%D0%BF%D1%80%D0%BE%D0%BF%D0%B5%D0%BB%D1%8C" TargetMode="Externa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5503</Words>
  <Characters>31370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36800</CharactersWithSpaces>
  <SharedDoc>false</SharedDoc>
  <HLinks>
    <vt:vector size="6" baseType="variant">
      <vt:variant>
        <vt:i4>1507351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https://ru.wikipedia.org/wiki/%D0%A1%D0%B0%D0%BF%D1%80%D0%BE%D0%BF%D0%B5%D0%BB%D1%8C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P_Andrew86@outlook.com</dc:creator>
  <cp:keywords/>
  <dc:description/>
  <cp:lastModifiedBy>79044596749</cp:lastModifiedBy>
  <cp:revision>2</cp:revision>
  <dcterms:created xsi:type="dcterms:W3CDTF">2020-04-29T09:04:00Z</dcterms:created>
  <dcterms:modified xsi:type="dcterms:W3CDTF">2020-04-29T09:04:00Z</dcterms:modified>
</cp:coreProperties>
</file>