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00" w:firstRow="0" w:lastRow="0" w:firstColumn="0" w:lastColumn="0" w:noHBand="0" w:noVBand="0"/>
      </w:tblPr>
      <w:tblGrid>
        <w:gridCol w:w="4361"/>
        <w:gridCol w:w="4917"/>
      </w:tblGrid>
      <w:tr>
        <w:tblPrEx/>
        <w:trPr/>
        <w:tc>
          <w:tcPr>
            <w:tcW w:w="4361" w:type="dxa"/>
            <w:textDirection w:val="lrTb"/>
            <w:noWrap w:val="false"/>
          </w:tcPr>
          <w:p>
            <w:pPr>
              <w:jc w:val="right"/>
              <w:tabs>
                <w:tab w:val="left" w:pos="1395" w:leader="none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tabs>
                <w:tab w:val="left" w:pos="1395" w:leader="none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tabs>
                <w:tab w:val="left" w:pos="1395" w:leader="none"/>
                <w:tab w:val="center" w:pos="4677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 w:clear="all"/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17" w:type="dxa"/>
            <w:textDirection w:val="lrTb"/>
            <w:noWrap w:val="false"/>
          </w:tcPr>
          <w:p>
            <w:pPr>
              <w:tabs>
                <w:tab w:val="left" w:pos="1395" w:leader="none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1395" w:leader="none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 Избирательной комиссии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1395" w:leader="none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Республики Хакасия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1395" w:leader="none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года № 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line="240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Порядок</w:t>
      </w:r>
      <w:r>
        <w:rPr>
          <w:b/>
          <w:bCs/>
        </w:rPr>
        <w:t xml:space="preserve"> </w:t>
      </w:r>
      <w:r>
        <w:rPr>
          <w:b/>
          <w:bCs/>
        </w:rPr>
        <w:t xml:space="preserve">участия</w:t>
      </w:r>
      <w:r>
        <w:rPr>
          <w:b/>
          <w:bCs/>
        </w:rPr>
        <w:t xml:space="preserve"> </w:t>
      </w:r>
      <w:r>
        <w:rPr>
          <w:b/>
          <w:bCs/>
        </w:rPr>
        <w:t xml:space="preserve">в Республике Хакасия </w:t>
      </w:r>
      <w:r>
        <w:rPr>
          <w:b/>
          <w:bCs/>
        </w:rPr>
        <w:t xml:space="preserve">добровольцев (волонтеров) </w:t>
      </w:r>
      <w:r>
        <w:rPr>
          <w:b/>
          <w:bCs/>
        </w:rPr>
      </w:r>
      <w:r>
        <w:rPr>
          <w:b/>
          <w:bCs/>
        </w:rPr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в </w:t>
      </w:r>
      <w:r>
        <w:rPr>
          <w:b/>
          <w:bCs/>
        </w:rPr>
        <w:t xml:space="preserve">работе по обеспечению избирательных прав граждан, являющихся инвалидами, и других маломобильных</w:t>
      </w:r>
      <w:r>
        <w:rPr>
          <w:b/>
          <w:bCs/>
        </w:rPr>
        <w:t xml:space="preserve"> граждан</w:t>
      </w:r>
      <w:r>
        <w:rPr>
          <w:b/>
          <w:bCs/>
        </w:rPr>
        <w:t xml:space="preserve">,</w:t>
      </w:r>
      <w:r>
        <w:rPr>
          <w:b/>
          <w:bCs/>
        </w:rPr>
        <w:t xml:space="preserve"> на выборах,</w:t>
      </w:r>
      <w:r>
        <w:rPr>
          <w:b/>
          <w:bCs/>
        </w:rPr>
        <w:t xml:space="preserve"> назначенных на единый день голосования 20 сентября 2026 года</w:t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76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Общие положения</w:t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</w:r>
      <w:r>
        <w:rPr>
          <w:b/>
          <w:bCs/>
        </w:rPr>
      </w:r>
    </w:p>
    <w:p>
      <w:pPr>
        <w:pStyle w:val="876"/>
        <w:numPr>
          <w:ilvl w:val="1"/>
          <w:numId w:val="2"/>
        </w:numPr>
        <w:ind w:left="0" w:firstLine="709"/>
        <w:jc w:val="both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Добровольцы (</w:t>
      </w:r>
      <w:r>
        <w:rPr>
          <w:color w:val="000000" w:themeColor="text1"/>
        </w:rPr>
        <w:t xml:space="preserve">волонтеры) (</w:t>
      </w:r>
      <w:r>
        <w:rPr>
          <w:color w:val="000000" w:themeColor="text1"/>
        </w:rPr>
        <w:t xml:space="preserve">далее </w:t>
      </w:r>
      <w:r>
        <w:rPr>
          <w:color w:val="000000" w:themeColor="text1"/>
        </w:rPr>
        <w:t xml:space="preserve">–</w:t>
      </w:r>
      <w:r>
        <w:rPr>
          <w:color w:val="000000" w:themeColor="text1"/>
        </w:rPr>
        <w:t xml:space="preserve"> волонтеры) </w:t>
      </w:r>
      <w:r>
        <w:rPr>
          <w:color w:val="000000" w:themeColor="text1"/>
        </w:rPr>
        <w:t xml:space="preserve">участвуют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  работе </w:t>
      </w:r>
      <w:r>
        <w:rPr>
          <w:color w:val="000000" w:themeColor="text1"/>
        </w:rPr>
        <w:t xml:space="preserve">по</w:t>
      </w:r>
      <w:r>
        <w:rPr>
          <w:color w:val="000000" w:themeColor="text1"/>
        </w:rPr>
        <w:t xml:space="preserve"> обеспечени</w:t>
      </w:r>
      <w:r>
        <w:rPr>
          <w:color w:val="000000" w:themeColor="text1"/>
        </w:rPr>
        <w:t xml:space="preserve">ю</w:t>
      </w:r>
      <w:r>
        <w:rPr>
          <w:color w:val="000000" w:themeColor="text1"/>
        </w:rPr>
        <w:t xml:space="preserve"> избирательных прав граждан</w:t>
      </w:r>
      <w:r>
        <w:rPr>
          <w:color w:val="000000" w:themeColor="text1"/>
        </w:rPr>
        <w:t xml:space="preserve">, являющихся инвалидами, и других маломобильных граждан </w:t>
      </w:r>
      <w:r>
        <w:rPr>
          <w:color w:val="000000" w:themeColor="text1"/>
        </w:rPr>
        <w:t xml:space="preserve">(далее – </w:t>
      </w:r>
      <w:r>
        <w:rPr>
          <w:color w:val="000000" w:themeColor="text1"/>
        </w:rPr>
        <w:t xml:space="preserve">инвалиды </w:t>
      </w:r>
      <w:r>
        <w:rPr>
          <w:color w:val="000000" w:themeColor="text1"/>
        </w:rPr>
        <w:t xml:space="preserve">и </w:t>
      </w:r>
      <w:r>
        <w:rPr>
          <w:color w:val="000000" w:themeColor="text1"/>
        </w:rPr>
        <w:t xml:space="preserve">маломобильные граждане)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6"/>
        <w:numPr>
          <w:ilvl w:val="1"/>
          <w:numId w:val="2"/>
        </w:numPr>
        <w:ind w:left="0" w:firstLine="709"/>
        <w:jc w:val="both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За организацию </w:t>
      </w:r>
      <w:r>
        <w:rPr>
          <w:color w:val="000000" w:themeColor="text1"/>
        </w:rPr>
        <w:t xml:space="preserve">работы</w:t>
      </w:r>
      <w:r>
        <w:rPr>
          <w:color w:val="000000" w:themeColor="text1"/>
        </w:rPr>
        <w:t xml:space="preserve"> волонтеров </w:t>
      </w:r>
      <w:r>
        <w:rPr>
          <w:color w:val="000000" w:themeColor="text1"/>
        </w:rPr>
        <w:t xml:space="preserve">отвечают Избирательная комиссия Республики Хакасия, территориальные избирательные комиссии Республики Хакасия</w:t>
      </w:r>
      <w:r>
        <w:rPr>
          <w:color w:val="000000" w:themeColor="text1"/>
        </w:rPr>
        <w:t xml:space="preserve"> (далее – ТИК)</w:t>
      </w:r>
      <w:r>
        <w:rPr>
          <w:color w:val="000000" w:themeColor="text1"/>
        </w:rPr>
        <w:t xml:space="preserve">, участковые избирательные комиссии</w:t>
      </w:r>
      <w:r>
        <w:rPr>
          <w:color w:val="000000" w:themeColor="text1"/>
        </w:rPr>
        <w:t xml:space="preserve"> (далее – УИК)</w:t>
      </w:r>
      <w:r>
        <w:rPr>
          <w:color w:val="000000" w:themeColor="text1"/>
        </w:rPr>
        <w:t xml:space="preserve"> в рамках полномочий, установленных настоящим Порядком.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6"/>
        <w:numPr>
          <w:ilvl w:val="1"/>
          <w:numId w:val="2"/>
        </w:numPr>
        <w:ind w:left="0" w:firstLine="709"/>
        <w:jc w:val="both"/>
        <w:spacing w:line="276" w:lineRule="auto"/>
      </w:pPr>
      <w:r>
        <w:rPr>
          <w:color w:val="000000" w:themeColor="text1"/>
        </w:rPr>
        <w:t xml:space="preserve">Партнерами в организации </w:t>
      </w:r>
      <w:r>
        <w:t xml:space="preserve">работы по обеспечению избирательных прав </w:t>
      </w:r>
      <w:r>
        <w:t xml:space="preserve">инвалидов и маломобильных граждан</w:t>
      </w:r>
      <w:r>
        <w:t xml:space="preserve">, могут быть:</w:t>
      </w:r>
      <w:r/>
    </w:p>
    <w:p>
      <w:pPr>
        <w:ind w:firstLine="709"/>
        <w:jc w:val="both"/>
        <w:spacing w:line="276" w:lineRule="auto"/>
      </w:pPr>
      <w:r>
        <w:t xml:space="preserve">добровольческие и волонтерские отряды;</w:t>
      </w:r>
      <w:r/>
    </w:p>
    <w:p>
      <w:pPr>
        <w:ind w:firstLine="709"/>
        <w:jc w:val="both"/>
        <w:spacing w:line="276" w:lineRule="auto"/>
        <w:tabs>
          <w:tab w:val="left" w:pos="720" w:leader="none"/>
        </w:tabs>
      </w:pPr>
      <w:r>
        <w:t xml:space="preserve">волонтерские группы образовательных учреждений;</w:t>
      </w:r>
      <w:r/>
    </w:p>
    <w:p>
      <w:pPr>
        <w:ind w:firstLine="709"/>
        <w:jc w:val="both"/>
        <w:spacing w:line="276" w:lineRule="auto"/>
      </w:pPr>
      <w:r>
        <w:t xml:space="preserve">мол</w:t>
      </w:r>
      <w:r>
        <w:t xml:space="preserve">одежные общественные объединения</w:t>
      </w:r>
      <w:r>
        <w:t xml:space="preserve">;</w:t>
      </w:r>
      <w:r/>
    </w:p>
    <w:p>
      <w:pPr>
        <w:ind w:firstLine="709"/>
        <w:jc w:val="both"/>
        <w:spacing w:line="276" w:lineRule="auto"/>
      </w:pPr>
      <w:r>
        <w:t xml:space="preserve">молодежные инициативные группы;</w:t>
      </w:r>
      <w:r/>
    </w:p>
    <w:p>
      <w:pPr>
        <w:ind w:firstLine="709"/>
        <w:jc w:val="both"/>
        <w:spacing w:line="276" w:lineRule="auto"/>
      </w:pPr>
      <w:r>
        <w:t xml:space="preserve">молодежные избирательные комиссии </w:t>
      </w:r>
      <w:r>
        <w:t xml:space="preserve">Респуб</w:t>
      </w:r>
      <w:r>
        <w:t xml:space="preserve">лики Хакасия</w:t>
      </w:r>
      <w:r>
        <w:t xml:space="preserve">. </w:t>
      </w:r>
      <w:r/>
    </w:p>
    <w:p>
      <w:pPr>
        <w:pStyle w:val="876"/>
        <w:numPr>
          <w:ilvl w:val="1"/>
          <w:numId w:val="2"/>
        </w:numPr>
        <w:ind w:left="0" w:firstLine="709"/>
        <w:jc w:val="both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В организации работы волонтеров используется </w:t>
      </w:r>
      <w:r>
        <w:t xml:space="preserve">един</w:t>
      </w:r>
      <w:r>
        <w:t xml:space="preserve">ая</w:t>
      </w:r>
      <w:r>
        <w:t xml:space="preserve"> информационн</w:t>
      </w:r>
      <w:r>
        <w:t xml:space="preserve">ая</w:t>
      </w:r>
      <w:r>
        <w:t xml:space="preserve"> систем</w:t>
      </w:r>
      <w:r>
        <w:t xml:space="preserve">а</w:t>
      </w:r>
      <w:r>
        <w:t xml:space="preserve"> в сфере развития добровольчества (</w:t>
      </w:r>
      <w:r>
        <w:t xml:space="preserve">волонтерства</w:t>
      </w:r>
      <w:r>
        <w:t xml:space="preserve">) «</w:t>
      </w:r>
      <w:r>
        <w:t xml:space="preserve">Добро.рф</w:t>
      </w:r>
      <w:r>
        <w:t xml:space="preserve">»</w:t>
      </w:r>
      <w:r>
        <w:t xml:space="preserve"> (далее – платформа «</w:t>
      </w:r>
      <w:r>
        <w:t xml:space="preserve">Добро.рф</w:t>
      </w:r>
      <w:r>
        <w:t xml:space="preserve">»)</w:t>
      </w:r>
      <w:r>
        <w:t xml:space="preserve">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both"/>
        <w:spacing w:line="276" w:lineRule="auto"/>
      </w:pPr>
      <w:r/>
      <w:r/>
    </w:p>
    <w:p>
      <w:pPr>
        <w:ind w:left="0" w:firstLine="0"/>
        <w:spacing w:line="240" w:lineRule="auto"/>
        <w:tabs>
          <w:tab w:val="left" w:pos="283" w:leader="none"/>
        </w:tabs>
      </w:pPr>
      <w:r>
        <w:rPr>
          <w:b/>
          <w:bCs/>
          <w:color w:val="000000" w:themeColor="text1"/>
        </w:rPr>
        <w:t xml:space="preserve">2. В</w:t>
      </w:r>
      <w:r>
        <w:rPr>
          <w:b/>
          <w:bCs/>
          <w:color w:val="000000" w:themeColor="text1"/>
        </w:rPr>
        <w:t xml:space="preserve">олонтеры,</w:t>
      </w:r>
      <w:r>
        <w:t xml:space="preserve"> </w:t>
      </w:r>
      <w:r>
        <w:rPr>
          <w:b/>
          <w:bCs/>
        </w:rPr>
        <w:t xml:space="preserve">участвующие в </w:t>
      </w:r>
      <w:r>
        <w:rPr>
          <w:b/>
          <w:bCs/>
        </w:rPr>
        <w:t xml:space="preserve">работе по обеспечению избирательных прав граждан, являющихся инвалидами или маломобильными </w:t>
      </w:r>
      <w:r>
        <w:rPr>
          <w:b/>
          <w:bCs/>
        </w:rPr>
        <w:t xml:space="preserve">гражданами</w:t>
      </w:r>
      <w:r>
        <w:rPr>
          <w:b/>
          <w:bCs/>
        </w:rPr>
      </w:r>
      <w:r/>
    </w:p>
    <w:p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firstLine="708"/>
        <w:jc w:val="both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2.1. В качестве волонтеров к</w:t>
      </w:r>
      <w:r>
        <w:rPr>
          <w:color w:val="000000" w:themeColor="text1"/>
        </w:rPr>
        <w:t xml:space="preserve"> работе по обеспечению избирательных прав инвалид</w:t>
      </w:r>
      <w:r>
        <w:rPr>
          <w:color w:val="000000" w:themeColor="text1"/>
        </w:rPr>
        <w:t xml:space="preserve">ов</w:t>
      </w:r>
      <w:r>
        <w:rPr>
          <w:color w:val="000000" w:themeColor="text1"/>
        </w:rPr>
        <w:t xml:space="preserve"> и маломобильны</w:t>
      </w:r>
      <w:r>
        <w:rPr>
          <w:color w:val="000000" w:themeColor="text1"/>
        </w:rPr>
        <w:t xml:space="preserve">х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граждан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привлекаются лица </w:t>
      </w:r>
      <w:r>
        <w:rPr>
          <w:color w:val="000000" w:themeColor="text1"/>
        </w:rPr>
        <w:t xml:space="preserve">с </w:t>
      </w:r>
      <w:r>
        <w:rPr>
          <w:color w:val="000000" w:themeColor="text1"/>
        </w:rPr>
        <w:t xml:space="preserve">18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лет.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firstLine="708"/>
        <w:jc w:val="both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2.2. Волонтером не может быть: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6"/>
        <w:ind w:left="709"/>
        <w:jc w:val="both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член избирательной комиссии;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both"/>
        <w:spacing w:line="276" w:lineRule="auto"/>
        <w:rPr>
          <w:color w:val="000000" w:themeColor="text1"/>
        </w:rPr>
      </w:pPr>
      <w:r>
        <w:rPr>
          <w:color w:val="000000" w:themeColor="text1"/>
        </w:rPr>
        <w:tab/>
        <w:t xml:space="preserve">зарегистрированный кандидат;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8"/>
        <w:jc w:val="both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уполномоченный представитель кандидата по финансовым вопросам;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8"/>
        <w:jc w:val="both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доверенное лицо кандидата, политической парт</w:t>
      </w:r>
      <w:r>
        <w:rPr>
          <w:color w:val="000000" w:themeColor="text1"/>
        </w:rPr>
        <w:t xml:space="preserve">и</w:t>
      </w:r>
      <w:r>
        <w:rPr>
          <w:color w:val="000000" w:themeColor="text1"/>
        </w:rPr>
        <w:t xml:space="preserve">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8"/>
        <w:jc w:val="both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уполномоченный представитель политической партии;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8"/>
        <w:jc w:val="both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наблюдатель.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firstLine="708"/>
        <w:jc w:val="both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2.3. Волонтер </w:t>
      </w:r>
      <w:r>
        <w:rPr>
          <w:color w:val="000000" w:themeColor="text1"/>
        </w:rPr>
        <w:t xml:space="preserve">не имеет права: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9"/>
        <w:ind w:firstLine="720"/>
        <w:jc w:val="both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совершать действия, препятствующие голосованию избирателей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работе членов избирательных комиссий, а также лиц, присутствующих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помещении для голосования;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79"/>
        <w:ind w:firstLine="720"/>
        <w:jc w:val="both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проводить предвыборную агитацию среди избирателей, в том числе среди избирателей с инвалидностью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маломобильных граждан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оказании им помощи;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79"/>
        <w:ind w:firstLine="720"/>
        <w:jc w:val="both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входить с избирателем в кабину для тайного голосования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 исключением случаев, предусмотренных законодательством о выборах);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79"/>
        <w:ind w:firstLine="720"/>
        <w:jc w:val="both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нарушать своими действиями общественный порядок.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79"/>
        <w:ind w:left="0" w:firstLine="708"/>
        <w:jc w:val="both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2.4. Волонтер имеет право: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76"/>
        <w:ind w:left="0" w:firstLine="720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осуществлять свою деятельность индивидуально или в составе волонтерского объединения; 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20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запрашивать и получать информацию у представителя УИК</w:t>
      </w:r>
      <w:r>
        <w:rPr>
          <w:color w:val="000000"/>
        </w:rPr>
        <w:t xml:space="preserve"> </w:t>
      </w:r>
      <w:r>
        <w:rPr>
          <w:color w:val="000000"/>
        </w:rPr>
        <w:t xml:space="preserve">касающуюся организации его деятельности; 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20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осуществлять свою деятельность в условиях, созданных для работы УИК; 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20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получить </w:t>
      </w:r>
      <w:r>
        <w:rPr>
          <w:color w:val="000000"/>
        </w:rPr>
        <w:t xml:space="preserve">экипировку</w:t>
      </w:r>
      <w:r>
        <w:rPr>
          <w:color w:val="000000"/>
        </w:rPr>
        <w:t xml:space="preserve">, позволяющ</w:t>
      </w:r>
      <w:r>
        <w:rPr>
          <w:color w:val="000000"/>
        </w:rPr>
        <w:t xml:space="preserve">ую</w:t>
      </w:r>
      <w:r>
        <w:rPr>
          <w:color w:val="000000"/>
        </w:rPr>
        <w:t xml:space="preserve"> идентифицировать </w:t>
      </w:r>
      <w:r>
        <w:rPr>
          <w:color w:val="000000"/>
        </w:rPr>
        <w:t xml:space="preserve">его</w:t>
      </w:r>
      <w:r>
        <w:rPr>
          <w:color w:val="000000"/>
        </w:rPr>
        <w:t xml:space="preserve"> как волонтера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20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на </w:t>
      </w:r>
      <w:r>
        <w:rPr>
          <w:color w:val="000000"/>
        </w:rPr>
        <w:t xml:space="preserve">получение</w:t>
      </w:r>
      <w:r>
        <w:rPr>
          <w:color w:val="000000"/>
        </w:rPr>
        <w:t xml:space="preserve"> волонтерских часов в электронн</w:t>
      </w:r>
      <w:r>
        <w:rPr>
          <w:color w:val="000000"/>
        </w:rPr>
        <w:t xml:space="preserve">ой</w:t>
      </w:r>
      <w:r>
        <w:rPr>
          <w:color w:val="000000"/>
        </w:rPr>
        <w:t xml:space="preserve"> или печатн</w:t>
      </w:r>
      <w:r>
        <w:rPr>
          <w:color w:val="000000"/>
        </w:rPr>
        <w:t xml:space="preserve">ой</w:t>
      </w:r>
      <w:r>
        <w:rPr>
          <w:color w:val="000000"/>
        </w:rPr>
        <w:t xml:space="preserve"> </w:t>
      </w:r>
      <w:r>
        <w:rPr>
          <w:color w:val="000000"/>
        </w:rPr>
        <w:t xml:space="preserve">книжк</w:t>
      </w:r>
      <w:r>
        <w:rPr>
          <w:color w:val="000000"/>
        </w:rPr>
        <w:t xml:space="preserve">е</w:t>
      </w:r>
      <w:r>
        <w:rPr>
          <w:color w:val="000000"/>
        </w:rPr>
        <w:t xml:space="preserve"> волонтера по окончании выборов на основании сведений, переданных в ТИК представителем УИК;</w:t>
      </w:r>
      <w:r>
        <w:rPr>
          <w:color w:val="000000"/>
        </w:rP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</w:pPr>
      <w:r>
        <w:rPr>
          <w:color w:val="000000"/>
        </w:rPr>
        <w:t xml:space="preserve">отказаться от участия в работе, предупредив </w:t>
      </w:r>
      <w:r>
        <w:rPr>
          <w:color w:val="000000"/>
        </w:rPr>
        <w:t xml:space="preserve">координатора </w:t>
      </w:r>
      <w:r>
        <w:rPr>
          <w:color w:val="000000"/>
        </w:rPr>
        <w:t xml:space="preserve">в </w:t>
      </w:r>
      <w:r>
        <w:rPr>
          <w:color w:val="000000"/>
        </w:rPr>
        <w:t xml:space="preserve">ТИК</w:t>
      </w:r>
      <w:r>
        <w:rPr>
          <w:color w:val="000000"/>
        </w:rPr>
        <w:t xml:space="preserve"> </w:t>
      </w:r>
      <w:r>
        <w:rPr>
          <w:color w:val="000000"/>
        </w:rPr>
        <w:t xml:space="preserve">не  позднее</w:t>
      </w:r>
      <w:r>
        <w:rPr>
          <w:color w:val="000000"/>
        </w:rPr>
        <w:t xml:space="preserve"> чем за </w:t>
      </w:r>
      <w:r>
        <w:rPr>
          <w:color w:val="000000"/>
        </w:rPr>
        <w:t xml:space="preserve">3 дн</w:t>
      </w:r>
      <w:r>
        <w:rPr>
          <w:color w:val="000000"/>
        </w:rPr>
        <w:t xml:space="preserve">я</w:t>
      </w:r>
      <w:r>
        <w:rPr>
          <w:color w:val="000000"/>
        </w:rPr>
        <w:t xml:space="preserve"> до </w:t>
      </w:r>
      <w:r>
        <w:rPr>
          <w:color w:val="000000"/>
        </w:rPr>
        <w:t xml:space="preserve">даты</w:t>
      </w:r>
      <w:r>
        <w:rPr>
          <w:color w:val="000000"/>
        </w:rPr>
        <w:t xml:space="preserve"> </w:t>
      </w:r>
      <w:r>
        <w:rPr>
          <w:color w:val="000000"/>
        </w:rPr>
        <w:t xml:space="preserve">волонтерской работы</w:t>
      </w:r>
      <w:r>
        <w:rPr>
          <w:color w:val="000000"/>
        </w:rPr>
        <w:t xml:space="preserve">.</w:t>
      </w:r>
      <w:r>
        <w:rPr>
          <w:color w:val="000000"/>
        </w:rPr>
        <w:t xml:space="preserve"> </w:t>
      </w:r>
      <w:r>
        <w:t xml:space="preserve"> </w:t>
      </w:r>
      <w:r/>
    </w:p>
    <w:p>
      <w:pPr>
        <w:ind w:left="0" w:firstLine="708"/>
        <w:jc w:val="both"/>
        <w:spacing w:line="276" w:lineRule="auto"/>
      </w:pPr>
      <w:r>
        <w:t xml:space="preserve">2.5. Волонтерам необходимо:</w:t>
      </w:r>
      <w:r/>
    </w:p>
    <w:p>
      <w:pPr>
        <w:pStyle w:val="876"/>
        <w:ind w:left="0" w:firstLine="709"/>
        <w:jc w:val="both"/>
        <w:spacing w:line="276" w:lineRule="auto"/>
      </w:pPr>
      <w:r>
        <w:t xml:space="preserve">пройти обучение, тестирование и инструктаж в сроки, определенные Избирательной комиссией Республики Хакасия;</w:t>
      </w:r>
      <w:r/>
    </w:p>
    <w:p>
      <w:pPr>
        <w:pStyle w:val="876"/>
        <w:ind w:left="0" w:firstLine="709"/>
        <w:jc w:val="both"/>
        <w:spacing w:line="276" w:lineRule="auto"/>
      </w:pPr>
      <w:r>
        <w:t xml:space="preserve">выбрать из предложенных вариантов избирательный участок, даты </w:t>
      </w:r>
      <w:r>
        <w:br/>
      </w:r>
      <w:r>
        <w:t xml:space="preserve">и часы работы</w:t>
      </w:r>
      <w:r>
        <w:t xml:space="preserve">;</w:t>
      </w:r>
      <w:r/>
    </w:p>
    <w:p>
      <w:pPr>
        <w:pStyle w:val="876"/>
        <w:ind w:left="0" w:firstLine="709"/>
        <w:jc w:val="both"/>
        <w:spacing w:line="276" w:lineRule="auto"/>
      </w:pPr>
      <w:r>
        <w:t xml:space="preserve">получить </w:t>
      </w:r>
      <w:r>
        <w:t xml:space="preserve">в </w:t>
      </w:r>
      <w:r>
        <w:t xml:space="preserve">ТИК</w:t>
      </w:r>
      <w:r>
        <w:t xml:space="preserve"> </w:t>
      </w:r>
      <w:r>
        <w:t xml:space="preserve">направление</w:t>
      </w:r>
      <w:r>
        <w:t xml:space="preserve"> </w:t>
      </w:r>
      <w:r>
        <w:t xml:space="preserve">на избирательный участок</w:t>
      </w:r>
      <w:r>
        <w:t xml:space="preserve"> </w:t>
      </w:r>
      <w:r>
        <w:t xml:space="preserve">и экипировку</w:t>
      </w:r>
      <w:r>
        <w:t xml:space="preserve">;</w:t>
      </w:r>
      <w:r/>
    </w:p>
    <w:p>
      <w:pPr>
        <w:pStyle w:val="876"/>
        <w:ind w:left="0" w:firstLine="709"/>
        <w:jc w:val="both"/>
        <w:spacing w:line="276" w:lineRule="auto"/>
      </w:pPr>
      <w:r>
        <w:t xml:space="preserve">по прибыти</w:t>
      </w:r>
      <w:r>
        <w:t xml:space="preserve">и</w:t>
      </w:r>
      <w:r>
        <w:t xml:space="preserve"> в помещение для голосования предъявить председателю </w:t>
      </w:r>
      <w:r>
        <w:t xml:space="preserve">УИК</w:t>
      </w:r>
      <w:r>
        <w:t xml:space="preserve"> или лицу, его заменяющему, </w:t>
      </w:r>
      <w:r>
        <w:t xml:space="preserve">паспорт или документ, его заменяющий, </w:t>
      </w:r>
      <w:r>
        <w:t xml:space="preserve">направление</w:t>
      </w:r>
      <w:r>
        <w:t xml:space="preserve">,</w:t>
      </w:r>
      <w:r>
        <w:t xml:space="preserve"> и получить задани</w:t>
      </w:r>
      <w:r>
        <w:t xml:space="preserve">е</w:t>
      </w:r>
      <w:r>
        <w:t xml:space="preserve"> для работы</w:t>
      </w:r>
      <w:r>
        <w:t xml:space="preserve">;</w:t>
      </w:r>
      <w:r/>
    </w:p>
    <w:p>
      <w:pPr>
        <w:pStyle w:val="876"/>
        <w:ind w:left="0" w:firstLine="709"/>
        <w:jc w:val="both"/>
        <w:spacing w:line="276" w:lineRule="auto"/>
      </w:pPr>
      <w:r>
        <w:t xml:space="preserve">руководствоваться в работе </w:t>
      </w:r>
      <w:r>
        <w:t xml:space="preserve">«</w:t>
      </w:r>
      <w:r>
        <w:t xml:space="preserve">Памяткой волонтёрам на выборах</w:t>
      </w:r>
      <w:r>
        <w:t xml:space="preserve">»</w:t>
      </w:r>
      <w:r>
        <w:t xml:space="preserve"> (</w:t>
      </w:r>
      <w:hyperlink r:id="rId12" w:tooltip="https://www.rcoit.ru/lib/books/4325/book6196792/" w:history="1">
        <w:r>
          <w:rPr>
            <w:rStyle w:val="877"/>
          </w:rPr>
          <w:t xml:space="preserve">https://www.rcoit.ru/lib/books/4325/book6196792/</w:t>
        </w:r>
      </w:hyperlink>
      <w:r>
        <w:t xml:space="preserve">). </w:t>
      </w:r>
      <w:r/>
    </w:p>
    <w:p>
      <w:pPr>
        <w:ind w:left="0" w:firstLine="708"/>
        <w:jc w:val="both"/>
        <w:spacing w:line="276" w:lineRule="auto"/>
      </w:pPr>
      <w:r>
        <w:t xml:space="preserve">2.6. </w:t>
      </w:r>
      <w:r>
        <w:t xml:space="preserve">Центральной избирательной комиссии Российской Федерации </w:t>
      </w:r>
      <w:r>
        <w:t xml:space="preserve">Волонтерам рекомендуется пройти регистрацию на платформе «</w:t>
      </w:r>
      <w:r>
        <w:t xml:space="preserve">Добро.рф</w:t>
      </w:r>
      <w:r>
        <w:t xml:space="preserve">» или воспользоваться имеющимся аккаунтом</w:t>
      </w:r>
      <w:r>
        <w:t xml:space="preserve"> и </w:t>
      </w:r>
      <w:r>
        <w:t xml:space="preserve">присоединиться к  профилю Избирательной комиссии Республики Хакасия по ссылке: </w:t>
      </w:r>
      <w:hyperlink r:id="rId13" w:tooltip="https://dobro.ru/organizations/10159678/about" w:history="1">
        <w:r>
          <w:rPr>
            <w:rStyle w:val="877"/>
          </w:rPr>
          <w:t xml:space="preserve">https://dobro.ru/organizations/10159678/about</w:t>
        </w:r>
      </w:hyperlink>
      <w:r>
        <w:t xml:space="preserve">. </w:t>
      </w:r>
      <w:r/>
    </w:p>
    <w:p>
      <w:pPr>
        <w:pStyle w:val="876"/>
        <w:ind w:left="709"/>
        <w:jc w:val="both"/>
        <w:spacing w:line="276" w:lineRule="auto"/>
      </w:pPr>
      <w:r/>
      <w:r/>
    </w:p>
    <w:p>
      <w:pPr>
        <w:ind w:left="0" w:firstLine="0"/>
        <w:spacing w:line="240" w:lineRule="auto"/>
        <w:tabs>
          <w:tab w:val="left" w:pos="283" w:leader="none"/>
        </w:tabs>
        <w:rPr>
          <w:b/>
          <w:bCs/>
        </w:rPr>
      </w:pPr>
      <w:r>
        <w:rPr>
          <w:b/>
          <w:bCs/>
        </w:rPr>
        <w:t xml:space="preserve">3. Направления работы волонтеров</w:t>
      </w:r>
      <w:r>
        <w:rPr>
          <w:b/>
          <w:bCs/>
        </w:rPr>
        <w:t xml:space="preserve"> </w:t>
      </w:r>
      <w:r>
        <w:rPr>
          <w:b/>
          <w:bCs/>
        </w:rPr>
        <w:t xml:space="preserve">по обеспечению избирательных прав </w:t>
      </w:r>
      <w:r>
        <w:rPr>
          <w:b/>
          <w:bCs/>
        </w:rPr>
        <w:t xml:space="preserve">инвалидов и маломобильных граждан</w:t>
      </w:r>
      <w:r>
        <w:rPr>
          <w:b/>
          <w:bCs/>
        </w:rPr>
      </w:r>
      <w:r>
        <w:rPr>
          <w:b/>
          <w:bCs/>
        </w:rPr>
      </w:r>
    </w:p>
    <w:p>
      <w:pPr>
        <w:ind w:left="360"/>
        <w:jc w:val="both"/>
        <w:spacing w:line="276" w:lineRule="auto"/>
      </w:pPr>
      <w:r/>
      <w:r/>
    </w:p>
    <w:p>
      <w:pPr>
        <w:ind w:left="0" w:firstLine="708"/>
        <w:jc w:val="both"/>
        <w:spacing w:line="276" w:lineRule="auto"/>
      </w:pPr>
      <w:r>
        <w:t xml:space="preserve">3.1. Основные направления работы</w:t>
      </w:r>
      <w:r>
        <w:t xml:space="preserve"> волонтеров</w:t>
      </w:r>
      <w:r>
        <w:t xml:space="preserve">:</w:t>
      </w:r>
      <w:r/>
    </w:p>
    <w:p>
      <w:pPr>
        <w:pStyle w:val="876"/>
        <w:ind w:left="0" w:firstLine="709"/>
        <w:jc w:val="both"/>
        <w:spacing w:line="276" w:lineRule="auto"/>
      </w:pPr>
      <w:r>
        <w:t xml:space="preserve">оказание содействия избирательным комиссиям в информировании </w:t>
      </w:r>
      <w:r>
        <w:t xml:space="preserve">инвалидов и маломобильных граждан</w:t>
      </w:r>
      <w:r>
        <w:t xml:space="preserve">;</w:t>
      </w:r>
      <w:r/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оказание содействия </w:t>
      </w:r>
      <w:r>
        <w:rPr>
          <w:color w:val="000000"/>
        </w:rPr>
        <w:t xml:space="preserve">УИК</w:t>
      </w:r>
      <w:r>
        <w:rPr>
          <w:color w:val="000000"/>
        </w:rPr>
        <w:t xml:space="preserve"> по доставке инвалидов или маломобильных граждан от дома в помещение для голосования и обратно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помощь инвалидам или </w:t>
      </w:r>
      <w:r>
        <w:rPr>
          <w:color w:val="000000"/>
        </w:rPr>
        <w:t xml:space="preserve">маломобильным гражданам на прилегающей </w:t>
      </w:r>
      <w:r>
        <w:rPr>
          <w:color w:val="000000"/>
        </w:rPr>
        <w:br/>
      </w:r>
      <w:r>
        <w:rPr>
          <w:color w:val="000000"/>
        </w:rPr>
        <w:t xml:space="preserve">к избирательному участку территории</w:t>
      </w:r>
      <w:r>
        <w:rPr>
          <w:color w:val="000000"/>
        </w:rPr>
        <w:t xml:space="preserve"> или </w:t>
      </w:r>
      <w:r>
        <w:rPr>
          <w:color w:val="000000"/>
        </w:rPr>
        <w:t xml:space="preserve">непосредственно</w:t>
      </w:r>
      <w:r>
        <w:rPr>
          <w:color w:val="000000"/>
        </w:rPr>
        <w:t xml:space="preserve"> внутри здания</w:t>
      </w:r>
      <w:r>
        <w:rPr>
          <w:color w:val="000000"/>
        </w:rPr>
        <w:t xml:space="preserve">,</w:t>
      </w:r>
      <w:r>
        <w:rPr>
          <w:color w:val="000000"/>
        </w:rPr>
        <w:t xml:space="preserve"> </w:t>
      </w:r>
      <w:r>
        <w:rPr>
          <w:color w:val="000000"/>
        </w:rPr>
        <w:t xml:space="preserve">где располагается помещение для голосования</w:t>
      </w:r>
      <w:r>
        <w:rPr>
          <w:color w:val="000000"/>
        </w:rPr>
        <w:t xml:space="preserve">, </w:t>
      </w:r>
      <w:r>
        <w:rPr>
          <w:color w:val="000000"/>
        </w:rPr>
        <w:t xml:space="preserve">в доступе к помещению для голосования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н</w:t>
      </w:r>
      <w:r>
        <w:rPr>
          <w:color w:val="000000"/>
        </w:rPr>
        <w:t xml:space="preserve">авигация граждан, пришедших на выборы, на прилегающей </w:t>
      </w:r>
      <w:r>
        <w:rPr>
          <w:color w:val="000000"/>
        </w:rPr>
        <w:br/>
      </w:r>
      <w:r>
        <w:rPr>
          <w:color w:val="000000"/>
        </w:rPr>
        <w:t xml:space="preserve">к избирательному участку территории и</w:t>
      </w:r>
      <w:r>
        <w:rPr>
          <w:color w:val="000000"/>
        </w:rPr>
        <w:t xml:space="preserve">ли</w:t>
      </w:r>
      <w:r>
        <w:rPr>
          <w:color w:val="000000"/>
        </w:rPr>
        <w:t xml:space="preserve"> непосредственно внутри здания</w:t>
      </w:r>
      <w:r>
        <w:rPr>
          <w:color w:val="000000"/>
        </w:rPr>
        <w:t xml:space="preserve">, </w:t>
      </w:r>
      <w:r>
        <w:rPr>
          <w:color w:val="000000"/>
        </w:rPr>
        <w:br/>
      </w:r>
      <w:r>
        <w:rPr>
          <w:color w:val="000000"/>
        </w:rPr>
        <w:t xml:space="preserve">в том числе по расположению </w:t>
      </w:r>
      <w:r>
        <w:rPr>
          <w:color w:val="000000"/>
        </w:rPr>
        <w:t xml:space="preserve">избирательных </w:t>
      </w:r>
      <w:r>
        <w:rPr>
          <w:color w:val="000000"/>
        </w:rPr>
        <w:t xml:space="preserve">участков в случае, если </w:t>
      </w:r>
      <w:r>
        <w:rPr>
          <w:color w:val="000000"/>
        </w:rPr>
        <w:br/>
      </w:r>
      <w:r>
        <w:rPr>
          <w:color w:val="000000"/>
        </w:rPr>
        <w:t xml:space="preserve">в здании располагается несколько </w:t>
      </w:r>
      <w:r>
        <w:rPr>
          <w:color w:val="000000"/>
        </w:rPr>
        <w:t xml:space="preserve">таких </w:t>
      </w:r>
      <w:r>
        <w:rPr>
          <w:color w:val="000000"/>
        </w:rPr>
        <w:t xml:space="preserve">участков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ind w:left="0" w:firstLine="708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3.2. Дополнительные направления работы волонтеров: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подготовка материалов о работе волонтера (фотографии, видеоролики, заметки и так далее) для размещения в социальных сетях на личной странице и в группах </w:t>
      </w:r>
      <w:r>
        <w:rPr>
          <w:color w:val="000000"/>
        </w:rPr>
        <w:t xml:space="preserve">Избирательной комиссии Республики Хакасия, </w:t>
      </w:r>
      <w:r>
        <w:rPr>
          <w:color w:val="000000"/>
        </w:rPr>
        <w:t xml:space="preserve">ТИК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популяризация работы волонтеров</w:t>
      </w:r>
      <w:r>
        <w:rPr>
          <w:color w:val="000000"/>
        </w:rPr>
        <w:t xml:space="preserve"> на выборах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подготовка </w:t>
      </w:r>
      <w:r>
        <w:rPr>
          <w:color w:val="000000"/>
        </w:rPr>
        <w:t xml:space="preserve">предложений по совершенствованию работы волонтеров на выборах. 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709"/>
        <w:jc w:val="both"/>
        <w:spacing w:line="276" w:lineRule="auto"/>
      </w:pPr>
      <w:r/>
      <w:r/>
    </w:p>
    <w:p>
      <w:pPr>
        <w:ind w:left="0" w:firstLine="0"/>
        <w:jc w:val="center"/>
        <w:spacing w:line="240" w:lineRule="auto"/>
        <w:tabs>
          <w:tab w:val="left" w:pos="425" w:leader="none"/>
        </w:tabs>
      </w:pPr>
      <w:r>
        <w:rPr>
          <w:b/>
          <w:bCs/>
        </w:rPr>
        <w:t xml:space="preserve">4. Полномочия избирательных комиссий по</w:t>
      </w:r>
      <w:r>
        <w:t xml:space="preserve"> </w:t>
      </w:r>
      <w:r>
        <w:rPr>
          <w:b/>
          <w:bCs/>
        </w:rPr>
        <w:t xml:space="preserve">организации работы волонтеров по обеспечению избирательных </w:t>
      </w:r>
      <w:r>
        <w:rPr>
          <w:b/>
          <w:bCs/>
        </w:rPr>
        <w:t xml:space="preserve">прав </w:t>
      </w:r>
      <w:r>
        <w:rPr>
          <w:b/>
          <w:bCs/>
        </w:rPr>
        <w:t xml:space="preserve">инвалидов и маломобильных граждан</w:t>
      </w:r>
      <w:r>
        <w:rPr>
          <w:b/>
          <w:bCs/>
        </w:rPr>
      </w:r>
      <w:r/>
    </w:p>
    <w:p>
      <w:pPr>
        <w:spacing w:line="276" w:lineRule="auto"/>
      </w:pPr>
      <w:r/>
      <w:r/>
    </w:p>
    <w:p>
      <w:pPr>
        <w:ind w:left="0" w:firstLine="708"/>
        <w:jc w:val="both"/>
        <w:spacing w:line="276" w:lineRule="auto"/>
      </w:pPr>
      <w:r>
        <w:t xml:space="preserve">4.1. Избирательная комиссия Республики Хакасия</w:t>
      </w:r>
      <w:r>
        <w:t xml:space="preserve">:</w:t>
      </w:r>
      <w:r/>
    </w:p>
    <w:p>
      <w:pPr>
        <w:pStyle w:val="876"/>
        <w:ind w:left="0" w:firstLine="709"/>
        <w:jc w:val="both"/>
        <w:spacing w:line="276" w:lineRule="auto"/>
      </w:pPr>
      <w:r>
        <w:t xml:space="preserve">осуществляет общую координацию работы волонтеров</w:t>
      </w:r>
      <w:r>
        <w:t xml:space="preserve">;</w:t>
      </w:r>
      <w:r/>
    </w:p>
    <w:p>
      <w:pPr>
        <w:pStyle w:val="876"/>
        <w:ind w:left="0" w:firstLine="709"/>
        <w:jc w:val="both"/>
        <w:spacing w:line="276" w:lineRule="auto"/>
      </w:pPr>
      <w:r>
        <w:t xml:space="preserve">размещает </w:t>
      </w:r>
      <w:r>
        <w:rPr>
          <w:color w:val="000000"/>
        </w:rPr>
        <w:t xml:space="preserve">в</w:t>
      </w:r>
      <w:r>
        <w:rPr>
          <w:color w:val="000000"/>
        </w:rPr>
        <w:t xml:space="preserve"> своем</w:t>
      </w:r>
      <w:r>
        <w:rPr>
          <w:color w:val="000000"/>
        </w:rPr>
        <w:t xml:space="preserve"> профиле на платформе «</w:t>
      </w:r>
      <w:r>
        <w:rPr>
          <w:color w:val="000000"/>
        </w:rPr>
        <w:t xml:space="preserve">Добро.рф</w:t>
      </w:r>
      <w:r>
        <w:rPr>
          <w:color w:val="000000"/>
        </w:rPr>
        <w:t xml:space="preserve">»</w:t>
      </w:r>
      <w:r>
        <w:rPr>
          <w:color w:val="000000"/>
        </w:rPr>
        <w:t xml:space="preserve"> информацию о датах, графике и </w:t>
      </w:r>
      <w:r>
        <w:rPr>
          <w:color w:val="000000"/>
        </w:rPr>
        <w:t xml:space="preserve">вакансиях</w:t>
      </w:r>
      <w:r>
        <w:rPr>
          <w:color w:val="000000"/>
        </w:rPr>
        <w:t xml:space="preserve"> </w:t>
      </w:r>
      <w:r>
        <w:rPr>
          <w:color w:val="000000"/>
        </w:rPr>
        <w:t xml:space="preserve">волонтерской деятельности</w:t>
      </w:r>
      <w:r>
        <w:t xml:space="preserve">;</w:t>
      </w:r>
      <w:r/>
    </w:p>
    <w:p>
      <w:pPr>
        <w:pStyle w:val="876"/>
        <w:ind w:left="0" w:firstLine="709"/>
        <w:jc w:val="both"/>
        <w:spacing w:line="276" w:lineRule="auto"/>
      </w:pPr>
      <w:r>
        <w:t xml:space="preserve">разрабатывает материалы</w:t>
      </w:r>
      <w:r>
        <w:t xml:space="preserve"> </w:t>
      </w:r>
      <w:r>
        <w:t xml:space="preserve">для </w:t>
      </w:r>
      <w:r>
        <w:t xml:space="preserve">обучени</w:t>
      </w:r>
      <w:r>
        <w:t xml:space="preserve">я</w:t>
      </w:r>
      <w:r>
        <w:t xml:space="preserve">, тестировани</w:t>
      </w:r>
      <w:r>
        <w:t xml:space="preserve">я</w:t>
      </w:r>
      <w:r>
        <w:t xml:space="preserve"> и инструктаж</w:t>
      </w:r>
      <w:r>
        <w:t xml:space="preserve">а</w:t>
      </w:r>
      <w:r>
        <w:t xml:space="preserve"> волонтеров;</w:t>
      </w:r>
      <w:r/>
    </w:p>
    <w:p>
      <w:pPr>
        <w:pStyle w:val="876"/>
        <w:ind w:left="0" w:firstLine="709"/>
        <w:jc w:val="both"/>
        <w:spacing w:line="276" w:lineRule="auto"/>
      </w:pPr>
      <w:r>
        <w:t xml:space="preserve">обеспечивает волонтеров экипировкой;</w:t>
      </w:r>
      <w:r/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выставл</w:t>
      </w:r>
      <w:r>
        <w:rPr>
          <w:color w:val="000000"/>
        </w:rPr>
        <w:t xml:space="preserve">яет</w:t>
      </w:r>
      <w:r>
        <w:rPr>
          <w:color w:val="000000"/>
        </w:rPr>
        <w:t xml:space="preserve"> волонтерски</w:t>
      </w:r>
      <w:r>
        <w:rPr>
          <w:color w:val="000000"/>
        </w:rPr>
        <w:t xml:space="preserve">е</w:t>
      </w:r>
      <w:r>
        <w:rPr>
          <w:color w:val="000000"/>
        </w:rPr>
        <w:t xml:space="preserve"> час</w:t>
      </w:r>
      <w:r>
        <w:rPr>
          <w:color w:val="000000"/>
        </w:rPr>
        <w:t xml:space="preserve">ы</w:t>
      </w:r>
      <w:r>
        <w:rPr>
          <w:color w:val="000000"/>
        </w:rPr>
        <w:t xml:space="preserve"> в электронную</w:t>
      </w:r>
      <w:r>
        <w:rPr>
          <w:color w:val="000000"/>
        </w:rPr>
        <w:t xml:space="preserve"> книжку волонтера на платформе «</w:t>
      </w:r>
      <w:r>
        <w:rPr>
          <w:color w:val="000000"/>
        </w:rPr>
        <w:t xml:space="preserve">Добро.рф</w:t>
      </w:r>
      <w:r>
        <w:rPr>
          <w:color w:val="000000"/>
        </w:rPr>
        <w:t xml:space="preserve">» </w:t>
      </w:r>
      <w:r>
        <w:rPr>
          <w:color w:val="000000"/>
        </w:rPr>
        <w:t xml:space="preserve">или </w:t>
      </w:r>
      <w:r>
        <w:rPr>
          <w:color w:val="000000"/>
        </w:rPr>
        <w:t xml:space="preserve">в </w:t>
      </w:r>
      <w:r>
        <w:rPr>
          <w:color w:val="000000"/>
        </w:rPr>
        <w:t xml:space="preserve">печатную книжку волонтера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принимает решение о поощрении </w:t>
      </w:r>
      <w:r>
        <w:rPr>
          <w:color w:val="000000"/>
        </w:rPr>
        <w:t xml:space="preserve">наиболее отличившихся</w:t>
      </w:r>
      <w:r>
        <w:rPr>
          <w:color w:val="000000"/>
        </w:rPr>
        <w:t xml:space="preserve"> волонтеров по результатам работы. </w:t>
      </w:r>
      <w:r>
        <w:rPr>
          <w:color w:val="000000"/>
        </w:rPr>
      </w:r>
      <w:r>
        <w:rPr>
          <w:color w:val="000000"/>
        </w:rPr>
      </w:r>
    </w:p>
    <w:p>
      <w:pPr>
        <w:ind w:left="0" w:firstLine="708"/>
        <w:jc w:val="both"/>
        <w:spacing w:line="276" w:lineRule="auto"/>
      </w:pPr>
      <w:r>
        <w:rPr>
          <w:color w:val="000000"/>
        </w:rPr>
        <w:t xml:space="preserve">4.2. Территориальные избирательные комиссии Республики Хакасия:</w:t>
      </w:r>
      <w:r/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назначают координатора работы волонтеров из числа членов </w:t>
      </w:r>
      <w:r>
        <w:rPr>
          <w:color w:val="000000"/>
        </w:rPr>
        <w:t xml:space="preserve">ТИК </w:t>
      </w:r>
      <w:r>
        <w:rPr>
          <w:color w:val="000000"/>
        </w:rPr>
        <w:t xml:space="preserve">или молодежной избирательной комиссии ТИК;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определяют </w:t>
      </w:r>
      <w:r>
        <w:rPr>
          <w:color w:val="000000"/>
        </w:rPr>
        <w:t xml:space="preserve">УИК</w:t>
      </w:r>
      <w:r>
        <w:rPr>
          <w:color w:val="000000"/>
        </w:rPr>
        <w:t xml:space="preserve">, </w:t>
      </w:r>
      <w:r>
        <w:rPr>
          <w:color w:val="000000"/>
        </w:rPr>
        <w:t xml:space="preserve">которым</w:t>
      </w:r>
      <w:r>
        <w:rPr>
          <w:color w:val="000000"/>
        </w:rPr>
        <w:t xml:space="preserve"> необходима </w:t>
      </w:r>
      <w:r>
        <w:rPr>
          <w:color w:val="000000"/>
        </w:rPr>
        <w:t xml:space="preserve">помощь</w:t>
      </w:r>
      <w:r>
        <w:rPr>
          <w:color w:val="000000"/>
        </w:rPr>
        <w:t xml:space="preserve"> волонтеров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обеспечивают обучени</w:t>
      </w:r>
      <w:r>
        <w:rPr>
          <w:color w:val="000000"/>
        </w:rPr>
        <w:t xml:space="preserve">е</w:t>
      </w:r>
      <w:r>
        <w:rPr>
          <w:color w:val="000000"/>
        </w:rPr>
        <w:t xml:space="preserve">, тестировани</w:t>
      </w:r>
      <w:r>
        <w:rPr>
          <w:color w:val="000000"/>
        </w:rPr>
        <w:t xml:space="preserve">е</w:t>
      </w:r>
      <w:r>
        <w:rPr>
          <w:color w:val="000000"/>
        </w:rPr>
        <w:t xml:space="preserve"> и инструктаж</w:t>
      </w:r>
      <w:r>
        <w:rPr>
          <w:color w:val="000000"/>
        </w:rPr>
        <w:t xml:space="preserve"> волонтеров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распределяют волонтеров по избирательным участкам, </w:t>
      </w:r>
      <w:r>
        <w:rPr>
          <w:color w:val="000000"/>
        </w:rPr>
        <w:t xml:space="preserve">составляют график дежурства</w:t>
      </w:r>
      <w:r>
        <w:rPr>
          <w:color w:val="000000"/>
        </w:rPr>
        <w:t xml:space="preserve"> (приложение № 2)</w:t>
      </w:r>
      <w:r>
        <w:rPr>
          <w:color w:val="000000"/>
        </w:rPr>
        <w:t xml:space="preserve"> </w:t>
      </w:r>
      <w:r>
        <w:rPr>
          <w:color w:val="000000"/>
        </w:rPr>
        <w:t xml:space="preserve">и передают его в участковые избирательные комиссии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выдают волонтерам направления</w:t>
      </w:r>
      <w:r>
        <w:rPr>
          <w:color w:val="000000"/>
        </w:rPr>
        <w:t xml:space="preserve"> (приложение № 1)</w:t>
      </w:r>
      <w:r>
        <w:rPr>
          <w:color w:val="000000"/>
        </w:rPr>
        <w:t xml:space="preserve"> </w:t>
      </w:r>
      <w:r>
        <w:rPr>
          <w:color w:val="000000"/>
        </w:rPr>
        <w:t xml:space="preserve">и экипировку;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ведут учет отработанных </w:t>
      </w:r>
      <w:r>
        <w:rPr>
          <w:color w:val="000000"/>
        </w:rPr>
        <w:t xml:space="preserve">волонтерами </w:t>
      </w:r>
      <w:r>
        <w:rPr>
          <w:color w:val="000000"/>
        </w:rPr>
        <w:t xml:space="preserve">часов и передают информацию в Избирательную комиссию Республики Хакасия;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вносят предложения по поощрению наиболее отличившихся волонтеров.</w:t>
      </w:r>
      <w:r>
        <w:rPr>
          <w:color w:val="000000"/>
        </w:rPr>
      </w:r>
      <w:r>
        <w:rPr>
          <w:color w:val="000000"/>
        </w:rPr>
      </w:r>
    </w:p>
    <w:p>
      <w:pPr>
        <w:ind w:left="0" w:firstLine="708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4.3. Участковые избирательные комиссии: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определяют для волонтеров рабочие задачи, исходя из направлений работы, указанных в разделе 3 настоящего Порядка; 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в соответствии с полученным </w:t>
      </w:r>
      <w:r>
        <w:rPr>
          <w:color w:val="000000"/>
        </w:rPr>
        <w:t xml:space="preserve">из ТИК </w:t>
      </w:r>
      <w:r>
        <w:rPr>
          <w:color w:val="000000"/>
        </w:rPr>
        <w:t xml:space="preserve">графиком</w:t>
      </w:r>
      <w:r>
        <w:rPr>
          <w:color w:val="000000"/>
        </w:rPr>
        <w:t xml:space="preserve"> дежурства</w:t>
      </w:r>
      <w:r>
        <w:rPr>
          <w:color w:val="000000"/>
        </w:rPr>
        <w:t xml:space="preserve"> отмечают отработанные волонтером часы </w:t>
      </w:r>
      <w:r>
        <w:rPr>
          <w:color w:val="000000"/>
        </w:rPr>
        <w:t xml:space="preserve">и передают информацию в </w:t>
      </w:r>
      <w:r>
        <w:rPr>
          <w:color w:val="000000"/>
        </w:rPr>
        <w:t xml:space="preserve">ТИК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ind w:left="0" w:firstLine="709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урегулируют вопросы, связанные с работой волонтеров. </w:t>
      </w:r>
      <w:r>
        <w:rPr>
          <w:color w:val="000000"/>
        </w:rPr>
      </w:r>
      <w:r>
        <w:rPr>
          <w:color w:val="000000"/>
        </w:rPr>
      </w:r>
    </w:p>
    <w:p>
      <w:pPr>
        <w:rPr>
          <w:color w:val="000000"/>
        </w:rPr>
      </w:pPr>
      <w:r>
        <w:rPr>
          <w:color w:val="000000"/>
        </w:rPr>
        <w:br w:type="page" w:clear="all"/>
      </w:r>
      <w:r>
        <w:rPr>
          <w:color w:val="000000"/>
        </w:rPr>
      </w:r>
      <w:r>
        <w:rPr>
          <w:color w:val="000000"/>
        </w:rPr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361"/>
        <w:gridCol w:w="4917"/>
      </w:tblGrid>
      <w:tr>
        <w:tblPrEx/>
        <w:trPr/>
        <w:tc>
          <w:tcPr>
            <w:tcW w:w="4361" w:type="dxa"/>
            <w:textDirection w:val="lrTb"/>
            <w:noWrap w:val="false"/>
          </w:tcPr>
          <w:p>
            <w:pPr>
              <w:jc w:val="right"/>
              <w:tabs>
                <w:tab w:val="left" w:pos="1395" w:leader="none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tabs>
                <w:tab w:val="left" w:pos="1395" w:leader="none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tabs>
                <w:tab w:val="left" w:pos="1395" w:leader="none"/>
                <w:tab w:val="center" w:pos="4677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 w:clear="all"/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17" w:type="dxa"/>
            <w:textDirection w:val="lrTb"/>
            <w:noWrap w:val="false"/>
          </w:tcPr>
          <w:p>
            <w:pPr>
              <w:tabs>
                <w:tab w:val="left" w:pos="1395" w:leader="none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 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Порядк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 участия в Республике Хакасия добровольцев (волонтеров) в работе по  обеспечению избирательных прав граждан, являющихся инвалидами, и других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аломобильных граждан, на выборах, назначенных на единый день голосования 20  сентября 2026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76"/>
        <w:ind w:left="0"/>
        <w:spacing w:line="276" w:lineRule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6"/>
        <w:ind w:left="0"/>
        <w:spacing w:line="276" w:lineRule="auto"/>
        <w:rPr>
          <w:b/>
        </w:rPr>
      </w:pPr>
      <w:r>
        <w:rPr>
          <w:b/>
        </w:rPr>
        <w:t xml:space="preserve">Примерная форма направления волонтер</w:t>
      </w:r>
      <w:r>
        <w:rPr>
          <w:b/>
        </w:rPr>
        <w:t xml:space="preserve">а</w:t>
      </w:r>
      <w:r>
        <w:rPr>
          <w:b/>
        </w:rPr>
      </w:r>
      <w:r>
        <w:rPr>
          <w:b/>
        </w:rPr>
      </w:r>
    </w:p>
    <w:p>
      <w:pPr>
        <w:pStyle w:val="876"/>
        <w:ind w:left="0"/>
        <w:spacing w:line="276" w:lineRule="auto"/>
      </w:pPr>
      <w:r/>
      <w:r/>
    </w:p>
    <w:p>
      <w:pPr>
        <w:pStyle w:val="876"/>
        <w:ind w:left="0"/>
        <w:spacing w:line="276" w:lineRule="auto"/>
      </w:pPr>
      <w:r/>
      <w:r/>
    </w:p>
    <w:p>
      <w:pPr>
        <w:pStyle w:val="881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участковую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збирательную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избирательного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jc w:val="center"/>
        <w:rPr>
          <w:rFonts w:ascii="Times New Roman" w:hAnsi="Times New Roman" w:cs="Times New Roman"/>
          <w:sz w:val="28"/>
          <w:szCs w:val="28"/>
        </w:rPr>
      </w:pPr>
      <w:r/>
      <w:bookmarkStart w:id="0" w:name="P624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НАПРАВЛЕНИЕ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>
        <w:rPr>
          <w:rFonts w:ascii="Times New Roman" w:hAnsi="Times New Roman" w:cs="Times New Roman"/>
          <w:sz w:val="28"/>
          <w:szCs w:val="28"/>
        </w:rPr>
        <w:t xml:space="preserve">___________________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>
        <w:rPr>
          <w:rFonts w:ascii="Times New Roman" w:hAnsi="Times New Roman" w:cs="Times New Roman"/>
          <w:sz w:val="28"/>
          <w:szCs w:val="28"/>
        </w:rPr>
        <w:t xml:space="preserve">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(фамилия, имя, отчество</w:t>
      </w:r>
      <w:r>
        <w:rPr>
          <w:rFonts w:ascii="Times New Roman" w:hAnsi="Times New Roman" w:cs="Times New Roman"/>
        </w:rPr>
        <w:t xml:space="preserve"> волонтера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(дата рождения)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>
        <w:rPr>
          <w:rFonts w:ascii="Times New Roman" w:hAnsi="Times New Roman" w:cs="Times New Roman"/>
          <w:sz w:val="28"/>
          <w:szCs w:val="28"/>
        </w:rPr>
        <w:t xml:space="preserve">качестве волонтера в </w:t>
      </w:r>
      <w:r>
        <w:rPr>
          <w:rFonts w:ascii="Times New Roman" w:hAnsi="Times New Roman" w:cs="Times New Roman"/>
          <w:sz w:val="28"/>
          <w:szCs w:val="28"/>
        </w:rPr>
        <w:t xml:space="preserve">участковую избирательную 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___________ для оказания помощи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збирателям с</w:t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 xml:space="preserve">инвалидностью </w:t>
      </w:r>
      <w:r>
        <w:rPr>
          <w:rFonts w:ascii="Times New Roman" w:hAnsi="Times New Roman" w:cs="Times New Roman"/>
          <w:sz w:val="28"/>
          <w:szCs w:val="28"/>
        </w:rPr>
        <w:t xml:space="preserve">или маломобильным </w:t>
      </w:r>
      <w:r>
        <w:rPr>
          <w:rFonts w:ascii="Times New Roman" w:hAnsi="Times New Roman" w:cs="Times New Roman"/>
          <w:sz w:val="28"/>
          <w:szCs w:val="28"/>
        </w:rPr>
        <w:t xml:space="preserve">гражданам</w:t>
      </w:r>
      <w:r>
        <w:rPr>
          <w:rFonts w:ascii="Times New Roman" w:hAnsi="Times New Roman" w:cs="Times New Roman"/>
          <w:sz w:val="28"/>
          <w:szCs w:val="28"/>
        </w:rPr>
        <w:t xml:space="preserve"> в реализации их избирательных прав.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82"/>
        <w:tblW w:w="91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786"/>
        <w:gridCol w:w="2552"/>
        <w:gridCol w:w="1843"/>
      </w:tblGrid>
      <w:tr>
        <w:tblPrEx/>
        <w:trPr/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8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2" w:type="dxa"/>
            <w:vAlign w:val="center"/>
            <w:textDirection w:val="lrTb"/>
            <w:noWrap w:val="false"/>
          </w:tcPr>
          <w:p>
            <w:pPr>
              <w:pStyle w:val="881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7"/>
        </w:trPr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88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(наименование города, района)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52" w:type="dxa"/>
            <w:vAlign w:val="center"/>
            <w:textDirection w:val="lrTb"/>
            <w:noWrap w:val="false"/>
          </w:tcPr>
          <w:p>
            <w:pPr>
              <w:pStyle w:val="8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(подпись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расшифровка</w:t>
            </w:r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(дата)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br w:type="page" w:clear="all"/>
      </w:r>
      <w:r/>
    </w:p>
    <w:tbl>
      <w:tblPr>
        <w:tblW w:w="0" w:type="auto"/>
        <w:tblLook w:val="0000" w:firstRow="0" w:lastRow="0" w:firstColumn="0" w:lastColumn="0" w:noHBand="0" w:noVBand="0"/>
      </w:tblPr>
      <w:tblGrid>
        <w:gridCol w:w="4361"/>
        <w:gridCol w:w="4917"/>
      </w:tblGrid>
      <w:tr>
        <w:tblPrEx/>
        <w:trPr/>
        <w:tc>
          <w:tcPr>
            <w:tcW w:w="4361" w:type="dxa"/>
            <w:textDirection w:val="lrTb"/>
            <w:noWrap w:val="false"/>
          </w:tcPr>
          <w:p>
            <w:pPr>
              <w:jc w:val="right"/>
              <w:tabs>
                <w:tab w:val="left" w:pos="1395" w:leader="none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tabs>
                <w:tab w:val="left" w:pos="1395" w:leader="none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tabs>
                <w:tab w:val="left" w:pos="1395" w:leader="none"/>
                <w:tab w:val="center" w:pos="4677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 w:clear="all"/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17" w:type="dxa"/>
            <w:textDirection w:val="lrTb"/>
            <w:noWrap w:val="false"/>
          </w:tcPr>
          <w:p>
            <w:pPr>
              <w:tabs>
                <w:tab w:val="left" w:pos="1395" w:leader="none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</w:t>
            </w: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Порядк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 участия в Республике Хакасия добровольцев (волонтеров) в работе по обеспечению избирательных прав граждан, являющихся инвалидами</w:t>
            </w:r>
            <w:r>
              <w:rPr>
                <w:sz w:val="24"/>
                <w:szCs w:val="24"/>
              </w:rPr>
              <w:t xml:space="preserve">, и других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аломобильных граждан, </w:t>
            </w:r>
            <w:r>
              <w:rPr>
                <w:sz w:val="24"/>
                <w:szCs w:val="24"/>
              </w:rPr>
              <w:t xml:space="preserve">на выборах, назначенных на единый день голосования 20  сентября 2026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76"/>
        <w:ind w:left="0"/>
        <w:spacing w:line="276" w:lineRule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6"/>
        <w:ind w:left="0"/>
        <w:spacing w:line="276" w:lineRule="auto"/>
        <w:rPr>
          <w:b/>
        </w:rPr>
      </w:pPr>
      <w:r>
        <w:rPr>
          <w:b/>
        </w:rPr>
        <w:t xml:space="preserve">Примерная форма </w:t>
      </w:r>
      <w:r>
        <w:rPr>
          <w:b/>
        </w:rPr>
        <w:t xml:space="preserve">графика дежурства волонтеров</w:t>
      </w:r>
      <w:r>
        <w:rPr>
          <w:b/>
        </w:rPr>
      </w:r>
      <w:r>
        <w:rPr>
          <w:b/>
        </w:rPr>
      </w:r>
    </w:p>
    <w:p>
      <w:r/>
      <w:r/>
    </w:p>
    <w:p>
      <w:r>
        <w:t xml:space="preserve">График дежурства волонтеров в помещении для голосования участковой избирательной комиссии избирательного участка № ________</w:t>
      </w:r>
      <w:r>
        <w:t xml:space="preserve">_________</w:t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№УИК, город/район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r/>
      <w:r/>
    </w:p>
    <w:tbl>
      <w:tblPr>
        <w:tblStyle w:val="882"/>
        <w:tblW w:w="9921" w:type="dxa"/>
        <w:tblInd w:w="-317" w:type="dxa"/>
        <w:tblLayout w:type="fixed"/>
        <w:tblLook w:val="04A0" w:firstRow="1" w:lastRow="0" w:firstColumn="1" w:lastColumn="0" w:noHBand="0" w:noVBand="1"/>
      </w:tblPr>
      <w:tblGrid>
        <w:gridCol w:w="4253"/>
        <w:gridCol w:w="1593"/>
        <w:gridCol w:w="1701"/>
        <w:gridCol w:w="2374"/>
      </w:tblGrid>
      <w:tr>
        <w:tblPrEx/>
        <w:trPr>
          <w:trHeight w:val="872"/>
        </w:trPr>
        <w:tc>
          <w:tcPr>
            <w:tcW w:w="42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волонтера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дежурства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интервал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отработанных часов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(отмечается УИК)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91"/>
        </w:trPr>
        <w:tc>
          <w:tcPr>
            <w:tcW w:w="4253" w:type="dxa"/>
            <w:textDirection w:val="lrTb"/>
            <w:noWrap w:val="false"/>
          </w:tcPr>
          <w:p>
            <w:r/>
            <w:r/>
          </w:p>
        </w:tc>
        <w:tc>
          <w:tcPr>
            <w:tcW w:w="1593" w:type="dxa"/>
            <w:textDirection w:val="lrTb"/>
            <w:noWrap w:val="false"/>
          </w:tcPr>
          <w:p>
            <w:r/>
            <w:r/>
          </w:p>
        </w:tc>
        <w:tc>
          <w:tcPr>
            <w:tcW w:w="1701" w:type="dxa"/>
            <w:textDirection w:val="lrTb"/>
            <w:noWrap w:val="false"/>
          </w:tcPr>
          <w:p>
            <w:r/>
            <w:r/>
          </w:p>
        </w:tc>
        <w:tc>
          <w:tcPr>
            <w:tcW w:w="2374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1"/>
        </w:trPr>
        <w:tc>
          <w:tcPr>
            <w:tcW w:w="4253" w:type="dxa"/>
            <w:textDirection w:val="lrTb"/>
            <w:noWrap w:val="false"/>
          </w:tcPr>
          <w:p>
            <w:r/>
            <w:r/>
          </w:p>
        </w:tc>
        <w:tc>
          <w:tcPr>
            <w:tcW w:w="1593" w:type="dxa"/>
            <w:textDirection w:val="lrTb"/>
            <w:noWrap w:val="false"/>
          </w:tcPr>
          <w:p>
            <w:r/>
            <w:r/>
          </w:p>
        </w:tc>
        <w:tc>
          <w:tcPr>
            <w:tcW w:w="1701" w:type="dxa"/>
            <w:textDirection w:val="lrTb"/>
            <w:noWrap w:val="false"/>
          </w:tcPr>
          <w:p>
            <w:r/>
            <w:r/>
          </w:p>
        </w:tc>
        <w:tc>
          <w:tcPr>
            <w:tcW w:w="2374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1"/>
        </w:trPr>
        <w:tc>
          <w:tcPr>
            <w:tcW w:w="4253" w:type="dxa"/>
            <w:textDirection w:val="lrTb"/>
            <w:noWrap w:val="false"/>
          </w:tcPr>
          <w:p>
            <w:r/>
            <w:r/>
          </w:p>
        </w:tc>
        <w:tc>
          <w:tcPr>
            <w:tcW w:w="1593" w:type="dxa"/>
            <w:textDirection w:val="lrTb"/>
            <w:noWrap w:val="false"/>
          </w:tcPr>
          <w:p>
            <w:r/>
            <w:r/>
          </w:p>
        </w:tc>
        <w:tc>
          <w:tcPr>
            <w:tcW w:w="1701" w:type="dxa"/>
            <w:textDirection w:val="lrTb"/>
            <w:noWrap w:val="false"/>
          </w:tcPr>
          <w:p>
            <w:r/>
            <w:r/>
          </w:p>
        </w:tc>
        <w:tc>
          <w:tcPr>
            <w:tcW w:w="2374" w:type="dxa"/>
            <w:textDirection w:val="lrTb"/>
            <w:noWrap w:val="false"/>
          </w:tcPr>
          <w:p>
            <w:r/>
            <w:r/>
          </w:p>
        </w:tc>
      </w:tr>
    </w:tbl>
    <w:p>
      <w:r/>
      <w:r/>
    </w:p>
    <w:p>
      <w:r>
        <w:br w:type="page" w:clear="all"/>
      </w:r>
      <w:r/>
    </w:p>
    <w:tbl>
      <w:tblPr>
        <w:tblW w:w="0" w:type="auto"/>
        <w:tblLook w:val="0000" w:firstRow="0" w:lastRow="0" w:firstColumn="0" w:lastColumn="0" w:noHBand="0" w:noVBand="0"/>
      </w:tblPr>
      <w:tblGrid>
        <w:gridCol w:w="4361"/>
        <w:gridCol w:w="4917"/>
      </w:tblGrid>
      <w:tr>
        <w:tblPrEx/>
        <w:trPr/>
        <w:tc>
          <w:tcPr>
            <w:tcW w:w="4361" w:type="dxa"/>
            <w:textDirection w:val="lrTb"/>
            <w:noWrap w:val="false"/>
          </w:tcPr>
          <w:p>
            <w:pPr>
              <w:jc w:val="right"/>
              <w:tabs>
                <w:tab w:val="left" w:pos="1395" w:leader="none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tabs>
                <w:tab w:val="left" w:pos="1395" w:leader="none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tabs>
                <w:tab w:val="left" w:pos="1395" w:leader="none"/>
                <w:tab w:val="center" w:pos="4677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 w:clear="all"/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17" w:type="dxa"/>
            <w:textDirection w:val="lrTb"/>
            <w:noWrap w:val="false"/>
          </w:tcPr>
          <w:p>
            <w:pPr>
              <w:tabs>
                <w:tab w:val="left" w:pos="1395" w:leader="none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</w:t>
            </w: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Порядк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 участия в Республике Хакасия добровольцев (волонтеров) в работе по обеспечению избирательных прав граждан, являющихся инвалидами</w:t>
            </w:r>
            <w:r>
              <w:rPr>
                <w:sz w:val="24"/>
                <w:szCs w:val="24"/>
              </w:rPr>
              <w:t xml:space="preserve">, и других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аломобильных граждан, </w:t>
            </w:r>
            <w:r>
              <w:rPr>
                <w:sz w:val="24"/>
                <w:szCs w:val="24"/>
              </w:rPr>
              <w:t xml:space="preserve">на выборах, назначенных на единый день голосования 20  сентября 2026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83"/>
        <w:jc w:val="center"/>
        <w:rPr>
          <w:b/>
          <w:sz w:val="28"/>
          <w:szCs w:val="28"/>
        </w:rPr>
      </w:pPr>
      <w:r/>
      <w:bookmarkStart w:id="1" w:name="_GoBack"/>
      <w:r/>
      <w:bookmarkEnd w:id="1"/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3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Памятка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для волонтеров</w:t>
      </w:r>
      <w:r>
        <w:rPr>
          <w:b/>
          <w:sz w:val="28"/>
          <w:szCs w:val="28"/>
        </w:rPr>
        <w:t xml:space="preserve">,</w:t>
      </w:r>
      <w:r>
        <w:rPr>
          <w:b/>
          <w:sz w:val="28"/>
          <w:szCs w:val="28"/>
        </w:rPr>
        <w:t xml:space="preserve"> привлекаемых к работе</w:t>
      </w:r>
      <w:r>
        <w:rPr>
          <w:b/>
          <w:bCs/>
          <w:sz w:val="28"/>
          <w:szCs w:val="28"/>
        </w:rPr>
        <w:t xml:space="preserve"> по обеспечению избирательных прав граждан, являющихся инвалидами или маломобильными группами населения, на выборах, назначенных на  единый день голосования 20 сентября 2026 года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83"/>
        <w:jc w:val="center"/>
      </w:pPr>
      <w:r/>
      <w:r/>
    </w:p>
    <w:p>
      <w:pPr>
        <w:pStyle w:val="88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Волонтер </w:t>
      </w:r>
      <w:r>
        <w:rPr>
          <w:sz w:val="28"/>
          <w:szCs w:val="28"/>
        </w:rPr>
        <w:t xml:space="preserve">по прибыти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в помещение для голосования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предъявляет</w:t>
      </w:r>
      <w:r>
        <w:rPr>
          <w:sz w:val="28"/>
          <w:szCs w:val="28"/>
        </w:rPr>
        <w:t xml:space="preserve"> председателю </w:t>
      </w:r>
      <w:r>
        <w:rPr>
          <w:sz w:val="28"/>
          <w:szCs w:val="28"/>
        </w:rPr>
        <w:t xml:space="preserve">участковой избирательной комиссии или лицу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его заменяющему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документ,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удостоверяющий личность (паспорт гражданина Российской Федерации или документ, заменяющий паспорт гражданина)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направление </w:t>
      </w:r>
      <w:r>
        <w:rPr>
          <w:sz w:val="28"/>
          <w:szCs w:val="28"/>
        </w:rPr>
        <w:t xml:space="preserve">волонтер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территориальной </w:t>
      </w:r>
      <w:r>
        <w:rPr>
          <w:sz w:val="28"/>
          <w:szCs w:val="28"/>
        </w:rPr>
        <w:t xml:space="preserve">избирательной комиссии.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Волонтер должен оказывать помощь на безвозмездной основе   просьбе и (или) при условии добровольного согласия избирателя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инвалидностью, маломобильн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 xml:space="preserve">ина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такую помощь. При этом волонтеру рекомендуется заблаговременно сог</w:t>
      </w:r>
      <w:r>
        <w:rPr>
          <w:sz w:val="28"/>
          <w:szCs w:val="28"/>
        </w:rPr>
        <w:t xml:space="preserve">ласовать с избирателем, являющимся инвалидом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маломобильным гражданином </w:t>
      </w:r>
      <w:r>
        <w:rPr>
          <w:sz w:val="28"/>
          <w:szCs w:val="28"/>
        </w:rPr>
        <w:t xml:space="preserve">какая конкретно помощь ему потребуется для участия в голосовании.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Волонтер должен выполнять требования председателя </w:t>
      </w:r>
      <w:r>
        <w:rPr>
          <w:sz w:val="28"/>
          <w:szCs w:val="28"/>
        </w:rPr>
        <w:t xml:space="preserve">участковой</w:t>
      </w:r>
      <w:r>
        <w:rPr>
          <w:sz w:val="28"/>
          <w:szCs w:val="28"/>
        </w:rPr>
        <w:t xml:space="preserve"> избирательной комиссии</w:t>
      </w:r>
      <w:r>
        <w:rPr>
          <w:sz w:val="28"/>
          <w:szCs w:val="28"/>
        </w:rPr>
        <w:t xml:space="preserve">, членов участковой избирательной 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законодательством о выборах.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При появлении избирателя с инвалидностью, маломобильн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 xml:space="preserve">ина</w:t>
      </w:r>
      <w:r>
        <w:rPr>
          <w:sz w:val="28"/>
          <w:szCs w:val="28"/>
        </w:rPr>
        <w:t xml:space="preserve"> у здания, помещения или места для голосования волонтеру целесообразно выяснить, необходима ли </w:t>
      </w:r>
      <w:r>
        <w:rPr>
          <w:sz w:val="28"/>
          <w:szCs w:val="28"/>
        </w:rPr>
        <w:t xml:space="preserve">ему</w:t>
      </w:r>
      <w:r>
        <w:rPr>
          <w:sz w:val="28"/>
          <w:szCs w:val="28"/>
        </w:rPr>
        <w:t xml:space="preserve"> помощь, в том числе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сопровождении. При согласии избирателей следует организовать помощь при входе и выходе из здания, в котором находится помещение для голосования, при посещении места для голосования.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3"/>
        <w:ind w:firstLine="709"/>
        <w:jc w:val="both"/>
        <w:spacing w:line="276" w:lineRule="auto"/>
      </w:pPr>
      <w:r>
        <w:rPr>
          <w:sz w:val="28"/>
          <w:szCs w:val="28"/>
        </w:rPr>
        <w:t xml:space="preserve">5.</w:t>
      </w:r>
      <w:r>
        <w:t xml:space="preserve"> </w:t>
      </w:r>
      <w:r>
        <w:rPr>
          <w:sz w:val="28"/>
          <w:szCs w:val="28"/>
        </w:rPr>
        <w:t xml:space="preserve">Поведение волонтера должно быть вежливым и корректным.</w:t>
      </w:r>
      <w:r>
        <w:t xml:space="preserve"> </w:t>
      </w:r>
      <w:r/>
    </w:p>
    <w:p>
      <w:pPr>
        <w:pStyle w:val="88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разговора с избирателем, имеющим трудности в общении, волонтер должен внимательно слушать его, не перебивать, не поправлять, не договаривать за него и дожидаться конца фразы.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5.1.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При общении с избирателем, являющимся слепым или слабовидящим, следует общаться непосредственно с избирателем, являющимся инвалидом, а не с сопровождающим его лицом, пользоваться разговорной лексикой, при сопровождении брать аккуратно под руку или за </w:t>
      </w:r>
      <w:r>
        <w:rPr>
          <w:sz w:val="28"/>
          <w:szCs w:val="28"/>
        </w:rPr>
        <w:t xml:space="preserve">руку, при оказании помощи не отходить от него без предупреждения.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5.2.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При общении с избирателем, имеющим нарушение слуха, общаться с ним понятными жестами, уточняющими действия, либо в письменном виде.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5.3.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При общении с избирателем, пользующимся креслом-коляской, необходимо, чтобы глаза собеседник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были на одном уровне. Надо учитывать, что кр</w:t>
      </w:r>
      <w:r>
        <w:rPr>
          <w:sz w:val="28"/>
          <w:szCs w:val="28"/>
        </w:rPr>
        <w:t xml:space="preserve">есло-коляска является неприкосновенным пространством человека, и поэтому нельзя на нее облокачиваться и толкать без разрешения. Если избиратель разрешил катить кресло-коляску, то надо катить ее медленно и предупреждать заранее о барьерах на пути движения.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Волонтер при оказании помощи избирателю, являющемуся инвалидом, в помещении для голосования должен учитывать особенности, обусловленные категорией инвалидности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6.1. П</w:t>
      </w:r>
      <w:r>
        <w:rPr>
          <w:sz w:val="28"/>
          <w:szCs w:val="28"/>
        </w:rPr>
        <w:t xml:space="preserve">ри взаимодействии с избирателем, имеющим нарушения функций опорно-двигательного аппарата, необходимо предложить ему стул ли</w:t>
      </w:r>
      <w:r>
        <w:rPr>
          <w:sz w:val="28"/>
          <w:szCs w:val="28"/>
        </w:rPr>
        <w:t xml:space="preserve">бо освободить место для кресла-коляски у стола для выдачи избирательных бюллетеней, обратить внимание избирателя на информацию, размещенную на информационном стенде, на наличие специальной кабины для голосования избирателей, пользующихся креслами-колясками</w:t>
      </w:r>
      <w:r>
        <w:rPr>
          <w:sz w:val="28"/>
          <w:szCs w:val="28"/>
        </w:rPr>
        <w:t xml:space="preserve"> (при ее наличии)</w:t>
      </w:r>
      <w:r>
        <w:rPr>
          <w:sz w:val="28"/>
          <w:szCs w:val="28"/>
        </w:rPr>
        <w:t xml:space="preserve">, предложить сопроводить до каби</w:t>
      </w:r>
      <w:r>
        <w:rPr>
          <w:sz w:val="28"/>
          <w:szCs w:val="28"/>
        </w:rPr>
        <w:t xml:space="preserve">ны (иного специально оборудованного места) для тайного голосования, до стационарного ящика для голосования, по просьбе избирателя оказать содействие в посадке на специальный транспорт (социальное такси), предоставленный органами социальной защиты населения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6.2. П</w:t>
      </w:r>
      <w:r>
        <w:rPr>
          <w:sz w:val="28"/>
          <w:szCs w:val="28"/>
        </w:rPr>
        <w:t xml:space="preserve">ри взаимодействии с избирателем, являющимся слепым или слабовидящим, необходимо также обратить его внимание на информацию, размещенную на информационном стенде, выполненную крупным шрифтом и (или) рельефно-точечным шрифтом Брайля</w:t>
      </w:r>
      <w:r>
        <w:rPr>
          <w:sz w:val="28"/>
          <w:szCs w:val="28"/>
        </w:rPr>
        <w:t xml:space="preserve"> (при ее наличии)</w:t>
      </w:r>
      <w:r>
        <w:rPr>
          <w:sz w:val="28"/>
          <w:szCs w:val="28"/>
        </w:rPr>
        <w:t xml:space="preserve">, на наличие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кабинах для тайного голосования средств оптической коррекции (лупы), на возможность </w:t>
      </w:r>
      <w:r>
        <w:rPr>
          <w:sz w:val="28"/>
          <w:szCs w:val="28"/>
        </w:rPr>
        <w:t xml:space="preserve">ис</w:t>
      </w:r>
      <w:r>
        <w:rPr>
          <w:sz w:val="28"/>
          <w:szCs w:val="28"/>
        </w:rPr>
        <w:t xml:space="preserve">пользова</w:t>
      </w:r>
      <w:r>
        <w:rPr>
          <w:sz w:val="28"/>
          <w:szCs w:val="28"/>
        </w:rPr>
        <w:t xml:space="preserve">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ассистивны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устройств (при их наличии)</w:t>
      </w:r>
      <w:r>
        <w:rPr>
          <w:sz w:val="28"/>
          <w:szCs w:val="28"/>
        </w:rPr>
        <w:t xml:space="preserve">, предложить сопроводить до кабины (иного специально оборудованного места) для тайного голосования, до стационарного ящика для голосования, помочь выйти из помещения для голосования 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при необходимости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оказать содействие в преодолении пути до места проживания либо в посадке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специальный транспорт (социальное такси), предоставленный органами социальной защиты населения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6.3. П</w:t>
      </w:r>
      <w:r>
        <w:rPr>
          <w:sz w:val="28"/>
          <w:szCs w:val="28"/>
        </w:rPr>
        <w:t xml:space="preserve">ри взаимодействии с избирателем, являющимся глухим или слабослышащим, рекомендуется общаться с ним через сурдопереводчика, либо понятными жестами, либо в письменной форме. Для этого волонтеру необходимо иметь при себе бумагу для записей и письменные </w:t>
      </w:r>
      <w:r>
        <w:rPr>
          <w:sz w:val="28"/>
          <w:szCs w:val="28"/>
        </w:rPr>
        <w:t xml:space="preserve">принадлежности. Необходимо обратить внимание избирателя на </w:t>
      </w:r>
      <w:r>
        <w:rPr>
          <w:sz w:val="28"/>
          <w:szCs w:val="28"/>
        </w:rPr>
        <w:t xml:space="preserve"> информационный стенд, на котором размещена информация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зарегистрированных кандидатах и избирательных объединениях, порядке заполнения избирательного бюллетеня и порядке голосования.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6.4. </w:t>
      </w:r>
      <w:r>
        <w:rPr>
          <w:sz w:val="28"/>
          <w:szCs w:val="28"/>
        </w:rPr>
        <w:t xml:space="preserve">Волонтер также может оказывать помощь гражданам, которые не являются инвалидами, но испытывают затруднения при самостоятельном передвижении, получении необходимой информации или при ориентировании в пространстве.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По всем возникающим вопросам волонтеру рекомендуется обращаться к председателю </w:t>
      </w:r>
      <w:r>
        <w:rPr>
          <w:sz w:val="28"/>
          <w:szCs w:val="28"/>
        </w:rPr>
        <w:t xml:space="preserve">участковой</w:t>
      </w:r>
      <w:r>
        <w:rPr>
          <w:sz w:val="28"/>
          <w:szCs w:val="28"/>
        </w:rPr>
        <w:t xml:space="preserve"> избирательной комиссии </w:t>
      </w:r>
      <w:r>
        <w:rPr>
          <w:sz w:val="28"/>
          <w:szCs w:val="28"/>
        </w:rPr>
        <w:t xml:space="preserve">или к лицу, его заменяющему,</w:t>
      </w:r>
      <w:r>
        <w:rPr>
          <w:sz w:val="28"/>
          <w:szCs w:val="28"/>
        </w:rPr>
        <w:t xml:space="preserve"> или к члену участковой избирательной комиссии с правом решающего голоса, которому поручено взаимодействовать с волонтерами.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4"/>
      <w:jc w:val="center"/>
    </w:pPr>
    <w:fldSimple w:instr="PAGE \* MERGEFORMAT">
      <w:r>
        <w:t xml:space="preserve">1</w:t>
      </w:r>
    </w:fldSimple>
    <w:r/>
    <w:r/>
  </w:p>
  <w:p>
    <w:pPr>
      <w:pStyle w:val="72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21" w:hanging="360"/>
      </w:pPr>
      <w:rPr>
        <w:rFonts w:hint="default"/>
        <w:b/>
        <w:bCs/>
      </w:rPr>
    </w:lvl>
    <w:lvl w:ilvl="1">
      <w:start w:val="1"/>
      <w:numFmt w:val="decimal"/>
      <w:isLgl/>
      <w:suff w:val="tab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506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sz w:val="28"/>
        <w:szCs w:val="28"/>
        <w:lang w:val="ru-RU" w:eastAsia="en-US" w:bidi="ar-SA"/>
      </w:rPr>
    </w:rPrDefault>
    <w:pPrDefault>
      <w:pPr>
        <w:jc w:val="center"/>
        <w:spacing w:before="0" w:beforeAutospacing="0" w:after="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7">
    <w:name w:val="Heading 1"/>
    <w:basedOn w:val="872"/>
    <w:next w:val="872"/>
    <w:link w:val="69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8">
    <w:name w:val="Heading 1 Char"/>
    <w:basedOn w:val="873"/>
    <w:link w:val="69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9">
    <w:name w:val="Heading 2"/>
    <w:basedOn w:val="872"/>
    <w:next w:val="872"/>
    <w:link w:val="70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0">
    <w:name w:val="Heading 2 Char"/>
    <w:basedOn w:val="873"/>
    <w:link w:val="699"/>
    <w:uiPriority w:val="9"/>
    <w:rPr>
      <w:rFonts w:ascii="Liberation Sans" w:hAnsi="Liberation Sans" w:eastAsia="Liberation Sans" w:cs="Liberation Sans"/>
      <w:sz w:val="34"/>
    </w:rPr>
  </w:style>
  <w:style w:type="paragraph" w:styleId="701">
    <w:name w:val="Heading 3"/>
    <w:basedOn w:val="872"/>
    <w:next w:val="872"/>
    <w:link w:val="70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2">
    <w:name w:val="Heading 3 Char"/>
    <w:basedOn w:val="873"/>
    <w:link w:val="70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3">
    <w:name w:val="Heading 4"/>
    <w:basedOn w:val="872"/>
    <w:next w:val="872"/>
    <w:link w:val="70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4">
    <w:name w:val="Heading 4 Char"/>
    <w:basedOn w:val="873"/>
    <w:link w:val="70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5">
    <w:name w:val="Heading 5"/>
    <w:basedOn w:val="872"/>
    <w:next w:val="872"/>
    <w:link w:val="70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6">
    <w:name w:val="Heading 5 Char"/>
    <w:basedOn w:val="873"/>
    <w:link w:val="70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7">
    <w:name w:val="Heading 6"/>
    <w:basedOn w:val="872"/>
    <w:next w:val="872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8">
    <w:name w:val="Heading 6 Char"/>
    <w:basedOn w:val="873"/>
    <w:link w:val="70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9">
    <w:name w:val="Heading 7"/>
    <w:basedOn w:val="872"/>
    <w:next w:val="872"/>
    <w:link w:val="71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0">
    <w:name w:val="Heading 7 Char"/>
    <w:basedOn w:val="873"/>
    <w:link w:val="70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1">
    <w:name w:val="Heading 8"/>
    <w:basedOn w:val="872"/>
    <w:next w:val="872"/>
    <w:link w:val="71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2">
    <w:name w:val="Heading 8 Char"/>
    <w:basedOn w:val="873"/>
    <w:link w:val="71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3">
    <w:name w:val="Heading 9"/>
    <w:basedOn w:val="872"/>
    <w:next w:val="872"/>
    <w:link w:val="71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4">
    <w:name w:val="Heading 9 Char"/>
    <w:basedOn w:val="873"/>
    <w:link w:val="71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2"/>
    <w:next w:val="872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3"/>
    <w:link w:val="716"/>
    <w:uiPriority w:val="10"/>
    <w:rPr>
      <w:sz w:val="48"/>
      <w:szCs w:val="48"/>
    </w:rPr>
  </w:style>
  <w:style w:type="paragraph" w:styleId="718">
    <w:name w:val="Subtitle"/>
    <w:basedOn w:val="872"/>
    <w:next w:val="872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3"/>
    <w:link w:val="718"/>
    <w:uiPriority w:val="11"/>
    <w:rPr>
      <w:sz w:val="24"/>
      <w:szCs w:val="24"/>
    </w:rPr>
  </w:style>
  <w:style w:type="paragraph" w:styleId="720">
    <w:name w:val="Quote"/>
    <w:basedOn w:val="872"/>
    <w:next w:val="872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2"/>
    <w:next w:val="872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paragraph" w:styleId="724">
    <w:name w:val="Header"/>
    <w:basedOn w:val="872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Header Char"/>
    <w:basedOn w:val="873"/>
    <w:link w:val="724"/>
    <w:uiPriority w:val="99"/>
  </w:style>
  <w:style w:type="paragraph" w:styleId="726">
    <w:name w:val="Footer"/>
    <w:basedOn w:val="872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Footer Char"/>
    <w:basedOn w:val="873"/>
    <w:link w:val="726"/>
    <w:uiPriority w:val="99"/>
  </w:style>
  <w:style w:type="paragraph" w:styleId="728">
    <w:name w:val="Caption"/>
    <w:basedOn w:val="872"/>
    <w:next w:val="872"/>
    <w:link w:val="7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873"/>
    <w:link w:val="728"/>
    <w:uiPriority w:val="35"/>
    <w:rPr>
      <w:b/>
      <w:bCs/>
      <w:color w:val="4f81bd" w:themeColor="accent1"/>
      <w:sz w:val="18"/>
      <w:szCs w:val="18"/>
    </w:rPr>
  </w:style>
  <w:style w:type="table" w:styleId="730">
    <w:name w:val="Table Grid Light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2">
    <w:name w:val="Plain Table 2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3">
    <w:name w:val="Plain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>
    <w:name w:val="Grid Table 4 - Accent 1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9">
    <w:name w:val="Grid Table 4 - Accent 2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Grid Table 4 - Accent 3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1">
    <w:name w:val="Grid Table 4 - Accent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Grid Table 4 - Accent 5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3">
    <w:name w:val="Grid Table 4 - Accent 6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4">
    <w:name w:val="Grid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1">
    <w:name w:val="Grid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2">
    <w:name w:val="Grid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3">
    <w:name w:val="Grid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4">
    <w:name w:val="Grid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5">
    <w:name w:val="Grid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6">
    <w:name w:val="Grid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7">
    <w:name w:val="Grid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8">
    <w:name w:val="Grid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4">
    <w:name w:val="List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5">
    <w:name w:val="List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6">
    <w:name w:val="List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7">
    <w:name w:val="List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8">
    <w:name w:val="List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1">
    <w:name w:val="List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List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List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4">
    <w:name w:val="List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List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6">
    <w:name w:val="List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7">
    <w:name w:val="List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8">
    <w:name w:val="List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29">
    <w:name w:val="List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30">
    <w:name w:val="List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31">
    <w:name w:val="List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32">
    <w:name w:val="List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33">
    <w:name w:val="List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34">
    <w:name w:val="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6">
    <w:name w:val="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7">
    <w:name w:val="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8">
    <w:name w:val="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9">
    <w:name w:val="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40">
    <w:name w:val="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1">
    <w:name w:val="Bordered &amp; 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Bordered &amp; 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43">
    <w:name w:val="Bordered &amp; 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4">
    <w:name w:val="Bordered &amp; 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5">
    <w:name w:val="Bordered &amp; 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6">
    <w:name w:val="Bordered &amp; 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47">
    <w:name w:val="Bordered &amp; 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8">
    <w:name w:val="Bordered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9">
    <w:name w:val="Bordered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0">
    <w:name w:val="Bordered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1">
    <w:name w:val="Bordered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2">
    <w:name w:val="Bordered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3">
    <w:name w:val="Bordered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4">
    <w:name w:val="Bordered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5">
    <w:name w:val="footnote text"/>
    <w:basedOn w:val="872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>
    <w:name w:val="Footnote Text Char"/>
    <w:link w:val="855"/>
    <w:uiPriority w:val="99"/>
    <w:rPr>
      <w:sz w:val="18"/>
    </w:rPr>
  </w:style>
  <w:style w:type="character" w:styleId="857">
    <w:name w:val="footnote reference"/>
    <w:basedOn w:val="873"/>
    <w:uiPriority w:val="99"/>
    <w:unhideWhenUsed/>
    <w:rPr>
      <w:vertAlign w:val="superscript"/>
    </w:rPr>
  </w:style>
  <w:style w:type="paragraph" w:styleId="858">
    <w:name w:val="endnote text"/>
    <w:basedOn w:val="872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basedOn w:val="873"/>
    <w:uiPriority w:val="99"/>
    <w:semiHidden/>
    <w:unhideWhenUsed/>
    <w:rPr>
      <w:vertAlign w:val="superscript"/>
    </w:rPr>
  </w:style>
  <w:style w:type="paragraph" w:styleId="861">
    <w:name w:val="toc 1"/>
    <w:basedOn w:val="872"/>
    <w:next w:val="872"/>
    <w:uiPriority w:val="39"/>
    <w:unhideWhenUsed/>
    <w:pPr>
      <w:ind w:left="0" w:right="0" w:firstLine="0"/>
      <w:spacing w:after="57"/>
    </w:pPr>
  </w:style>
  <w:style w:type="paragraph" w:styleId="862">
    <w:name w:val="toc 2"/>
    <w:basedOn w:val="872"/>
    <w:next w:val="872"/>
    <w:uiPriority w:val="39"/>
    <w:unhideWhenUsed/>
    <w:pPr>
      <w:ind w:left="283" w:right="0" w:firstLine="0"/>
      <w:spacing w:after="57"/>
    </w:pPr>
  </w:style>
  <w:style w:type="paragraph" w:styleId="863">
    <w:name w:val="toc 3"/>
    <w:basedOn w:val="872"/>
    <w:next w:val="872"/>
    <w:uiPriority w:val="39"/>
    <w:unhideWhenUsed/>
    <w:pPr>
      <w:ind w:left="567" w:right="0" w:firstLine="0"/>
      <w:spacing w:after="57"/>
    </w:pPr>
  </w:style>
  <w:style w:type="paragraph" w:styleId="864">
    <w:name w:val="toc 4"/>
    <w:basedOn w:val="872"/>
    <w:next w:val="872"/>
    <w:uiPriority w:val="39"/>
    <w:unhideWhenUsed/>
    <w:pPr>
      <w:ind w:left="850" w:right="0" w:firstLine="0"/>
      <w:spacing w:after="57"/>
    </w:pPr>
  </w:style>
  <w:style w:type="paragraph" w:styleId="865">
    <w:name w:val="toc 5"/>
    <w:basedOn w:val="872"/>
    <w:next w:val="872"/>
    <w:uiPriority w:val="39"/>
    <w:unhideWhenUsed/>
    <w:pPr>
      <w:ind w:left="1134" w:right="0" w:firstLine="0"/>
      <w:spacing w:after="57"/>
    </w:pPr>
  </w:style>
  <w:style w:type="paragraph" w:styleId="866">
    <w:name w:val="toc 6"/>
    <w:basedOn w:val="872"/>
    <w:next w:val="872"/>
    <w:uiPriority w:val="39"/>
    <w:unhideWhenUsed/>
    <w:pPr>
      <w:ind w:left="1417" w:right="0" w:firstLine="0"/>
      <w:spacing w:after="57"/>
    </w:pPr>
  </w:style>
  <w:style w:type="paragraph" w:styleId="867">
    <w:name w:val="toc 7"/>
    <w:basedOn w:val="872"/>
    <w:next w:val="872"/>
    <w:uiPriority w:val="39"/>
    <w:unhideWhenUsed/>
    <w:pPr>
      <w:ind w:left="1701" w:right="0" w:firstLine="0"/>
      <w:spacing w:after="57"/>
    </w:pPr>
  </w:style>
  <w:style w:type="paragraph" w:styleId="868">
    <w:name w:val="toc 8"/>
    <w:basedOn w:val="872"/>
    <w:next w:val="872"/>
    <w:uiPriority w:val="39"/>
    <w:unhideWhenUsed/>
    <w:pPr>
      <w:ind w:left="1984" w:right="0" w:firstLine="0"/>
      <w:spacing w:after="57"/>
    </w:pPr>
  </w:style>
  <w:style w:type="paragraph" w:styleId="869">
    <w:name w:val="toc 9"/>
    <w:basedOn w:val="872"/>
    <w:next w:val="872"/>
    <w:uiPriority w:val="39"/>
    <w:unhideWhenUsed/>
    <w:pPr>
      <w:ind w:left="2268" w:right="0" w:firstLine="0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872"/>
    <w:next w:val="872"/>
    <w:uiPriority w:val="99"/>
    <w:unhideWhenUsed/>
    <w:pPr>
      <w:spacing w:after="0" w:afterAutospacing="0"/>
    </w:pPr>
  </w:style>
  <w:style w:type="paragraph" w:styleId="872" w:default="1">
    <w:name w:val="Normal"/>
    <w:qFormat/>
  </w:style>
  <w:style w:type="character" w:styleId="873" w:default="1">
    <w:name w:val="Default Paragraph Font"/>
    <w:uiPriority w:val="1"/>
    <w:semiHidden/>
    <w:unhideWhenUsed/>
  </w:style>
  <w:style w:type="table" w:styleId="8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5" w:default="1">
    <w:name w:val="No List"/>
    <w:uiPriority w:val="99"/>
    <w:semiHidden/>
    <w:unhideWhenUsed/>
  </w:style>
  <w:style w:type="paragraph" w:styleId="876">
    <w:name w:val="List Paragraph"/>
    <w:basedOn w:val="872"/>
    <w:uiPriority w:val="34"/>
    <w:qFormat/>
    <w:pPr>
      <w:contextualSpacing/>
      <w:ind w:left="720"/>
    </w:pPr>
  </w:style>
  <w:style w:type="character" w:styleId="877">
    <w:name w:val="Hyperlink"/>
    <w:basedOn w:val="873"/>
    <w:uiPriority w:val="99"/>
    <w:unhideWhenUsed/>
    <w:rPr>
      <w:color w:val="0563c1" w:themeColor="hyperlink"/>
      <w:u w:val="single"/>
    </w:rPr>
  </w:style>
  <w:style w:type="character" w:styleId="878" w:customStyle="1">
    <w:name w:val="Неразрешенное упоминание1"/>
    <w:basedOn w:val="873"/>
    <w:uiPriority w:val="99"/>
    <w:semiHidden/>
    <w:unhideWhenUsed/>
    <w:rPr>
      <w:color w:val="605e5c"/>
      <w:shd w:val="clear" w:color="auto" w:fill="e1dfdd"/>
    </w:rPr>
  </w:style>
  <w:style w:type="paragraph" w:styleId="879" w:customStyle="1">
    <w:name w:val="Default"/>
    <w:pPr>
      <w:jc w:val="left"/>
      <w:spacing w:line="240" w:lineRule="auto"/>
    </w:pPr>
    <w:rPr>
      <w:rFonts w:ascii="Symbol" w:hAnsi="Symbol" w:cs="Symbol"/>
      <w:color w:val="000000"/>
      <w:sz w:val="24"/>
      <w:szCs w:val="24"/>
    </w:rPr>
  </w:style>
  <w:style w:type="character" w:styleId="880">
    <w:name w:val="FollowedHyperlink"/>
    <w:basedOn w:val="873"/>
    <w:uiPriority w:val="99"/>
    <w:semiHidden/>
    <w:unhideWhenUsed/>
    <w:rPr>
      <w:color w:val="954f72" w:themeColor="followedHyperlink"/>
      <w:u w:val="single"/>
    </w:rPr>
  </w:style>
  <w:style w:type="paragraph" w:styleId="881" w:customStyle="1">
    <w:name w:val="ConsPlusNonformat"/>
    <w:pPr>
      <w:jc w:val="left"/>
      <w:spacing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882">
    <w:name w:val="Table Grid"/>
    <w:basedOn w:val="874"/>
    <w:uiPriority w:val="39"/>
    <w:pPr>
      <w:spacing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83" w:customStyle="1">
    <w:name w:val="ConsPlusNormal"/>
    <w:pPr>
      <w:jc w:val="left"/>
      <w:spacing w:line="240" w:lineRule="auto"/>
      <w:widowControl w:val="off"/>
    </w:pPr>
    <w:rPr>
      <w:rFonts w:eastAsia="Times New Roman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yperlink" Target="https://www.rcoit.ru/lib/books/4325/book6196792/" TargetMode="External"/><Relationship Id="rId13" Type="http://schemas.openxmlformats.org/officeDocument/2006/relationships/hyperlink" Target="https://dobro.ru/organizations/10159678/abou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Кирсанов</dc:creator>
  <cp:lastModifiedBy>user</cp:lastModifiedBy>
  <cp:revision>62</cp:revision>
  <dcterms:created xsi:type="dcterms:W3CDTF">2026-07-21T04:44:00Z</dcterms:created>
  <dcterms:modified xsi:type="dcterms:W3CDTF">2026-07-23T02:33:28Z</dcterms:modified>
</cp:coreProperties>
</file>