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80"/>
        <w:gridCol w:w="1703"/>
        <w:gridCol w:w="5682"/>
      </w:tblGrid>
      <w:tr w:rsidR="003F0D67" w:rsidRPr="003E65C3" w:rsidTr="00C32BF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7"/>
                <w:szCs w:val="27"/>
              </w:rPr>
            </w:pPr>
            <w:r w:rsidRPr="003E65C3">
              <w:rPr>
                <w:rFonts w:ascii="inherit" w:eastAsia="Times New Roman" w:hAnsi="inherit" w:cs="Arial"/>
                <w:b/>
                <w:bCs/>
                <w:color w:val="4A4A4A"/>
                <w:sz w:val="27"/>
              </w:rPr>
              <w:t>Общая информация об учреждении</w:t>
            </w:r>
          </w:p>
        </w:tc>
      </w:tr>
      <w:tr w:rsidR="003F0D67" w:rsidRPr="003E65C3" w:rsidTr="00C32BF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3"/>
                <w:szCs w:val="23"/>
              </w:rPr>
            </w:pPr>
            <w:r w:rsidRPr="003E65C3">
              <w:rPr>
                <w:rFonts w:ascii="inherit" w:eastAsia="Times New Roman" w:hAnsi="inherit" w:cs="Arial"/>
                <w:b/>
                <w:bCs/>
                <w:color w:val="4A4A4A"/>
                <w:sz w:val="23"/>
              </w:rPr>
              <w:t>(Изменение №57)</w:t>
            </w:r>
            <w:r>
              <w:rPr>
                <w:rFonts w:ascii="inherit" w:eastAsia="Times New Roman" w:hAnsi="inherit" w:cs="Arial"/>
                <w:b/>
                <w:bCs/>
                <w:color w:val="4A4A4A"/>
                <w:sz w:val="23"/>
              </w:rPr>
              <w:t xml:space="preserve"> от 23.05.2022г.</w:t>
            </w:r>
          </w:p>
        </w:tc>
      </w:tr>
      <w:tr w:rsidR="003F0D67" w:rsidRPr="003E65C3" w:rsidTr="00C32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  <w:t>Дата документа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23.05.2022</w:t>
            </w:r>
          </w:p>
        </w:tc>
      </w:tr>
      <w:tr w:rsidR="003F0D67" w:rsidRPr="003E65C3" w:rsidTr="00C32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  <w:t>Полное наименование учреждения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БЮДЖЕТНОЕ УЧРЕЖДЕНИЕ ХАНТЫ-МАНСИЙСКОГО АВТОНОМНОГО ОКРУГА - ЮГРЫ "ХАНТЫ-МАНСИЙСКИЙ ЦЕНТР СОДЕЙСТВИЯ СЕМЕЙНОМУ ВОСПИТАНИЮ"</w:t>
            </w:r>
          </w:p>
        </w:tc>
      </w:tr>
      <w:tr w:rsidR="003F0D67" w:rsidRPr="003E65C3" w:rsidTr="00C32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  <w:t>Дата постановки на учет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21.07.1994</w:t>
            </w:r>
          </w:p>
        </w:tc>
      </w:tr>
      <w:tr w:rsidR="003F0D67" w:rsidRPr="003E65C3" w:rsidTr="00C32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  <w:t>Сокращённое наименование учреждения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БУ "ХАНТЫ-МАНСИЙСКИЙ ЦЕНТР СОДЕЙСТВИЯ СЕМЕЙНОМУ ВОСПИТАНИЮ"</w:t>
            </w:r>
          </w:p>
        </w:tc>
      </w:tr>
      <w:tr w:rsidR="003F0D67" w:rsidRPr="003E65C3" w:rsidTr="00C32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  <w:t>ИНН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8601002670</w:t>
            </w:r>
          </w:p>
        </w:tc>
      </w:tr>
      <w:tr w:rsidR="003F0D67" w:rsidRPr="003E65C3" w:rsidTr="00C32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  <w:t>КПП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860101001</w:t>
            </w:r>
          </w:p>
        </w:tc>
      </w:tr>
      <w:tr w:rsidR="003F0D67" w:rsidRPr="003E65C3" w:rsidTr="00C32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  <w:t>ОГРН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1028600510806</w:t>
            </w:r>
          </w:p>
        </w:tc>
      </w:tr>
      <w:tr w:rsidR="003F0D67" w:rsidRPr="003E65C3" w:rsidTr="00C32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  <w:t>Тип учреждения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бюджетное учреждение</w:t>
            </w:r>
          </w:p>
        </w:tc>
      </w:tr>
      <w:tr w:rsidR="003F0D67" w:rsidRPr="003E65C3" w:rsidTr="00C32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  <w:t>Признак доведения субсидий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Субсидии предоставляются</w:t>
            </w:r>
          </w:p>
        </w:tc>
      </w:tr>
      <w:tr w:rsidR="003F0D67" w:rsidRPr="003E65C3" w:rsidTr="00C32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  <w:t>Вид учреждения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Предоставление социальных услуг с обеспечением проживания</w:t>
            </w:r>
          </w:p>
        </w:tc>
      </w:tr>
      <w:tr w:rsidR="003F0D67" w:rsidRPr="003E65C3" w:rsidTr="00C32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  <w:t>Сформировано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Оператор сайта 1</w:t>
            </w:r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ИНН 4444444432</w:t>
            </w:r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КПП 444444432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0D67" w:rsidRPr="003E65C3" w:rsidTr="00C32BF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23"/>
                <w:szCs w:val="23"/>
              </w:rPr>
            </w:pPr>
            <w:r w:rsidRPr="003E65C3">
              <w:rPr>
                <w:rFonts w:ascii="inherit" w:eastAsia="Times New Roman" w:hAnsi="inherit" w:cs="Arial"/>
                <w:b/>
                <w:bCs/>
                <w:color w:val="4A4A4A"/>
                <w:sz w:val="23"/>
              </w:rPr>
              <w:t>Публично-правовое образование, создавшее учреждение</w:t>
            </w:r>
          </w:p>
        </w:tc>
      </w:tr>
      <w:tr w:rsidR="003F0D67" w:rsidRPr="003E65C3" w:rsidTr="00C32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Ханты-Мансийский автономный округ - </w:t>
            </w:r>
            <w:proofErr w:type="spellStart"/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Югра</w:t>
            </w:r>
            <w:proofErr w:type="spellEnd"/>
          </w:p>
        </w:tc>
      </w:tr>
      <w:tr w:rsidR="003F0D67" w:rsidRPr="003E65C3" w:rsidTr="00C32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  <w:t>ОКАТО публично-правового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71100000000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Ханты-Мансийский автономный округ - </w:t>
            </w:r>
            <w:proofErr w:type="spellStart"/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Югра</w:t>
            </w:r>
            <w:proofErr w:type="spellEnd"/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 (Тюменская область)</w:t>
            </w:r>
          </w:p>
        </w:tc>
      </w:tr>
      <w:tr w:rsidR="003F0D67" w:rsidRPr="003E65C3" w:rsidTr="00C32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  <w:t>ОКТМО публично-правового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71800000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Муниципальные районы и городские округа Ханты-Мансийского автономного округа - Югры</w:t>
            </w:r>
          </w:p>
        </w:tc>
      </w:tr>
      <w:tr w:rsidR="003F0D67" w:rsidRPr="003E65C3" w:rsidTr="00C32BF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23"/>
                <w:szCs w:val="23"/>
              </w:rPr>
            </w:pPr>
            <w:r w:rsidRPr="003E65C3">
              <w:rPr>
                <w:rFonts w:ascii="inherit" w:eastAsia="Times New Roman" w:hAnsi="inherit" w:cs="Arial"/>
                <w:b/>
                <w:bCs/>
                <w:color w:val="4A4A4A"/>
                <w:sz w:val="23"/>
              </w:rPr>
              <w:t>Общероссийские классификаторы</w:t>
            </w:r>
          </w:p>
        </w:tc>
      </w:tr>
      <w:tr w:rsidR="003F0D67" w:rsidRPr="003E65C3" w:rsidTr="00C32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  <w:t>ОКАТО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71000000000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Тюменская область</w:t>
            </w:r>
          </w:p>
        </w:tc>
      </w:tr>
      <w:tr w:rsidR="003F0D67" w:rsidRPr="003E65C3" w:rsidTr="00C32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  <w:t>ОКТМО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71871000001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proofErr w:type="gramStart"/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г</w:t>
            </w:r>
            <w:proofErr w:type="gramEnd"/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 Ханты-Мансийск</w:t>
            </w:r>
          </w:p>
        </w:tc>
      </w:tr>
      <w:tr w:rsidR="003F0D67" w:rsidRPr="003E65C3" w:rsidTr="00C32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  <w:t>ОКОПФ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75203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Государственные бюджетные учреждения субъектов Российской Федерации</w:t>
            </w:r>
          </w:p>
        </w:tc>
      </w:tr>
      <w:tr w:rsidR="003F0D67" w:rsidRPr="003E65C3" w:rsidTr="00C32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  <w:t>ОКФС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Собственность субъектов Российской Федерации</w:t>
            </w:r>
          </w:p>
        </w:tc>
      </w:tr>
      <w:tr w:rsidR="003F0D67" w:rsidRPr="003E65C3" w:rsidTr="00C32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  <w:t>ОКПО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34934180</w:t>
            </w:r>
          </w:p>
        </w:tc>
      </w:tr>
      <w:tr w:rsidR="003F0D67" w:rsidRPr="003E65C3" w:rsidTr="00C32BF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23"/>
                <w:szCs w:val="23"/>
              </w:rPr>
            </w:pPr>
            <w:r w:rsidRPr="003E65C3">
              <w:rPr>
                <w:rFonts w:ascii="inherit" w:eastAsia="Times New Roman" w:hAnsi="inherit" w:cs="Arial"/>
                <w:b/>
                <w:bCs/>
                <w:color w:val="4A4A4A"/>
                <w:sz w:val="23"/>
              </w:rPr>
              <w:t>Фактический адрес учреждения</w:t>
            </w:r>
          </w:p>
        </w:tc>
      </w:tr>
      <w:tr w:rsidR="003F0D67" w:rsidRPr="003E65C3" w:rsidTr="00C32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  <w:t>Почтовый индекс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628011</w:t>
            </w:r>
          </w:p>
        </w:tc>
      </w:tr>
      <w:tr w:rsidR="003F0D67" w:rsidRPr="003E65C3" w:rsidTr="00C32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  <w:t>Субъект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86000000000 Ханты-Мансийский Автономный округ - </w:t>
            </w:r>
            <w:proofErr w:type="spellStart"/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Югра</w:t>
            </w:r>
            <w:proofErr w:type="spellEnd"/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 АО</w:t>
            </w:r>
          </w:p>
        </w:tc>
      </w:tr>
      <w:tr w:rsidR="003F0D67" w:rsidRPr="003E65C3" w:rsidTr="00C32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  <w:t>Город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86000001000 Ханты-Мансийск </w:t>
            </w:r>
            <w:proofErr w:type="gramStart"/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г</w:t>
            </w:r>
            <w:proofErr w:type="gramEnd"/>
          </w:p>
        </w:tc>
      </w:tr>
      <w:tr w:rsidR="003F0D67" w:rsidRPr="003E65C3" w:rsidTr="00C32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  <w:t>Улица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СВЕРДЛОВА</w:t>
            </w:r>
          </w:p>
        </w:tc>
      </w:tr>
      <w:tr w:rsidR="003F0D67" w:rsidRPr="003E65C3" w:rsidTr="00C32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  <w:t>Дом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ДОМ 23</w:t>
            </w:r>
          </w:p>
        </w:tc>
      </w:tr>
      <w:tr w:rsidR="003F0D67" w:rsidRPr="003E65C3" w:rsidTr="00C32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  <w:t>Широта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61.009874</w:t>
            </w:r>
          </w:p>
        </w:tc>
      </w:tr>
      <w:tr w:rsidR="003F0D67" w:rsidRPr="003E65C3" w:rsidTr="00C32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  <w:lastRenderedPageBreak/>
              <w:t>Долгота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69.025927</w:t>
            </w:r>
          </w:p>
        </w:tc>
      </w:tr>
      <w:tr w:rsidR="003F0D67" w:rsidRPr="003E65C3" w:rsidTr="00C32BF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23"/>
                <w:szCs w:val="23"/>
              </w:rPr>
            </w:pPr>
            <w:r w:rsidRPr="003E65C3">
              <w:rPr>
                <w:rFonts w:ascii="inherit" w:eastAsia="Times New Roman" w:hAnsi="inherit" w:cs="Arial"/>
                <w:b/>
                <w:bCs/>
                <w:color w:val="4A4A4A"/>
                <w:sz w:val="23"/>
              </w:rPr>
              <w:t>Сведения о руководителях учреждения</w:t>
            </w:r>
          </w:p>
        </w:tc>
      </w:tr>
      <w:tr w:rsidR="003F0D67" w:rsidRPr="003E65C3" w:rsidTr="00C32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  <w:t>ДИРЕКТОР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ЛИФАНОВА ИРИНА АЛЕКСАНДРОВНА</w:t>
            </w:r>
          </w:p>
        </w:tc>
      </w:tr>
      <w:tr w:rsidR="003F0D67" w:rsidRPr="003E65C3" w:rsidTr="00C32BF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23"/>
                <w:szCs w:val="23"/>
              </w:rPr>
            </w:pPr>
            <w:r w:rsidRPr="003E65C3">
              <w:rPr>
                <w:rFonts w:ascii="inherit" w:eastAsia="Times New Roman" w:hAnsi="inherit" w:cs="Arial"/>
                <w:b/>
                <w:bCs/>
                <w:color w:val="4A4A4A"/>
                <w:sz w:val="23"/>
              </w:rPr>
              <w:t>Контактная информация</w:t>
            </w:r>
          </w:p>
        </w:tc>
      </w:tr>
      <w:tr w:rsidR="003F0D67" w:rsidRPr="003E65C3" w:rsidTr="00C32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  <w:t>Сайт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http://ddraduga.com</w:t>
            </w:r>
          </w:p>
        </w:tc>
      </w:tr>
      <w:tr w:rsidR="003F0D67" w:rsidRPr="003E65C3" w:rsidTr="00C32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  <w:t>Электронная почта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Detdom-raduga@mail.ru</w:t>
            </w:r>
          </w:p>
        </w:tc>
      </w:tr>
      <w:tr w:rsidR="003F0D67" w:rsidRPr="003E65C3" w:rsidTr="00C32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  <w:t>Телефон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83467320791-83467320792</w:t>
            </w:r>
          </w:p>
        </w:tc>
      </w:tr>
      <w:tr w:rsidR="003F0D67" w:rsidRPr="003E65C3" w:rsidTr="00C32BF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23"/>
                <w:szCs w:val="23"/>
              </w:rPr>
            </w:pPr>
            <w:r w:rsidRPr="003E65C3">
              <w:rPr>
                <w:rFonts w:ascii="inherit" w:eastAsia="Times New Roman" w:hAnsi="inherit" w:cs="Arial"/>
                <w:b/>
                <w:bCs/>
                <w:color w:val="4A4A4A"/>
                <w:sz w:val="23"/>
              </w:rPr>
              <w:t>Органы, осуществляющие функции и полномочия учредителя</w:t>
            </w:r>
          </w:p>
        </w:tc>
      </w:tr>
      <w:tr w:rsidR="003F0D67" w:rsidRPr="003E65C3" w:rsidTr="00C32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ДЕПАРТАМЕНТ ПО УПРАВЛЕНИЮ ГОСУДАРСТВЕННЫМ ИМУЩЕСТВОМ ХАНТЫ-МАНСИЙСКОГО АВТОНОМНОГО ОКРУГА - ЮГРЫ</w:t>
            </w:r>
          </w:p>
        </w:tc>
      </w:tr>
      <w:tr w:rsidR="003F0D67" w:rsidRPr="003E65C3" w:rsidTr="00C32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ДЕПАРТАМЕНТ СОЦИАЛЬНОГО РАЗВИТИЯ ХАНТЫ-МАНСИЙСКОГО АВТОНОМНОГО ОКРУГА - ЮГРЫ</w:t>
            </w:r>
          </w:p>
        </w:tc>
      </w:tr>
      <w:tr w:rsidR="003F0D67" w:rsidRPr="003E65C3" w:rsidTr="00C32BF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23"/>
                <w:szCs w:val="23"/>
              </w:rPr>
            </w:pPr>
            <w:r w:rsidRPr="003E65C3">
              <w:rPr>
                <w:rFonts w:ascii="inherit" w:eastAsia="Times New Roman" w:hAnsi="inherit" w:cs="Arial"/>
                <w:b/>
                <w:bCs/>
                <w:color w:val="4A4A4A"/>
                <w:sz w:val="23"/>
              </w:rPr>
              <w:t>Виды деятельности</w:t>
            </w:r>
          </w:p>
        </w:tc>
      </w:tr>
      <w:tr w:rsidR="003F0D67" w:rsidRPr="003E65C3" w:rsidTr="00C32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b/>
                <w:bCs/>
                <w:color w:val="4A4A4A"/>
                <w:sz w:val="18"/>
              </w:rPr>
              <w:t>Вид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b/>
                <w:bCs/>
                <w:color w:val="4A4A4A"/>
                <w:sz w:val="18"/>
              </w:rPr>
              <w:t>Код ОКВЭД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b/>
                <w:bCs/>
                <w:color w:val="4A4A4A"/>
                <w:sz w:val="18"/>
              </w:rPr>
              <w:t>Наименование по ОКВЭД</w:t>
            </w:r>
          </w:p>
        </w:tc>
      </w:tr>
      <w:tr w:rsidR="003F0D67" w:rsidRPr="003E65C3" w:rsidTr="00C32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Основной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87.90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Деятельность по уходу с обеспечением проживания прочая</w:t>
            </w:r>
          </w:p>
        </w:tc>
      </w:tr>
      <w:tr w:rsidR="003F0D67" w:rsidRPr="003E65C3" w:rsidTr="00C32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Иной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86.90.9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F0D67" w:rsidRPr="003E65C3" w:rsidRDefault="003F0D67" w:rsidP="00C32BF0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E65C3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Деятельность в области медицины прочая, не включенная в другие группировки</w:t>
            </w:r>
          </w:p>
        </w:tc>
      </w:tr>
    </w:tbl>
    <w:p w:rsidR="003F0D67" w:rsidRDefault="003F0D67" w:rsidP="003F0D67"/>
    <w:p w:rsidR="00000000" w:rsidRDefault="003F0D67"/>
    <w:sectPr w:rsidR="00000000" w:rsidSect="0084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D67"/>
    <w:rsid w:val="003F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raduga3</dc:creator>
  <cp:keywords/>
  <dc:description/>
  <cp:lastModifiedBy>raduga3</cp:lastModifiedBy>
  <cp:revision>2</cp:revision>
  <dcterms:created xsi:type="dcterms:W3CDTF">2022-05-26T09:49:00Z</dcterms:created>
  <dcterms:modified xsi:type="dcterms:W3CDTF">2022-05-26T09:49:00Z</dcterms:modified>
</cp:coreProperties>
</file>