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istParagraph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Дорожная карта мероприятия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ПЛАН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Блочное описание мероприятия (части: теоретическая, практическая, методы)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Конкретика по блокам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Необходимые ресурсы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Методы оценки эффективности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cs="Times New Roman" w:ascii="Times New Roman" w:hAnsi="Times New Roman"/>
          <w:sz w:val="28"/>
          <w:szCs w:val="28"/>
          <w:lang w:val="en-US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cs="Times New Roman" w:ascii="Times New Roman" w:hAnsi="Times New Roman"/>
          <w:sz w:val="28"/>
          <w:szCs w:val="28"/>
          <w:lang w:val="en-US"/>
        </w:rPr>
      </w:r>
    </w:p>
    <w:p>
      <w:pPr>
        <w:pStyle w:val="Normal"/>
        <w:jc w:val="center"/>
        <w:rPr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  <w:t>Блочное описание мероприятия (части: теоретическая, практическая, методы)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Мероприятие состоит из 2 частей: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Теоретическая — Лекция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Практическая — Инсценировка</w:t>
      </w:r>
    </w:p>
    <w:p>
      <w:pPr>
        <w:pStyle w:val="ListParagraph"/>
        <w:ind w:left="1080" w:hanging="0"/>
        <w:jc w:val="center"/>
        <w:rPr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  <w:t>Конкретика по блокам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1.Теоретическая часть — ЛЕКЦИЯ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План лекции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В самом начале участники должны получить листы формата А4 с тестами и решить их. (приблизительно 5-10 минут , чтобы все решили)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Лектор приветствует слушателей.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Эти тесты необходимы для того, чтобы в конце нашего мероприятия мы смогли оценить его эффективность.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Сегодня мы с вами разберем тему зависимостей и важность ЗОЖ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Зависимость — болезненное пристрастие</w:t>
      </w: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 к </w:t>
      </w: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выбранному «объекту», желание полагаться на него с целью ухода от реальности и получения позитивных эмоций.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 xml:space="preserve"> Это «по-научному».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Простым языком, зависимость — привычка, зачастую, вредная привычка.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Какие они бывают?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Существует огромнейшее количество зависимостей, но самые распространенные из них это: табакокурение, наркомания, алкоголизм,  «долговая» и игровая зависимости.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Разберем их по порядку.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36"/>
          <w:szCs w:val="36"/>
        </w:rPr>
        <w:t>Табакокурение.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Попросить поднять руку курящих людей в зале.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Оценить количество.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8"/>
          <w:szCs w:val="28"/>
        </w:rPr>
        <w:t>Что такое табакокурение?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Табакокурение — это вид химической зависимости, </w:t>
      </w: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333333"/>
          <w:spacing w:val="0"/>
          <w:sz w:val="28"/>
          <w:szCs w:val="28"/>
        </w:rPr>
        <w:t>связанной с вдыханием табачного дыма, который содержит</w:t>
      </w: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никотин.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Никотин — это, наверное, самое известное и самое вредное , что только содержится в сигарете.</w:t>
      </w:r>
    </w:p>
    <w:p>
      <w:pPr>
        <w:pStyle w:val="1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В чистом виде это бесцветная масляная жидкость с неприятным запахом, горькая на вкус, легко проникающая через слизистые.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8"/>
          <w:szCs w:val="28"/>
        </w:rPr>
        <w:t>В чем заключается его действие?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Поступая в легкие, при вдохе табачного дыма, никотин всасывается в кровь и всего лишь за какие-то 8 секунд достигает тканей головного мозга.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Его «приятное для нас» действие основано на стимуляции выработки гормонов, которые  вызывают чувство бодрости, легкое возбуждение, эмоциональное расслабление. В результате чего человек чувствует себя «счастливым». Но, как говорится, есть и обратная сторона медали.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Должно быть, вы думаете, что действие никотина ограничивается поражением легких?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Как бы не так.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Вред никотина при попадании внутрь организма человека проявляется нарушениями во всех органах и тканях. Но в первую очередь подвергаются разрушительному действию сердце, сосуды, кровеносная система, желудочно-кишечный тракт. У зависимого с пристрастием к табаку возникают проблемы с рождением детей, появляются изменения в головном мозге. 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Так, этот страшный компонент влияет на мышечную стенку сердца, он же — миокард. Нагрузка на него увеличивается, развивается учащенное сердцебиение (тахикардия), происходит спазм сосудов на периферии.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При постоянном поступлении в организм никотина сердечно-сосудистая система не может «расслабиться». Это приводит к скорому изнашиванию кровеносных сосудов, в результате чего развиваются такие осложнения, как повышение вязкости крови, тромбообразование, нарушение кровоснабжения тканей. 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Люди с никотиновой зависимостью в пять раз чаще умирают от некроза сердечной мышцы. 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Влияние на ЖКТ связано с тем, что никотин оседает в полости рта и попадает с пищей или слюной в желудок. Даже самая незначительная концентрация этого вещества приводит к раздражению слизистых. Зубы желтеют, а их эмаль становится хрупкой, появляются заболевания десен, страдает кишечник, а также печень и желчный пузырь.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Переваривание еды замедляется, пребывание пищевого комка в желудке дольше положенного времени провоцирует дополнительное выделение соляной кислоты и ферментов. Они агрессивно влияют на внутреннюю стенку органа, вызывая ее раздражение и повреждение.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Для курильщиков характерны развитие:</w:t>
      </w:r>
    </w:p>
    <w:p>
      <w:pPr>
        <w:pStyle w:val="Style17"/>
        <w:widowControl/>
        <w:numPr>
          <w:ilvl w:val="0"/>
          <w:numId w:val="4"/>
        </w:numPr>
        <w:tabs>
          <w:tab w:val="clear" w:pos="708"/>
          <w:tab w:val="left" w:pos="0" w:leader="none"/>
        </w:tabs>
        <w:spacing w:lineRule="atLeast" w:line="33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хронического гастрита</w:t>
      </w:r>
    </w:p>
    <w:p>
      <w:pPr>
        <w:pStyle w:val="Style17"/>
        <w:widowControl/>
        <w:numPr>
          <w:ilvl w:val="0"/>
          <w:numId w:val="4"/>
        </w:numPr>
        <w:tabs>
          <w:tab w:val="clear" w:pos="708"/>
          <w:tab w:val="left" w:pos="0" w:leader="none"/>
        </w:tabs>
        <w:spacing w:lineRule="atLeast" w:line="33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язвенной болезни</w:t>
      </w:r>
    </w:p>
    <w:p>
      <w:pPr>
        <w:pStyle w:val="Style17"/>
        <w:widowControl/>
        <w:numPr>
          <w:ilvl w:val="0"/>
          <w:numId w:val="4"/>
        </w:numPr>
        <w:tabs>
          <w:tab w:val="clear" w:pos="708"/>
          <w:tab w:val="left" w:pos="0" w:leader="none"/>
        </w:tabs>
        <w:spacing w:lineRule="atLeast" w:line="33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колита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Конечно, следует сказать о влиянии на дыхательную систему. Так никотин вместе с табачным дымом попадает в альвеолы — СФЕ легких, их составляющее. Постоянное воздействие никотина на внутреннюю поверхность альвеол приводит к снижению их эластичности и отеку. У курильщиков почти всегда развивается:</w:t>
      </w:r>
    </w:p>
    <w:p>
      <w:pPr>
        <w:pStyle w:val="Style17"/>
        <w:widowControl/>
        <w:numPr>
          <w:ilvl w:val="0"/>
          <w:numId w:val="5"/>
        </w:numPr>
        <w:tabs>
          <w:tab w:val="clear" w:pos="708"/>
          <w:tab w:val="left" w:pos="0" w:leader="none"/>
        </w:tabs>
        <w:spacing w:lineRule="atLeast" w:line="33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хроническая форма бронхита</w:t>
      </w:r>
    </w:p>
    <w:p>
      <w:pPr>
        <w:pStyle w:val="Style17"/>
        <w:widowControl/>
        <w:numPr>
          <w:ilvl w:val="0"/>
          <w:numId w:val="5"/>
        </w:numPr>
        <w:tabs>
          <w:tab w:val="clear" w:pos="708"/>
          <w:tab w:val="left" w:pos="0" w:leader="none"/>
        </w:tabs>
        <w:spacing w:lineRule="atLeast" w:line="33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астма</w:t>
      </w:r>
    </w:p>
    <w:p>
      <w:pPr>
        <w:pStyle w:val="Style17"/>
        <w:widowControl/>
        <w:numPr>
          <w:ilvl w:val="0"/>
          <w:numId w:val="5"/>
        </w:numPr>
        <w:tabs>
          <w:tab w:val="clear" w:pos="708"/>
          <w:tab w:val="left" w:pos="0" w:leader="none"/>
        </w:tabs>
        <w:spacing w:lineRule="atLeast" w:line="33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эмфизема</w:t>
      </w:r>
    </w:p>
    <w:p>
      <w:pPr>
        <w:pStyle w:val="Style17"/>
        <w:widowControl/>
        <w:numPr>
          <w:ilvl w:val="0"/>
          <w:numId w:val="5"/>
        </w:numPr>
        <w:tabs>
          <w:tab w:val="clear" w:pos="708"/>
          <w:tab w:val="left" w:pos="0" w:leader="none"/>
        </w:tabs>
        <w:spacing w:lineRule="atLeast" w:line="33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ларингит, трахеит</w:t>
      </w:r>
    </w:p>
    <w:p>
      <w:pPr>
        <w:pStyle w:val="Style17"/>
        <w:widowControl/>
        <w:numPr>
          <w:ilvl w:val="0"/>
          <w:numId w:val="5"/>
        </w:numPr>
        <w:tabs>
          <w:tab w:val="clear" w:pos="708"/>
          <w:tab w:val="left" w:pos="0" w:leader="none"/>
        </w:tabs>
        <w:spacing w:lineRule="atLeast" w:line="33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осиплость голоса</w:t>
      </w:r>
    </w:p>
    <w:p>
      <w:pPr>
        <w:pStyle w:val="Style17"/>
        <w:widowControl/>
        <w:numPr>
          <w:ilvl w:val="0"/>
          <w:numId w:val="0"/>
        </w:numPr>
        <w:spacing w:lineRule="atLeast" w:line="330" w:before="0" w:after="0"/>
        <w:ind w:left="300" w:right="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  <w:highlight w:val="white"/>
        </w:rPr>
        <w:t>Вредные вещества, оседая на органах дыхания, накапливаются. На первых порах у человека развивается кашель курильщика, который обычно усиливается после утреннего пробуждения. Так организм пытается очиститься от вредных соединений.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8"/>
          <w:szCs w:val="28"/>
          <w:highlight w:val="white"/>
        </w:rPr>
        <w:t>Сравнение легких здорового человека и курильщика.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Поэтому не зря стали печатать все эти ужасные картинки со страшными названиями болезней на каждой пачке сигарет.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И, конечно, самым главным заблуждением является то, что вред от табачного дыма наносится только курящему. Вы слышали про «пассивное курение»?</w:t>
      </w:r>
    </w:p>
    <w:p>
      <w:pPr>
        <w:pStyle w:val="1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Лишь 25% табачного дыма поступает в легкие курильщика, остальные 75% отравляют воздух, нанося вред окружающим. Именно эти окружающие и являются «пассивными курильщиками».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Влияние табачного дыма на организм человека, относящегося к группе «пассивных курильщиков» ни чуть не меньше, чем на организм «активного курильщика».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333333"/>
          <w:spacing w:val="0"/>
          <w:sz w:val="28"/>
          <w:szCs w:val="28"/>
          <w:lang w:val="ru-RU"/>
        </w:rPr>
        <w:t>По последним данным Организации Здравоохранения, от никотиновой зависимости в России погибает порядка 300 тысяч человек ежедневно.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Задумайтесь, хотите ли вы быть одним из тех, кто повышает эту статистику?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Описать методы избавления от данной зависимости.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Какие существуют способы и методы чтобы бросить эту зависимость?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Существует огромное количество способов бросить курить. Начиная от замещения сигареты на конфеты и заканчивая тренировками не только силы воли , но и всего организма в целом.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Рассказать об одном из методов.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36"/>
          <w:szCs w:val="36"/>
        </w:rPr>
        <w:t>Алкоголизм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В тестах, которые вы прошли в начале нашего мероприятия каждый из вас указал, как часто он «выпивает».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Наверняка у кого-то из вас есть знакомый человек, который делает это изрядно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Давайте же разберемся, какую опасность и зависимость предвещает собой алкоголь?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Алкоголь — спирт. В основном, этиловый спирт. Является </w:t>
      </w: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веществом, вызывающее привыкание — наркотик.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Это один из продуктов, которые всасываются в самом начале пищеварительного тракта — в ротовой полости. При попадании в кровь организм воспринимает его как «яд» и старается обезвредить, расщепив на безвредные компоненты. Обезвреживание алкоголя обеспечивает действие двух ферментов: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алкоголь-дегидрогеназа и ацетальдегид-дегидрогеназа. Так вот у здоровых людей эти два фермента функционируют отлично, и обеспечивают минимизацию вреда для человека.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В свою очередь, у людей, которые стали жертвами ,так называемого, алкоголизма, действие этих ферментов нарушено, в результате чего в организме накапливается большое количество ядовитых веществ, которые отравляют его.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Алкоголь губительно влияет на весь организм, но в первую очередь он поражает ЦНС , ССС, печень, почки.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Знаете как понять, что человек подвергся зависимости от алкоголя?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Похмелье.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Style15"/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У здорового человека </w:t>
      </w:r>
      <w:r>
        <w:rPr>
          <w:rStyle w:val="Style15"/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нет потребности похмеляться</w:t>
      </w:r>
      <w:r>
        <w:rPr>
          <w:rStyle w:val="Style15"/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Если вы на следующий день после выпивки испытываете отвращение к спиртному, а не тягу – значит у вас все в порядке, ваша ферментативная система еще не испорчена. </w:t>
      </w:r>
      <w:r>
        <w:rPr>
          <w:rFonts w:eastAsia="Calibri" w:cs="Times New Roman" w:ascii="Times New Roman" w:hAnsi="Times New Roman" w:eastAsiaTheme="minorHAnsi"/>
          <w:b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en-US" w:bidi="ar-SA"/>
        </w:rPr>
        <w:t>А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лкоголик, т.е. человек, у которого нарушен баланс алкоголь-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инактивирующих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ферментов, испытывает куда более тяжелые переживания после выпивки.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Влияние на ЦНС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Больше всего страдают от чрезмерного употребления алкоголя центральная нервная система и мозг. Скопление этанола в этих органах выше всего. Мы наблюдаем состояние опьянение после употребления алкоголя, так как он является токсичен для тканей мозга. Отмирание коры и разрушение головного мозга провоцируется в результате распития спиртных напитков. Последствия действия алкоголя на мозг это:</w:t>
      </w:r>
    </w:p>
    <w:p>
      <w:pPr>
        <w:pStyle w:val="Style1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Поражение мозговых центров, регулирующих сосудистый тонус.</w:t>
      </w:r>
    </w:p>
    <w:p>
      <w:pPr>
        <w:pStyle w:val="Style1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Появление проблем с психикой, памятью, умственным развитием.</w:t>
      </w:r>
    </w:p>
    <w:p>
      <w:pPr>
        <w:pStyle w:val="Style17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Нарушение эндокринных функций.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Влияние на ССС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Ещё в 1961 г. был проведен очень интересный эксперимент, в ходе которого было установлено, что алкоголь  сворачивает кровь в сосудах человека.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Длительное вредное действие алкоголя на сердце и сосуды проводит к стойкому повышению артериального давления, нарушениям ритма и дистрофическим изменениям в миокарде. Все это способствует развитию серьезных заболеваний сердечно-сосудистой системы, </w:t>
      </w:r>
      <w:r>
        <w:rPr>
          <w:rFonts w:eastAsia="Calibri" w:cs="Times New Roman" w:ascii="Times New Roman" w:hAnsi="Times New Roman" w:eastAsiaTheme="minorHAnsi"/>
          <w:b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en-US" w:bidi="ar-SA"/>
        </w:rPr>
        <w:t>зачастую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приводящих к гибели человека. 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Сравнение сердца здорового человека и </w:t>
      </w:r>
      <w:r>
        <w:rPr>
          <w:rFonts w:eastAsia="Calibri" w:cs="Times New Roman" w:ascii="Times New Roman" w:hAnsi="Times New Roman" w:eastAsiaTheme="minorHAnsi"/>
          <w:b/>
          <w:bCs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en-US" w:bidi="ar-SA"/>
        </w:rPr>
        <w:t>страдающего</w:t>
      </w:r>
      <w:r>
        <w:rPr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алкоголизмом.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С января по июль 2019 года смертность россиян в результате отравления спиртным выросла на 17,2% в годовом измерении. От алкогольных отравлений за этот период умерли 4 тысячи 298 человек</w:t>
      </w:r>
      <w:r>
        <w:rPr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.</w:t>
      </w:r>
    </w:p>
    <w:p>
      <w:pPr>
        <w:pStyle w:val="Style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Описать методы избавления от данной зависимости.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36"/>
          <w:szCs w:val="36"/>
          <w:lang w:val="ru-RU"/>
        </w:rPr>
        <w:t>Наркомания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Состояние, характеризующееся патологическим влечением к употреблению наркотических веществ, сопровождающееся психическими, а иногда и соматическими расстройствами называется </w:t>
      </w:r>
      <w:r>
        <w:rPr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наркомания.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 xml:space="preserve">Наркотики — </w:t>
      </w: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настоящий бич современности.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Надеюсь, все, кто сейчас находится в зале, только слышали о наркотиках.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Предлагаем посмотреть 5 минутный ролик.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Видео «Как работают наркотики?»- Научпок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36"/>
          <w:szCs w:val="36"/>
        </w:rPr>
        <w:t>Игромания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lang w:val="ru-RU"/>
        </w:rPr>
        <w:t>Во время карантина, огромное количество людей столкнулись с проблемой избытка времени. Большинство из них решили её радикально — начали играть. Но по окончании режима самоизоляции появилась другая проблема. Сейчас речь пойдет об игромании.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 xml:space="preserve">Игровая зависимость или 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лудомания - 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п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ристрастие</w:t>
      </w:r>
      <w:r>
        <w:rPr>
          <w:rFonts w:ascii="Times New Roman" w:hAnsi="Times New Roman"/>
          <w:b w:val="false"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человека к азартным или компьютерным играм, это то, что губит большое количество умных людей в раннем возрасте.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В группу риска людей, которые могут быть подвержены данному заболеванию относят в основном подростков, преимущественно парней, также входят одинокие мужчины, в возрасте от 30 лет.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Вдохновение игровой зависимостью может быть большой выигрыш, либо чрезвычайно неприятные переживания в жизни, такие, как проблемы отношений или проблемы на работе.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Несмотря на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en-US" w:bidi="ar-SA"/>
        </w:rPr>
        <w:t>тот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вред, который игромания наносит психике человека, </w:t>
      </w:r>
      <w:r>
        <w:rPr>
          <w:rFonts w:eastAsia="Calibri" w:cs="" w:ascii="Times New Roman" w:hAnsi="Times New Roman" w:cstheme="minorBidi" w:eastAsiaTheme="minorHAnsi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en-US" w:bidi="ar-SA"/>
        </w:rPr>
        <w:t>она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до сих пор не внесена в Международную классификацию болезней, то есть, с точки зрения медицины, </w:t>
      </w:r>
      <w:r>
        <w:rPr>
          <w:rFonts w:ascii="Times New Roman" w:hAnsi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28"/>
          <w:szCs w:val="28"/>
        </w:rPr>
        <w:t xml:space="preserve">не является 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заболеванием.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Почему люди становятся зависимыми от игр?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Наиболее частые причины:</w:t>
      </w:r>
    </w:p>
    <w:p>
      <w:pPr>
        <w:pStyle w:val="Style1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возможность делать то, что недоступно в реальном мире.</w:t>
      </w:r>
    </w:p>
    <w:p>
      <w:pPr>
        <w:pStyle w:val="Style1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необходимость снять стресс.</w:t>
      </w:r>
    </w:p>
    <w:p>
      <w:pPr>
        <w:pStyle w:val="Style1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желание убить время.</w:t>
      </w:r>
    </w:p>
    <w:p>
      <w:pPr>
        <w:pStyle w:val="Style1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страх перед действительностью.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К чему это всё может привести?</w:t>
      </w:r>
    </w:p>
    <w:p>
      <w:pPr>
        <w:pStyle w:val="Style1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eastAsia="Calibri" w:cs="" w:ascii="Times New Roman" w:hAnsi="Times New Roman" w:cstheme="minorBidi" w:eastAsiaTheme="minorHAnsi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en-US" w:bidi="ar-SA"/>
        </w:rPr>
        <w:t>Ух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удшение зрения — за счёт м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ерцани</w:t>
      </w:r>
      <w:r>
        <w:rPr>
          <w:rFonts w:eastAsia="Calibri" w:cs="" w:ascii="Times New Roman" w:hAnsi="Times New Roman" w:cstheme="minorBidi" w:eastAsiaTheme="minorHAnsi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en-US" w:bidi="ar-SA"/>
        </w:rPr>
        <w:t>я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монитора, постоянно</w:t>
      </w:r>
      <w:r>
        <w:rPr>
          <w:rFonts w:eastAsia="Calibri" w:cs="" w:ascii="Times New Roman" w:hAnsi="Times New Roman" w:cstheme="minorBidi" w:eastAsiaTheme="minorHAnsi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en-US" w:bidi="ar-SA"/>
        </w:rPr>
        <w:t>го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напряжени</w:t>
      </w:r>
      <w:r>
        <w:rPr>
          <w:rFonts w:eastAsia="Calibri" w:cs="" w:ascii="Times New Roman" w:hAnsi="Times New Roman" w:cstheme="minorBidi" w:eastAsiaTheme="minorHAnsi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en-US" w:bidi="ar-SA"/>
        </w:rPr>
        <w:t xml:space="preserve">я 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одних мышц глазного яблока и незадействовани</w:t>
      </w:r>
      <w:r>
        <w:rPr>
          <w:rFonts w:eastAsia="Calibri" w:cs="" w:ascii="Times New Roman" w:hAnsi="Times New Roman" w:cstheme="minorBidi" w:eastAsiaTheme="minorHAnsi"/>
          <w:b w:val="false"/>
          <w:bCs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en-US" w:bidi="ar-SA"/>
        </w:rPr>
        <w:t>я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других приводят к снижению остроты зрения </w:t>
      </w:r>
    </w:p>
    <w:p>
      <w:pPr>
        <w:pStyle w:val="Style1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Остеохондроз - с</w:t>
      </w: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идение за компьютером в одной позе приводит к потере подвижности позвоночника, причем и его шейного отдела, и поясничного.</w:t>
      </w:r>
    </w:p>
    <w:p>
      <w:pPr>
        <w:pStyle w:val="Style1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Проблемы с сердцем, в результате переживаний от игры. В кровь выплескивается адреналин, который, ввиду отсутствия физических нагрузок, не сгорает, приводя к аритмии и аневризме миокарда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Как можно предотвратить процесс саморазрушения , который активирует эта зависимость?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111"/>
          <w:spacing w:val="0"/>
          <w:sz w:val="28"/>
          <w:szCs w:val="28"/>
        </w:rPr>
        <w:t>100 тысяч человек в год зависимых умирает от передозировки.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color w:val="000000"/>
          <w:sz w:val="28"/>
          <w:szCs w:val="28"/>
        </w:rPr>
        <w:t xml:space="preserve">Перечислить </w:t>
      </w:r>
      <w:r>
        <w:rPr>
          <w:rFonts w:eastAsia="Calibri" w:cs="Times New Roman" w:ascii="Times New Roman" w:hAnsi="Times New Roman" w:eastAsiaTheme="minorHAnsi"/>
          <w:b/>
          <w:bCs/>
          <w:color w:val="000000"/>
          <w:kern w:val="0"/>
          <w:sz w:val="28"/>
          <w:szCs w:val="28"/>
          <w:lang w:val="ru-RU" w:eastAsia="en-US" w:bidi="ar-SA"/>
        </w:rPr>
        <w:t>методы борьбы с данной зависимостью.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В конце лекционной части ребята получают листы А4 с такими же тестами, что и в начале лекции. 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2. Практическая часть — инсценировка.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Лектор предлагает поучаствовать каждо</w:t>
      </w:r>
      <w:r>
        <w:rPr>
          <w:rFonts w:eastAsia="Calibri" w:cs="Times New Roman" w:ascii="Times New Roman" w:hAnsi="Times New Roman" w:eastAsiaTheme="minorHAnsi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му</w:t>
      </w: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 xml:space="preserve"> из присутствующих в одной выдуманной ситуации. Участникам дается по листу бумаги.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«Каждый из вас рано или поздно станет родителем. Так давайте представим следующую ситуацию: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Вы — родитель. Ваш ребенок — подросток. В это непростое для него время он, в результате некоторых обстоятельств, связывается с не самой лучшей компанией таких же подростков, но которые пропагандируют не здоровый образ жизни. В результате чего ваш ребенок начинает курить, изрядно выпивать алкогольные напитки.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Опишите ваш план-действий, которому вы будете следовать, чтобы привить здоровый образ жизни своему ребенку и избавить от вредных привычек.</w:t>
      </w:r>
    </w:p>
    <w:p>
      <w:pPr>
        <w:pStyle w:val="Style1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  <w:t>По ходу ответов специалист оценивает их и корректирует.</w:t>
      </w:r>
    </w:p>
    <w:p>
      <w:pPr>
        <w:pStyle w:val="ListParagraph"/>
        <w:ind w:left="1080" w:hanging="0"/>
        <w:jc w:val="center"/>
        <w:rPr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>Необходимые ресурсы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В данном разделе прописываются все необходимые ресурсы для проведения мероприятия. То, что необходимо закупить дополнительно прописывается в гугл дорожке на листе «смета»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Ноутбук/компьютер</w:t>
      </w:r>
    </w:p>
    <w:p>
      <w:pPr>
        <w:pStyle w:val="Normal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Проектор</w:t>
      </w:r>
    </w:p>
    <w:p>
      <w:pPr>
        <w:pStyle w:val="Normal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Calibri" w:cs="Times New Roman" w:ascii="Times New Roman" w:hAnsi="Times New Roman"/>
          <w:color w:val="000000"/>
          <w:kern w:val="0"/>
          <w:sz w:val="28"/>
          <w:szCs w:val="28"/>
          <w:lang w:val="en-US" w:eastAsia="en-US" w:bidi="ar-SA"/>
        </w:rPr>
        <w:t>USB Flash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с презентацией</w:t>
      </w:r>
    </w:p>
    <w:p>
      <w:pPr>
        <w:pStyle w:val="Normal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Ручки - </w:t>
      </w:r>
      <w:r>
        <w:rPr>
          <w:rFonts w:cs="Times New Roman" w:ascii="Times New Roman" w:hAnsi="Times New Roman"/>
          <w:color w:val="000000"/>
          <w:sz w:val="28"/>
          <w:szCs w:val="28"/>
        </w:rPr>
        <w:t>60шт.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(на каждого </w:t>
      </w:r>
      <w:r>
        <w:rPr>
          <w:rFonts w:eastAsia="Calibri" w:cs="Times New Roman" w:ascii="Times New Roman" w:hAnsi="Times New Roman"/>
          <w:color w:val="000000"/>
          <w:kern w:val="0"/>
          <w:sz w:val="28"/>
          <w:szCs w:val="28"/>
          <w:lang w:val="ru-RU" w:eastAsia="en-US" w:bidi="ar-SA"/>
        </w:rPr>
        <w:t>участника, с запасом в 10шт.</w:t>
      </w:r>
      <w:r>
        <w:rPr>
          <w:rFonts w:cs="Times New Roman" w:ascii="Times New Roman" w:hAnsi="Times New Roman"/>
          <w:color w:val="000000"/>
          <w:sz w:val="28"/>
          <w:szCs w:val="28"/>
        </w:rPr>
        <w:t>)</w:t>
      </w:r>
    </w:p>
    <w:p>
      <w:pPr>
        <w:pStyle w:val="Normal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Листы А4 с тестами — </w:t>
      </w:r>
      <w:r>
        <w:rPr>
          <w:rFonts w:cs="Times New Roman" w:ascii="Times New Roman" w:hAnsi="Times New Roman"/>
          <w:color w:val="000000"/>
          <w:sz w:val="28"/>
          <w:szCs w:val="28"/>
        </w:rPr>
        <w:t>1</w:t>
      </w:r>
      <w:r>
        <w:rPr>
          <w:rFonts w:eastAsia="Calibri" w:cs="Times New Roman" w:ascii="Times New Roman" w:hAnsi="Times New Roman"/>
          <w:color w:val="000000"/>
          <w:kern w:val="0"/>
          <w:sz w:val="28"/>
          <w:szCs w:val="28"/>
          <w:lang w:val="ru-RU" w:eastAsia="en-US" w:bidi="ar-SA"/>
        </w:rPr>
        <w:t>1</w:t>
      </w:r>
      <w:r>
        <w:rPr>
          <w:rFonts w:cs="Times New Roman" w:ascii="Times New Roman" w:hAnsi="Times New Roman"/>
          <w:color w:val="000000"/>
          <w:sz w:val="28"/>
          <w:szCs w:val="28"/>
        </w:rPr>
        <w:t>0шт.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(на каждого участника, </w:t>
      </w:r>
      <w:r>
        <w:rPr>
          <w:rFonts w:cs="Times New Roman" w:ascii="Times New Roman" w:hAnsi="Times New Roman"/>
          <w:color w:val="000000"/>
          <w:sz w:val="28"/>
          <w:szCs w:val="28"/>
        </w:rPr>
        <w:t>с запасом в 10шт.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) </w:t>
      </w:r>
    </w:p>
    <w:p>
      <w:pPr>
        <w:pStyle w:val="Normal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Листы А4 пустые —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60шт.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(для проведения практической части, </w:t>
      </w:r>
      <w:r>
        <w:rPr>
          <w:rFonts w:cs="Times New Roman" w:ascii="Times New Roman" w:hAnsi="Times New Roman"/>
          <w:color w:val="000000"/>
          <w:sz w:val="28"/>
          <w:szCs w:val="28"/>
        </w:rPr>
        <w:t>на каждого участника, с запасом в 10шт.</w:t>
      </w:r>
      <w:r>
        <w:rPr>
          <w:rFonts w:cs="Times New Roman" w:ascii="Times New Roman" w:hAnsi="Times New Roman"/>
          <w:color w:val="000000"/>
          <w:sz w:val="28"/>
          <w:szCs w:val="28"/>
        </w:rPr>
        <w:t>)</w:t>
      </w:r>
    </w:p>
    <w:p>
      <w:pPr>
        <w:pStyle w:val="Normal"/>
        <w:numPr>
          <w:ilvl w:val="0"/>
          <w:numId w:val="0"/>
        </w:numPr>
        <w:ind w:left="720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ind w:left="1080" w:hanging="0"/>
        <w:jc w:val="center"/>
        <w:rPr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color w:val="000000"/>
          <w:sz w:val="28"/>
          <w:szCs w:val="28"/>
        </w:rPr>
        <w:t>Методы оценки эффективности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В данном разделе необходимо прописать методы оценивания эффективности вашего мероприятия: анкетирование, соц.опрос , листы обратной связи и т.д.</w:t>
      </w:r>
    </w:p>
    <w:p>
      <w:pPr>
        <w:pStyle w:val="Normal"/>
        <w:spacing w:before="0" w:after="1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1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32"/>
          <w:szCs w:val="32"/>
        </w:rPr>
        <w:t>Соц. Опрос.</w:t>
      </w:r>
    </w:p>
    <w:p>
      <w:pPr>
        <w:pStyle w:val="Normal"/>
        <w:spacing w:before="0" w:after="1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начале теоретической части участники получают листы А4 с тестами.</w:t>
      </w:r>
    </w:p>
    <w:p>
      <w:pPr>
        <w:pStyle w:val="Normal"/>
        <w:spacing w:before="0" w:after="1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После проведения лекции они получают листы А4 с такими же тестами и отвечают на основании знаний, полученных в ходе теоретической части.</w:t>
      </w:r>
    </w:p>
    <w:p>
      <w:pPr>
        <w:pStyle w:val="Normal"/>
        <w:spacing w:before="0" w:after="1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эффективности осуществляется за счёт сравнения результатов «до лекции» и «после лекции».</w:t>
      </w:r>
    </w:p>
    <w:p>
      <w:pPr>
        <w:pStyle w:val="Normal"/>
        <w:spacing w:before="0" w:after="1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Анкеты необходимо складывать в разные стопки, чтобы не смешать результаты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erif">
    <w:altName w:val="Times New Roman"/>
    <w:charset w:val="cc"/>
    <w:family w:val="swiss"/>
    <w:pitch w:val="variable"/>
  </w:font>
  <w:font w:name="OpenSymbol">
    <w:altName w:val="Arial Unicode MS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Style16"/>
    <w:next w:val="Style17"/>
    <w:qFormat/>
    <w:pPr>
      <w:numPr>
        <w:ilvl w:val="0"/>
        <w:numId w:val="1"/>
      </w:numPr>
      <w:spacing w:before="240" w:after="120"/>
      <w:outlineLvl w:val="0"/>
    </w:pPr>
    <w:rPr>
      <w:rFonts w:ascii="Liberation Serif" w:hAnsi="Liberation Serif" w:eastAsia="Segoe UI" w:cs="Tahoma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>
    <w:name w:val="Интернет-ссылка"/>
    <w:rPr>
      <w:color w:val="000080"/>
      <w:u w:val="single"/>
      <w:lang w:val="zxx" w:eastAsia="zxx" w:bidi="zxx"/>
    </w:rPr>
  </w:style>
  <w:style w:type="character" w:styleId="Style14">
    <w:name w:val="Маркеры списка"/>
    <w:qFormat/>
    <w:rPr>
      <w:rFonts w:ascii="OpenSymbol" w:hAnsi="OpenSymbol" w:eastAsia="OpenSymbol" w:cs="OpenSymbol"/>
    </w:rPr>
  </w:style>
  <w:style w:type="character" w:styleId="Style15">
    <w:name w:val="Выделение жирным"/>
    <w:qFormat/>
    <w:rPr>
      <w:b/>
      <w:bCs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ucida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432ed5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LibreOffice/6.4.2.2$Windows_x86 LibreOffice_project/4e471d8c02c9c90f512f7f9ead8875b57fcb1ec3</Application>
  <Pages>8</Pages>
  <Words>1677</Words>
  <Characters>10799</Characters>
  <CharactersWithSpaces>12347</CharactersWithSpaces>
  <Paragraphs>132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2020-05-17T12:01:00Z</dcterms:created>
  <dc:creator>мвидео</dc:creator>
  <dc:description/>
  <dc:language>ru-RU</dc:language>
  <cp:lastModifiedBy/>
  <dcterms:modified xsi:type="dcterms:W3CDTF">2020-05-29T13:07:50Z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