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B7" w:rsidRDefault="009E41B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E41B7" w:rsidRDefault="009E41B7">
      <w:pPr>
        <w:pStyle w:val="ConsPlusNormal"/>
        <w:jc w:val="both"/>
        <w:outlineLvl w:val="0"/>
      </w:pPr>
    </w:p>
    <w:p w:rsidR="009E41B7" w:rsidRDefault="009E41B7">
      <w:pPr>
        <w:pStyle w:val="ConsPlusTitle"/>
        <w:jc w:val="center"/>
        <w:outlineLvl w:val="0"/>
      </w:pPr>
      <w:r>
        <w:t>ПРАВИТЕЛЬСТВО РОСТОВСКОЙ ОБЛАСТИ</w:t>
      </w:r>
    </w:p>
    <w:p w:rsidR="009E41B7" w:rsidRDefault="009E41B7">
      <w:pPr>
        <w:pStyle w:val="ConsPlusTitle"/>
        <w:jc w:val="center"/>
      </w:pPr>
    </w:p>
    <w:p w:rsidR="009E41B7" w:rsidRDefault="009E41B7">
      <w:pPr>
        <w:pStyle w:val="ConsPlusTitle"/>
        <w:jc w:val="center"/>
      </w:pPr>
      <w:r>
        <w:t>ПОСТАНОВЛЕНИЕ</w:t>
      </w:r>
    </w:p>
    <w:p w:rsidR="009E41B7" w:rsidRDefault="009E41B7">
      <w:pPr>
        <w:pStyle w:val="ConsPlusTitle"/>
        <w:jc w:val="center"/>
      </w:pPr>
      <w:r>
        <w:t>от 9 декабря 2011 г. N 216</w:t>
      </w:r>
    </w:p>
    <w:p w:rsidR="009E41B7" w:rsidRDefault="009E41B7">
      <w:pPr>
        <w:pStyle w:val="ConsPlusTitle"/>
        <w:jc w:val="center"/>
      </w:pPr>
    </w:p>
    <w:p w:rsidR="009E41B7" w:rsidRDefault="009E41B7">
      <w:pPr>
        <w:pStyle w:val="ConsPlusTitle"/>
        <w:jc w:val="center"/>
      </w:pPr>
      <w:r>
        <w:t>ОБ УТВЕРЖДЕНИИ</w:t>
      </w:r>
    </w:p>
    <w:p w:rsidR="009E41B7" w:rsidRDefault="009E41B7">
      <w:pPr>
        <w:pStyle w:val="ConsPlusTitle"/>
        <w:jc w:val="center"/>
      </w:pPr>
      <w:r>
        <w:t>ПОЛОЖЕНИЯ ОБ УПРАВЛЕНИИ ГОСУДАРСТВЕННОЙ СЛУЖБЫ</w:t>
      </w:r>
    </w:p>
    <w:p w:rsidR="009E41B7" w:rsidRDefault="009E41B7">
      <w:pPr>
        <w:pStyle w:val="ConsPlusTitle"/>
        <w:jc w:val="center"/>
      </w:pPr>
      <w:r>
        <w:t>ЗАНЯТОСТИ НАСЕЛЕНИЯ РОСТОВСКОЙ ОБЛАСТИ</w:t>
      </w:r>
    </w:p>
    <w:p w:rsidR="009E41B7" w:rsidRDefault="009E41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E41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1B7" w:rsidRDefault="009E41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1B7" w:rsidRDefault="009E41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41B7" w:rsidRDefault="009E41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41B7" w:rsidRDefault="009E41B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9E41B7" w:rsidRDefault="009E4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16.01.2014 </w:t>
            </w:r>
            <w:hyperlink r:id="rId5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16.01.2015 </w:t>
            </w:r>
            <w:hyperlink r:id="rId6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05.02.2015 </w:t>
            </w:r>
            <w:hyperlink r:id="rId7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,</w:t>
            </w:r>
          </w:p>
          <w:p w:rsidR="009E41B7" w:rsidRDefault="009E4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24.11.2016 </w:t>
            </w:r>
            <w:hyperlink r:id="rId8">
              <w:r>
                <w:rPr>
                  <w:color w:val="0000FF"/>
                </w:rPr>
                <w:t>N 788</w:t>
              </w:r>
            </w:hyperlink>
            <w:r>
              <w:rPr>
                <w:color w:val="392C69"/>
              </w:rPr>
              <w:t xml:space="preserve">, от 02.10.2017 </w:t>
            </w:r>
            <w:hyperlink r:id="rId9">
              <w:r>
                <w:rPr>
                  <w:color w:val="0000FF"/>
                </w:rPr>
                <w:t>N 665</w:t>
              </w:r>
            </w:hyperlink>
            <w:r>
              <w:rPr>
                <w:color w:val="392C69"/>
              </w:rPr>
              <w:t xml:space="preserve">, от 30.08.2018 </w:t>
            </w:r>
            <w:hyperlink r:id="rId10">
              <w:r>
                <w:rPr>
                  <w:color w:val="0000FF"/>
                </w:rPr>
                <w:t>N 543</w:t>
              </w:r>
            </w:hyperlink>
            <w:r>
              <w:rPr>
                <w:color w:val="392C69"/>
              </w:rPr>
              <w:t>,</w:t>
            </w:r>
          </w:p>
          <w:p w:rsidR="009E41B7" w:rsidRDefault="009E4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16.01.2019 </w:t>
            </w:r>
            <w:hyperlink r:id="rId1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22.05.2019 </w:t>
            </w:r>
            <w:hyperlink r:id="rId12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 xml:space="preserve">, от 22.07.2020 </w:t>
            </w:r>
            <w:hyperlink r:id="rId13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>,</w:t>
            </w:r>
          </w:p>
          <w:p w:rsidR="009E41B7" w:rsidRDefault="009E4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15.09.2021 </w:t>
            </w:r>
            <w:hyperlink r:id="rId14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 xml:space="preserve">, от 26.05.2022 </w:t>
            </w:r>
            <w:hyperlink r:id="rId15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 xml:space="preserve">, от 26.09.2022 </w:t>
            </w:r>
            <w:hyperlink r:id="rId16">
              <w:r>
                <w:rPr>
                  <w:color w:val="0000FF"/>
                </w:rPr>
                <w:t>N 800</w:t>
              </w:r>
            </w:hyperlink>
            <w:r>
              <w:rPr>
                <w:color w:val="392C69"/>
              </w:rPr>
              <w:t>,</w:t>
            </w:r>
          </w:p>
          <w:p w:rsidR="009E41B7" w:rsidRDefault="009E4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12.04.2023 </w:t>
            </w:r>
            <w:hyperlink r:id="rId17">
              <w:r>
                <w:rPr>
                  <w:color w:val="0000FF"/>
                </w:rPr>
                <w:t>N 281</w:t>
              </w:r>
            </w:hyperlink>
            <w:r>
              <w:rPr>
                <w:color w:val="392C69"/>
              </w:rPr>
              <w:t xml:space="preserve">, от 31.05.2023 </w:t>
            </w:r>
            <w:hyperlink r:id="rId18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13.07.2023 </w:t>
            </w:r>
            <w:hyperlink r:id="rId19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,</w:t>
            </w:r>
          </w:p>
          <w:p w:rsidR="009E41B7" w:rsidRDefault="009E4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22.11.2023 </w:t>
            </w:r>
            <w:hyperlink r:id="rId20">
              <w:r>
                <w:rPr>
                  <w:color w:val="0000FF"/>
                </w:rPr>
                <w:t>N 848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1B7" w:rsidRDefault="009E41B7">
            <w:pPr>
              <w:pStyle w:val="ConsPlusNormal"/>
            </w:pPr>
          </w:p>
        </w:tc>
      </w:tr>
    </w:tbl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ind w:firstLine="540"/>
        <w:jc w:val="both"/>
      </w:pPr>
      <w:r>
        <w:t xml:space="preserve">В соответствии со </w:t>
      </w:r>
      <w:hyperlink r:id="rId21">
        <w:r>
          <w:rPr>
            <w:color w:val="0000FF"/>
          </w:rPr>
          <w:t>статьей 60</w:t>
        </w:r>
      </w:hyperlink>
      <w:r>
        <w:t xml:space="preserve"> Устава Ростовской области и Областным </w:t>
      </w:r>
      <w:hyperlink r:id="rId22">
        <w:r>
          <w:rPr>
            <w:color w:val="0000FF"/>
          </w:rPr>
          <w:t>законом</w:t>
        </w:r>
      </w:hyperlink>
      <w:r>
        <w:t xml:space="preserve"> от 01.08.2011 N 635-ЗС "О Правительстве Ростовской области" Правительство Ростовской области постановляет: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Положение</w:t>
        </w:r>
      </w:hyperlink>
      <w:r>
        <w:t xml:space="preserve"> об управлении государственной службы занятости населения Ростовской области согласно приложению N 1.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Ростовской области от 09.01.2007 N 1 "Об управлении государственной службы занятости населения Ростовской области" изменения согласно </w:t>
      </w:r>
      <w:hyperlink w:anchor="P232">
        <w:r>
          <w:rPr>
            <w:color w:val="0000FF"/>
          </w:rPr>
          <w:t>приложению N 2</w:t>
        </w:r>
      </w:hyperlink>
      <w:r>
        <w:t>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 xml:space="preserve">3. Признать утратившими силу правовые акты Администрации Ростовской области по </w:t>
      </w:r>
      <w:hyperlink w:anchor="P259">
        <w:r>
          <w:rPr>
            <w:color w:val="0000FF"/>
          </w:rPr>
          <w:t>Перечню</w:t>
        </w:r>
      </w:hyperlink>
      <w:r>
        <w:t xml:space="preserve"> согласно приложению N 3.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4. Постановление вступает в силу со дня его официального опубликования.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возложить на заместителя Губернатора Ростовской области Пучкова А.В.</w:t>
      </w:r>
    </w:p>
    <w:p w:rsidR="009E41B7" w:rsidRDefault="009E41B7">
      <w:pPr>
        <w:pStyle w:val="ConsPlusNormal"/>
        <w:jc w:val="both"/>
      </w:pPr>
      <w:r>
        <w:t xml:space="preserve">(п. 5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РО от 12.04.2023 N 281)</w:t>
      </w: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jc w:val="right"/>
      </w:pPr>
      <w:r>
        <w:t>Губернатор</w:t>
      </w:r>
    </w:p>
    <w:p w:rsidR="009E41B7" w:rsidRDefault="009E41B7">
      <w:pPr>
        <w:pStyle w:val="ConsPlusNormal"/>
        <w:jc w:val="right"/>
      </w:pPr>
      <w:r>
        <w:t>Ростовской области</w:t>
      </w:r>
    </w:p>
    <w:p w:rsidR="009E41B7" w:rsidRDefault="009E41B7">
      <w:pPr>
        <w:pStyle w:val="ConsPlusNormal"/>
        <w:jc w:val="right"/>
      </w:pPr>
      <w:r>
        <w:t>В.Ю.ГОЛУБЕВ</w:t>
      </w:r>
    </w:p>
    <w:p w:rsidR="009E41B7" w:rsidRDefault="009E41B7">
      <w:pPr>
        <w:pStyle w:val="ConsPlusNormal"/>
      </w:pPr>
      <w:r>
        <w:t>Постановление вносит</w:t>
      </w:r>
    </w:p>
    <w:p w:rsidR="009E41B7" w:rsidRDefault="009E41B7">
      <w:pPr>
        <w:pStyle w:val="ConsPlusNormal"/>
        <w:spacing w:before="220"/>
      </w:pPr>
      <w:r>
        <w:t>управление государственной</w:t>
      </w:r>
    </w:p>
    <w:p w:rsidR="009E41B7" w:rsidRDefault="009E41B7">
      <w:pPr>
        <w:pStyle w:val="ConsPlusNormal"/>
        <w:spacing w:before="220"/>
      </w:pPr>
      <w:r>
        <w:t>службы занятости населения</w:t>
      </w:r>
    </w:p>
    <w:p w:rsidR="009E41B7" w:rsidRDefault="009E41B7">
      <w:pPr>
        <w:pStyle w:val="ConsPlusNormal"/>
        <w:spacing w:before="220"/>
      </w:pPr>
      <w:r>
        <w:t>Ростовской области</w:t>
      </w: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jc w:val="right"/>
        <w:outlineLvl w:val="0"/>
      </w:pPr>
      <w:r>
        <w:lastRenderedPageBreak/>
        <w:t>Приложение N 1</w:t>
      </w:r>
    </w:p>
    <w:p w:rsidR="009E41B7" w:rsidRDefault="009E41B7">
      <w:pPr>
        <w:pStyle w:val="ConsPlusNormal"/>
        <w:jc w:val="right"/>
      </w:pPr>
      <w:r>
        <w:t>к постановлению</w:t>
      </w:r>
    </w:p>
    <w:p w:rsidR="009E41B7" w:rsidRDefault="009E41B7">
      <w:pPr>
        <w:pStyle w:val="ConsPlusNormal"/>
        <w:jc w:val="right"/>
      </w:pPr>
      <w:r>
        <w:t>Правительства</w:t>
      </w:r>
    </w:p>
    <w:p w:rsidR="009E41B7" w:rsidRDefault="009E41B7">
      <w:pPr>
        <w:pStyle w:val="ConsPlusNormal"/>
        <w:jc w:val="right"/>
      </w:pPr>
      <w:r>
        <w:t>Ростовской области</w:t>
      </w:r>
    </w:p>
    <w:p w:rsidR="009E41B7" w:rsidRDefault="009E41B7">
      <w:pPr>
        <w:pStyle w:val="ConsPlusNormal"/>
        <w:jc w:val="right"/>
      </w:pPr>
      <w:r>
        <w:t>от 09.12.2011 N 216</w:t>
      </w: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Title"/>
        <w:jc w:val="center"/>
      </w:pPr>
      <w:bookmarkStart w:id="0" w:name="P44"/>
      <w:bookmarkEnd w:id="0"/>
      <w:r>
        <w:t>ПОЛОЖЕНИЕ</w:t>
      </w:r>
    </w:p>
    <w:p w:rsidR="009E41B7" w:rsidRDefault="009E41B7">
      <w:pPr>
        <w:pStyle w:val="ConsPlusTitle"/>
        <w:jc w:val="center"/>
      </w:pPr>
      <w:r>
        <w:t>ОБ УПРАВЛЕНИИ ГОСУДАРСТВЕННОЙ</w:t>
      </w:r>
    </w:p>
    <w:p w:rsidR="009E41B7" w:rsidRDefault="009E41B7">
      <w:pPr>
        <w:pStyle w:val="ConsPlusTitle"/>
        <w:jc w:val="center"/>
      </w:pPr>
      <w:r>
        <w:t>СЛУЖБЫ ЗАНЯТОСТИ НАСЕЛЕНИЯ РОСТОВСКОЙ ОБЛАСТИ</w:t>
      </w:r>
    </w:p>
    <w:p w:rsidR="009E41B7" w:rsidRDefault="009E41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E41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1B7" w:rsidRDefault="009E41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1B7" w:rsidRDefault="009E41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41B7" w:rsidRDefault="009E41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41B7" w:rsidRDefault="009E41B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9E41B7" w:rsidRDefault="009E4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16.01.2014 </w:t>
            </w:r>
            <w:hyperlink r:id="rId25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16.01.2015 </w:t>
            </w:r>
            <w:hyperlink r:id="rId26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05.02.2015 </w:t>
            </w:r>
            <w:hyperlink r:id="rId27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,</w:t>
            </w:r>
          </w:p>
          <w:p w:rsidR="009E41B7" w:rsidRDefault="009E4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24.11.2016 </w:t>
            </w:r>
            <w:hyperlink r:id="rId28">
              <w:r>
                <w:rPr>
                  <w:color w:val="0000FF"/>
                </w:rPr>
                <w:t>N 788</w:t>
              </w:r>
            </w:hyperlink>
            <w:r>
              <w:rPr>
                <w:color w:val="392C69"/>
              </w:rPr>
              <w:t xml:space="preserve">, от 02.10.2017 </w:t>
            </w:r>
            <w:hyperlink r:id="rId29">
              <w:r>
                <w:rPr>
                  <w:color w:val="0000FF"/>
                </w:rPr>
                <w:t>N 665</w:t>
              </w:r>
            </w:hyperlink>
            <w:r>
              <w:rPr>
                <w:color w:val="392C69"/>
              </w:rPr>
              <w:t xml:space="preserve">, от 30.08.2018 </w:t>
            </w:r>
            <w:hyperlink r:id="rId30">
              <w:r>
                <w:rPr>
                  <w:color w:val="0000FF"/>
                </w:rPr>
                <w:t>N 543</w:t>
              </w:r>
            </w:hyperlink>
            <w:r>
              <w:rPr>
                <w:color w:val="392C69"/>
              </w:rPr>
              <w:t>,</w:t>
            </w:r>
          </w:p>
          <w:p w:rsidR="009E41B7" w:rsidRDefault="009E4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16.01.2019 </w:t>
            </w:r>
            <w:hyperlink r:id="rId3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22.05.2019 </w:t>
            </w:r>
            <w:hyperlink r:id="rId32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 xml:space="preserve">, от 22.07.2020 </w:t>
            </w:r>
            <w:hyperlink r:id="rId33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>,</w:t>
            </w:r>
          </w:p>
          <w:p w:rsidR="009E41B7" w:rsidRDefault="009E4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15.09.2021 </w:t>
            </w:r>
            <w:hyperlink r:id="rId34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 xml:space="preserve">, от 26.05.2022 </w:t>
            </w:r>
            <w:hyperlink r:id="rId35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 xml:space="preserve">, от 26.09.2022 </w:t>
            </w:r>
            <w:hyperlink r:id="rId36">
              <w:r>
                <w:rPr>
                  <w:color w:val="0000FF"/>
                </w:rPr>
                <w:t>N 800</w:t>
              </w:r>
            </w:hyperlink>
            <w:r>
              <w:rPr>
                <w:color w:val="392C69"/>
              </w:rPr>
              <w:t>,</w:t>
            </w:r>
          </w:p>
          <w:p w:rsidR="009E41B7" w:rsidRDefault="009E4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37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13.07.2023 </w:t>
            </w:r>
            <w:hyperlink r:id="rId38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 xml:space="preserve">, от 22.11.2023 </w:t>
            </w:r>
            <w:hyperlink r:id="rId39">
              <w:r>
                <w:rPr>
                  <w:color w:val="0000FF"/>
                </w:rPr>
                <w:t>N 848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1B7" w:rsidRDefault="009E41B7">
            <w:pPr>
              <w:pStyle w:val="ConsPlusNormal"/>
            </w:pPr>
          </w:p>
        </w:tc>
      </w:tr>
    </w:tbl>
    <w:p w:rsidR="009E41B7" w:rsidRDefault="009E41B7">
      <w:pPr>
        <w:pStyle w:val="ConsPlusNormal"/>
        <w:jc w:val="both"/>
      </w:pPr>
    </w:p>
    <w:p w:rsidR="009E41B7" w:rsidRDefault="009E41B7">
      <w:pPr>
        <w:pStyle w:val="ConsPlusTitle"/>
        <w:jc w:val="center"/>
        <w:outlineLvl w:val="1"/>
      </w:pPr>
      <w:r>
        <w:t>1. Общие положения</w:t>
      </w: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ind w:firstLine="540"/>
        <w:jc w:val="both"/>
      </w:pPr>
      <w:r>
        <w:t>1.1. Управление государственной службы занятости населения Ростовской области (далее - управление) является исполнительным органом Ростовской области (органом исполнительной власти Ростовской области), осуществляющим полномочия в области содействия занятости населения и переданное полномочие по осуществлению социальных выплат гражданам, признанным в установленном порядке безработными.</w:t>
      </w:r>
    </w:p>
    <w:p w:rsidR="009E41B7" w:rsidRDefault="009E41B7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РО от 26.09.2022 N 800)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Управление находится в ведении министерства труда и социального развития Ростовской области.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Управление является уполномоченным органом по организации альтернативной гражданской службы, осуществляющим координацию деятельности исполнительных органов Ростовской области по их участию в организации альтернативной гражданской службы.</w:t>
      </w:r>
    </w:p>
    <w:p w:rsidR="009E41B7" w:rsidRDefault="009E41B7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РО от 13.07.2023 N 515)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1.2. Полное наименование управления - управление государственной службы занятости населения Ростовской области. Сокращенное наименование управления - УГСЗН Ростовской области.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 xml:space="preserve">1.3. Управление в своей деятельности руководствуется </w:t>
      </w:r>
      <w:hyperlink r:id="rId4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труда и социальной защиты Российской Федерации, </w:t>
      </w:r>
      <w:hyperlink r:id="rId43">
        <w:r>
          <w:rPr>
            <w:color w:val="0000FF"/>
          </w:rPr>
          <w:t>Уставом</w:t>
        </w:r>
      </w:hyperlink>
      <w:r>
        <w:t xml:space="preserve"> Ростовской области, областными законами, указами и распоряжениями Губернатора Ростовской области, постановлениями и распоряжениями Правительства Ростовской области, а также настоящим Положением.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1.4. Управление обладает правами юридического лица, имеет самостоятельный баланс, лицевые счета в органе, осуществляющем кассовое обслуживание исполнения областного бюджета, гербовую печать с изображением Герба Ростовской области и своим наименованием.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1.5. Управление приобретает в соответствии с гражданским законодательством Российской Федерации от своего имени и осуществляет имущественные и неимущественные права в пределах предоставленных полномочий, выступает истцом и ответчиком в суде.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lastRenderedPageBreak/>
        <w:t>1.6. Структура управления утверждается Губернатором Ростовской области.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1.7. Имущество управления является государственной собственностью Ростовской области и принадлежит ему на праве оперативного управления.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Управление владеет, пользуется и распоряжается имуществом, принадлежащим ему на праве оперативного управления, в соответствии с его назначением, законодательством Российской Федерации и Ростовской области и настоящим Положением.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Управление обязано обеспечивать содержание имущества в надлежащем состоянии, эксплуатацию имущества в установленном порядке, своевременный ремонт имущества, несет ответственность за сохранность, целевое и эффективное использование имущества, принадлежащего ему на праве оперативного управления.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Управление осуществляет списание недвижимых основных средств в порядке, установленном законодательством, по согласованию с министерством труда и социального развития Ростовской области и министерством имущественных и земельных отношений, финансового оздоровления предприятий, организаций Ростовской области (далее - минимущество области).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Управление осуществляет списание движимого имущества в порядке, установленном законодательством, по согласованию с министерством труда и социального развития Ростовской области.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1.8. Управление осуществляет свою деятельность во взаимодействии с федеральными органами исполнительной власти, органами государственной власти Ростовской области, органами местного самоуправления, общественными объединениями и иными организациями.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1.9. Управление является правопреемником по правам и обязанностям реорганизованного Управления федеральной государственной службы занятости населения по Ростовской области.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1.10. Управление осуществляет полномочия главного распорядителя, получателя средств областного бюджета и главного администратора доходов областного бюджета в соответствии с законодательством.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Финансовое обеспечение мероприятий по содействию занятости населения, материально-техническое и финансовое обеспечение деятельности управления осуществляется за счет средств областного бюджета.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Финансовое обеспечение переданного полномочия по осуществлению социальных выплат гражданам, признанным в установленном порядке безработными, осуществляется за счет средств федерального бюджета.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Финансовое обеспечение реализации дополнительных мероприятий, направленных на снижение напряженности на рынке труда субъектов Российской Федерации, осуществляется за счет средств федерального и областного бюджетов.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1.11. Управление не вправе заниматься коммерческой деятельностью.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1.12. Управление по вопросам своей компетенции издает постановления, имеющие нормативный характер, а по оперативным и другим текущим вопросам организации деятельности управления - приказы и распоряжения ненормативного характера.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1.13. Правовым актом управления может быть образован коллегиальный совещательный орган - коллегия управления, утверждены положение о коллегии управления и ее состав.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lastRenderedPageBreak/>
        <w:t>1.14. Управление реорганизуется и ликвидируется в порядке, установленном законодательством Российской Федерации.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1.15. Управление курирует заместитель Губернатора Ростовской области, в ведении которого находятся вопросы занятости населения.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1.16. Место нахождения управления: 344082, г. Ростов-на-Дону, ул. Красноармейская, 36/62.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1.17. Управление государственной службы занятости населения Ростовской области обеспечивает в пределах своей компетенции приоритет целей и задач по развитию конкуренции в установленной сфере деятельности.</w:t>
      </w:r>
    </w:p>
    <w:p w:rsidR="009E41B7" w:rsidRDefault="009E41B7">
      <w:pPr>
        <w:pStyle w:val="ConsPlusNormal"/>
        <w:jc w:val="both"/>
      </w:pPr>
      <w:r>
        <w:t xml:space="preserve">(п. 1.17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РО от 30.08.2018 N 543)</w:t>
      </w: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Title"/>
        <w:jc w:val="center"/>
        <w:outlineLvl w:val="1"/>
      </w:pPr>
      <w:r>
        <w:t>2. Полномочия управления</w:t>
      </w: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ind w:firstLine="540"/>
        <w:jc w:val="both"/>
      </w:pPr>
      <w:r>
        <w:t>2.1. Управление в соответствии с возложенными на него задачами для решения вопросов, отнесенных к его компетенции, осуществляет следующие полномочия: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2.1.1. Осуществление подготовки проектов нормативных правовых актов Ростовской области в области содействия занятости населения.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2.1.1.1. Определение порядка резервирования рабочих мест по профессиям, наиболее подходящим для трудоустройства инвалидов, в Ростовской области.</w:t>
      </w:r>
    </w:p>
    <w:p w:rsidR="009E41B7" w:rsidRDefault="009E41B7">
      <w:pPr>
        <w:pStyle w:val="ConsPlusNormal"/>
        <w:jc w:val="both"/>
      </w:pPr>
      <w:r>
        <w:t xml:space="preserve">(пп. 2.1.1.1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РО от 02.10.2017 N 665)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2.1.2. Обобщение практики применения, анализ причин нарушений и подготовка предложений по совершенствованию законодательства о занятости населения в Ростовской области.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2.1.3. Разработка с учетом мнения трехсторонней комиссии по регулированию социально-трудовых отношений Ростовской области региональных программ, предусматривающих мероприятия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работы, в том числе по организации сопровождения при содействии в трудоустройстве и занятости инвалидов, и реализация таких программ.</w:t>
      </w:r>
    </w:p>
    <w:p w:rsidR="009E41B7" w:rsidRDefault="009E41B7">
      <w:pPr>
        <w:pStyle w:val="ConsPlusNormal"/>
        <w:jc w:val="both"/>
      </w:pPr>
      <w:r>
        <w:t xml:space="preserve">(пп. 2.1.3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РО от 15.09.2021 N 757)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2.1.4. Участие в разработке и реализация мер активной политики занятости населения, дополнительных мероприятий в области содействия занятости населения, включая меры по содействию в трудоустройстве и занятости инвалидов.</w:t>
      </w:r>
    </w:p>
    <w:p w:rsidR="009E41B7" w:rsidRDefault="009E41B7">
      <w:pPr>
        <w:pStyle w:val="ConsPlusNormal"/>
        <w:jc w:val="both"/>
      </w:pPr>
      <w:r>
        <w:t xml:space="preserve">(пп. 2.1.4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РО от 15.09.2021 N 757)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2.1.5. Проведение мониторинга состояния и разработка прогнозных оценок рынка труда Ростовской области, а также анализ востребованности профессий.</w:t>
      </w:r>
    </w:p>
    <w:p w:rsidR="009E41B7" w:rsidRDefault="009E41B7">
      <w:pPr>
        <w:pStyle w:val="ConsPlusNormal"/>
        <w:jc w:val="both"/>
      </w:pPr>
      <w:r>
        <w:t xml:space="preserve">(пп. 2.1.5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РО от 15.09.2021 N 757)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2.1.6. Осуществление в соответствии с положением, утверждаемым Правительством Ростовской области, регионального государственного контроля (надзора) за приемом на работу инвалидов в пределах установленной квоты.</w:t>
      </w:r>
    </w:p>
    <w:p w:rsidR="009E41B7" w:rsidRDefault="009E41B7">
      <w:pPr>
        <w:pStyle w:val="ConsPlusNormal"/>
        <w:jc w:val="both"/>
      </w:pPr>
      <w:r>
        <w:t xml:space="preserve">(пп. 2.1.6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РО от 15.09.2021 N 757)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 xml:space="preserve">2.1.6.1. Осуществление в отношении подведомственных государственных казенных учреждений Ростовской области центров занятости населения (далее - ГКУ РО) контроля за регистрацией инвалидов в качестве безработных и обеспечением государственных гарантий в области содействия занятости населения, за исключением полномочий, предусмотренных </w:t>
      </w:r>
      <w:hyperlink r:id="rId50">
        <w:r>
          <w:rPr>
            <w:color w:val="0000FF"/>
          </w:rPr>
          <w:t>подпунктом 11 пункта 3 статьи 7</w:t>
        </w:r>
      </w:hyperlink>
      <w:r>
        <w:t xml:space="preserve"> Закона Российской Федерации от 19.04.1991 N 1032-1 "О занятости населения в Российской Федерации".</w:t>
      </w:r>
    </w:p>
    <w:p w:rsidR="009E41B7" w:rsidRDefault="009E41B7">
      <w:pPr>
        <w:pStyle w:val="ConsPlusNormal"/>
        <w:jc w:val="both"/>
      </w:pPr>
      <w:r>
        <w:t xml:space="preserve">(пп. 2.1.6.1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РО от 15.09.2021 N 757)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2.1.7. Организация регистрации граждан в целях содействия в поиске подходящей работы, а также регистрации безработных граждан.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2.1.8. Организация информирования о положении на рынке труда в Ростовской области.</w:t>
      </w:r>
    </w:p>
    <w:p w:rsidR="009E41B7" w:rsidRDefault="009E41B7">
      <w:pPr>
        <w:pStyle w:val="ConsPlusNormal"/>
        <w:jc w:val="both"/>
      </w:pPr>
      <w:r>
        <w:t xml:space="preserve">(пп. 2.1.8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РО от 22.07.2020 N 672)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2.1.8.1. Организация ярмарок вакансий и учебных рабочих мест.</w:t>
      </w:r>
    </w:p>
    <w:p w:rsidR="009E41B7" w:rsidRDefault="009E41B7">
      <w:pPr>
        <w:pStyle w:val="ConsPlusNormal"/>
        <w:jc w:val="both"/>
      </w:pPr>
      <w:r>
        <w:t xml:space="preserve">(пп. 2.1.8.1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РО от 22.07.2020 N 672)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2.1.9. Организация осуществления переданного полномочия по осуществлению социальных выплат гражданам, признанным в установленном порядке безработными.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2.1.9.1.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Федерации.</w:t>
      </w:r>
    </w:p>
    <w:p w:rsidR="009E41B7" w:rsidRDefault="009E41B7">
      <w:pPr>
        <w:pStyle w:val="ConsPlusNormal"/>
        <w:jc w:val="both"/>
      </w:pPr>
      <w:r>
        <w:t xml:space="preserve">(пп. 2.1.9.1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РО от 22.05.2019 N 358)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2.1.10. Организация и проведение специальных мероприятий по профилированию граждан, зарегистрированных в целях поиска подходящей работы (распределение указанных граждан на группы в зависимости от сферы их предыдущей профессиональной деятельности, пола, возраста и других социально-демографических характеристик, а также статуса на рынке труда, потенциала трудоустройства и мотивации к трудоустройству), а также профилированию работодателей (распределение работодателей на группы в зависимости от организационно-правовой формы, вида экономической деятельности, финансово-экономического положения, условий труда, уровня заработной платы и других характеристик) в целях оказания указанным гражданам и работодателям эффективной помощи при предоставлении государственных услуг в области содействия занятости с учетом складывающейся ситуации на рынке труда.</w:t>
      </w:r>
    </w:p>
    <w:p w:rsidR="009E41B7" w:rsidRDefault="009E41B7">
      <w:pPr>
        <w:pStyle w:val="ConsPlusNormal"/>
        <w:jc w:val="both"/>
      </w:pPr>
      <w:r>
        <w:t xml:space="preserve">(пп. 2.1.10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РО от 15.09.2021 N 757)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2.1.11. Определение перечня приоритетных профессий (специальностей) для профессионального обучения и дополнительного профессионального образования безработных граждан.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2.1.12. Формирование и ведение регистра получателей государственных услуг в сфере занятости населения в Ростовской области.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2.1.13. Подготовка предложений по формированию средств на финансовое обеспечение мероприятий по содействию занятости населения, материально-техническому и финансовому обеспечению деятельности управления и ГКУ РО.</w:t>
      </w:r>
    </w:p>
    <w:p w:rsidR="009E41B7" w:rsidRDefault="009E41B7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РО от 15.09.2021 N 757)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2.1.14.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2.1.15.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</w:p>
    <w:p w:rsidR="009E41B7" w:rsidRDefault="009E41B7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РО от 24.11.2016 N 788)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 xml:space="preserve">2.1.15.1. Организация опережающего профессионального обучения и дополнительного </w:t>
      </w:r>
      <w:r>
        <w:lastRenderedPageBreak/>
        <w:t>профессионального образования работников организаций, находящихся под риском увольнения.</w:t>
      </w:r>
    </w:p>
    <w:p w:rsidR="009E41B7" w:rsidRDefault="009E41B7">
      <w:pPr>
        <w:pStyle w:val="ConsPlusNormal"/>
        <w:jc w:val="both"/>
      </w:pPr>
      <w:r>
        <w:t xml:space="preserve">(пп. 2.1.15.1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РО от 24.11.2016 N 788)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 xml:space="preserve">2.1.15.2. Исключен. -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РО от 15.09.2021 N 757.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2.1.15.3. Организация профессионального обучения и дополнительного профессионального образования граждан, работающих на предприятиях оборонно-промышленного комплекса.</w:t>
      </w:r>
    </w:p>
    <w:p w:rsidR="009E41B7" w:rsidRDefault="009E41B7">
      <w:pPr>
        <w:pStyle w:val="ConsPlusNormal"/>
        <w:jc w:val="both"/>
      </w:pPr>
      <w:r>
        <w:t xml:space="preserve">(пп. 2.1.15.3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РО от 22.11.2023 N 848)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2.1.16. Разработка и реализация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2.1.17. Организация взаимодействия с социальными партнерами на рынке труда.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2.1.18. Участие в работе призывных комиссий по вопросам альтернативной гражданской службы.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2.1.18.1. Организация работы по внедрению наставничества при трудоустройстве молодых специалистов, обратившихся в службу занятости населения.</w:t>
      </w:r>
    </w:p>
    <w:p w:rsidR="009E41B7" w:rsidRDefault="009E41B7">
      <w:pPr>
        <w:pStyle w:val="ConsPlusNormal"/>
        <w:jc w:val="both"/>
      </w:pPr>
      <w:r>
        <w:t xml:space="preserve">(пп. 2.1.18.1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РО от 16.01.2015 N 7)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2.1.18.2. Организация проведения оплачиваемых общественных работ.</w:t>
      </w:r>
    </w:p>
    <w:p w:rsidR="009E41B7" w:rsidRDefault="009E41B7">
      <w:pPr>
        <w:pStyle w:val="ConsPlusNormal"/>
        <w:jc w:val="both"/>
      </w:pPr>
      <w:r>
        <w:t xml:space="preserve">(пп. 2.1.18.2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РО от 15.09.2021 N 757)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 xml:space="preserve">2.1.18.3. Организация дополнительного профессионального образования, профессиональной подготовки и переподготовки, повышения квалификации, содействия занятости лиц, указанных в </w:t>
      </w:r>
      <w:hyperlink r:id="rId63">
        <w:r>
          <w:rPr>
            <w:color w:val="0000FF"/>
          </w:rPr>
          <w:t>подпункте "в" пункта 2</w:t>
        </w:r>
      </w:hyperlink>
      <w:r>
        <w:t xml:space="preserve"> Указа Президента Российской Федерации от 03.04.2023 N 232 "О создании Государственного фонда поддержки участников специальной военной операции "Защитники Отечества".</w:t>
      </w:r>
    </w:p>
    <w:p w:rsidR="009E41B7" w:rsidRDefault="009E41B7">
      <w:pPr>
        <w:pStyle w:val="ConsPlusNormal"/>
        <w:jc w:val="both"/>
      </w:pPr>
      <w:r>
        <w:t xml:space="preserve">(пп. 2.1.18.3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РО от 31.05.2023 N 400)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2.1.19. Рассмотрение предложений ГКУ РО о внесении изменений в их уставы.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Утверждение уставов ГКУ РО, изменений и дополнений к ним по согласованию с министерством финансов Ростовской области и минимуществом области.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2.1.20. Рассмотрение и утверждение: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программ деятельности ГКУ РО;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отчетов ГКУ РО, в том числе бухгалтерских, отчетов о деятельности ГКУ РО и об использовании их имущества.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2.1.21. Рассмотрение и согласование: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штатных расписаний ГКУ РО;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предложений ГКУ РО о создании и ликвидации филиалов, об открытии и закрытии представительств ГКУ РО;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отчуждения движимого имущества ГКУ РО или распоряжения иным способом движимым имуществом ГКУ РО;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списания движимого имущества ГКУ РО;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 xml:space="preserve">предложений руководителя ГКУ РО о совершении сделок, в совершении которых имеется </w:t>
      </w:r>
      <w:r>
        <w:lastRenderedPageBreak/>
        <w:t>заинтересованность;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предложений ГКУ РО о передаче на основании распоряжения минимущества области по акту приема-передачи объекта недвижимого или движимого имущества с баланса ГКУ РО на баланс в оперативное управление другого государственного учреждения Ростовской области (далее - ГУ РО) или в хозяйственное ведение государственного унитарного предприятия Ростовской области (далее - ГУП РО), с баланса ГУ РО или ГУП РО на баланс в оперативное управление ГКУ РО.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2.1.22. Рассмотрение и согласование совместно с минимуществом области вопросов: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распоряжения недвижимым имуществом ГКУ РО;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списания недвижимого имущества ГКУ РО.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2.1.23. Проведение: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проверок деятельности ГКУ РО;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аттестации руководителя ГКУ РО в установленном порядке.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2.1.24. Осуществление: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внутреннего финансового контроля и внутреннего финансового аудита в соответствии с законодательством;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ведомственного контроля за деятельностью ГКУ РО;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анализа финансово-хозяйственной деятельности ГКУ РО;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корректировки программ деятельности ГКУ РО.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2.1.25. Принятие решений, направленных на улучшение финансово-экономического состояния ГКУ РО.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2.1.26. Установление порядка представления ГКУ РО отчетности в части, не урегулированной законодательством Российской Федерации и Ростовской области.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2.1.27. Определение порядка составления и утверждения отчетов о результатах деятельности ГКУ РО и об использовании закрепленного за ГКУ РО государственного имущества.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2.1.28. Формирование и утверждение государственного задания для ГКУ РО в соответствии с предусмотренными его уставом основными видами деятельности в случае принятия решения о доведении государственного задания ГКУ РО.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2.1.29. Организация и проведение конкурса на замещение должности руководителя ГКУ РО.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2.1.30. Принятие в соответствии с трудовым законодательством решений о назначении и увольнении руководителя ГКУ РО.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2.1.31. В порядке, установленном трудовым законодательством, заключение и изменение трудовых договоров с руководителями ГКУ РО, расторжение трудовых договоров с руководителями ГКУ РО.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2.1.32. Применение к руководителям ГКУ РО мер поощрения в соответствии с законодательством.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 xml:space="preserve">2.1.33. Применение мер дисциплинарного воздействия к руководителям ГКУ РО в </w:t>
      </w:r>
      <w:r>
        <w:lastRenderedPageBreak/>
        <w:t>соответствии с законодательством.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2.1.34. Подготовка в соответствии с законодательством Российской Федерации и Ростовской области проектов постановлений Правительства Ростовской области о реорганизации и ликвидации ГКУ РО, а также об изменении их типов, выполнение функций и полномочий учредителя ГКУ РО при их создании, реорганизации, изменении типа и ликвидации.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2.1.35. Участие в соответствии с законодательством Российской Федерации и Ростовской области в осуществлении юридических действий, связанных с созданием, реорганизацией, ликвидацией, изменением типа ГКУ РО.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2.1.36. Ведение и хранение трудовых книжек руководителей ГКУ РО.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2.1.37. Обеспечение разработки, внедрения, контроля за эксплуатацией автоматизированных средств, внедрения и сопровождения информационно-телекоммуникационных средств, исполнения требований по защите информации.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2.1.38. Подготовка и обеспечение представления в федеральные органы исполнительной власти, Правительство Ростовской области, исполнительные органы Ростовской области и в территориальные органы федеральных органов исполнительной власти в установленные сроки форм статистической, бюджетной, финансовой и бухгалтерской отчетности о деятельности управления и ГКУ РО.</w:t>
      </w:r>
    </w:p>
    <w:p w:rsidR="009E41B7" w:rsidRDefault="009E41B7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РО от 26.09.2022 N 800)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2.1.39. Осуществление мер по укреплению гражданского единства, межнационального и межконфессионального согласия, социальной и культурной адаптации мигрантов, профилактике межнациональных (межэтнических) конфликтов и обеспечению межнационального и межконфессионального согласия.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2.1.39.1. Участие в пределах своей компетенции в реализации мер по профилактике терроризма.</w:t>
      </w:r>
    </w:p>
    <w:p w:rsidR="009E41B7" w:rsidRDefault="009E41B7">
      <w:pPr>
        <w:pStyle w:val="ConsPlusNormal"/>
        <w:jc w:val="both"/>
      </w:pPr>
      <w:r>
        <w:t xml:space="preserve">(пп. 2.1.39.1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РО от 26.05.2022 N 425)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 xml:space="preserve">2.1.40. Исключен. -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РО от 15.09.2021 N 757.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2.1.41. Обеспечение в пределах своей компетенции защиты сведений, составляющих государственную тайну.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2.1.42. Организация приема граждан, обеспечение своевременного и полного рассмотрения обращений граждан, принятие по ним решений и направление заявителям ответов в установленный законодательством Российской Федерации срок.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2.1.43. Организация мобилизационной подготовки управления и руководство мобилизационной подготовкой ГКУ РО.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2.1.44. Обеспечение подготовки к ведению и ведение гражданской обороны управления, координации деятельности ГКУ РО по выполнению мероприятий гражданской обороны.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2.1.45. Осуществление в установленном порядке работы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2.1.46. Осуществление в установленном законодательством Российской Федерации порядке закупок товаров, работ, услуг и заключение государственных контрактов, а также иных гражданско-правовых договоров.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lastRenderedPageBreak/>
        <w:t>2.1.47. Осуществление иных полномочий в соответствии с законодательством.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2.2. Уполномоченные должностные лица управления вправе составлять протоколы об административных правонарушениях в соответствии с законодательством.</w:t>
      </w: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Title"/>
        <w:jc w:val="center"/>
        <w:outlineLvl w:val="1"/>
      </w:pPr>
      <w:r>
        <w:t>3. Права управления</w:t>
      </w: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ind w:firstLine="540"/>
        <w:jc w:val="both"/>
      </w:pPr>
      <w:r>
        <w:t>3.1. Управление в целях реализации своих полномочий имеет право: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3.1.1. Вносить в установленном порядке предложения о создании, реорганизации и ликвидации ГКУ РО.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3.1.2. Разрабатывать методические материалы по оказанию государственных услуг и реализации мероприятий в сфере занятости населения.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3.1.3. Вносить предложения о включении своих представителей в состав координационных комитетов содействия занятости населения, других общественных организаций и консультативных органов, образованных в Ростовской области и связанных с деятельностью управления.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3.1.4. Давать юридическим и физическим лицам разъяснения по вопросам, связанным с деятельностью управления.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3.1.5. Запрашивать и получать в установленном порядке от органов государственной власти, органов местного самоуправления, а также организаций и должностных лиц информацию, необходимую для выполнения возложенных на него задач.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3.1.6. Создавать в пределах своей компетенции рабочие группы, комиссии для решения вопросов занятости населения.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3.1.7. Участвовать в пределах своей компетенции в реализации международных программ по вопросам занятости населения, альтернативной гражданской службы, трудовой миграции.</w:t>
      </w: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Title"/>
        <w:jc w:val="center"/>
        <w:outlineLvl w:val="1"/>
      </w:pPr>
      <w:r>
        <w:t>4. Организация деятельности управления</w:t>
      </w: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ind w:firstLine="540"/>
        <w:jc w:val="both"/>
      </w:pPr>
      <w:r>
        <w:t>4.1. Управление возглавляет начальник управления государственной службы занятости населения Ростовской области (далее - начальник управления), назначаемый на должность и освобождаемый от должности Губернатором Ростовской области.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4.2. Начальник управления имеет в своем подчинении заместителей, назначаемых на должность и освобождаемых от должности Губернатором Ростовской области.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Количество заместителей начальника управления устанавливается Правительством Ростовской области.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Во время отсутствия начальника управления исполнение его должностных обязанностей, в том числе осуществление подписания финансовых документов, возлагается на заместителя начальника управления в соответствии с распределением обязанностей.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4.3. Начальник управления: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4.3.1. Руководит деятельностью управления на принципах единоначалия, несет персональную ответственность за осуществление возложенных на управление полномочий, а также за организацию в управлении работы по противодействию коррупции. Подписывает постановления, приказы и распоряжения управления.</w:t>
      </w:r>
    </w:p>
    <w:p w:rsidR="009E41B7" w:rsidRDefault="009E41B7">
      <w:pPr>
        <w:pStyle w:val="ConsPlusNormal"/>
        <w:jc w:val="both"/>
      </w:pPr>
      <w:r>
        <w:t xml:space="preserve">(пп. 4.3.1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РО от 05.02.2015 N 61)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4.3.2. Подписывает соглашения, договоры с юридическими и физическими лицами и совершает иные сделки в соответствии с законодательством Российской Федерации.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4.3.3. Определяет полномочия своих заместителей, распределяет обязанности между ними, устанавливает их ответственность за состояние и результаты работы на порученном направлении деятельности управления.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4.3.4. Утверждает положения о структурных подразделениях управления, должностные регламенты своих заместителей, руководителей структурных подразделений и иных работников управления.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4.3.5. Назначает в установленном порядке на должность и освобождает от должности работников управления.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4.3.6. В установленном порядке предоставляет отпуска работникам управления и руководителям ГКУ РО.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4.3.7. Без доверенности действует от имени управления, выдает доверенности.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4.3.8. Распределяет в установленном порядке выделенные финансовые средства и материально-технические ресурсы по ГКУ РО.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4.3.9. Применяет к работникам управления меры поощрения и налагает на них дисциплинарные взыскания в соответствии с законодательством.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4.3.10. Осуществляет иные полномочия в соответствии с законодательством Российской Федерации и Ростовской области.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 xml:space="preserve">4.4. К исключительной компетенции начальника управления относится подписание от имени управления, в пределах полномочий управления, подтверждения степени секретности сведений, составляющий государственную тайну, предусмотренного </w:t>
      </w:r>
      <w:hyperlink r:id="rId69">
        <w:r>
          <w:rPr>
            <w:color w:val="0000FF"/>
          </w:rPr>
          <w:t>Правилами</w:t>
        </w:r>
      </w:hyperlink>
      <w:r>
        <w:t xml:space="preserve"> подтверждения степени секретности сведений, с которыми предприятия, учреждения и организации предполагают проводить работы, связанные с использованием сведений, составляющих государственную тайну, утвержденными Постановлением Правительства Российской Федерации от 23.08.2018 N 984 (далее - подтверждение). Информация о подписании подтверждения направляется управлением в Правительство Ростовской области не позднее 10 дней со дня его подписания.</w:t>
      </w:r>
    </w:p>
    <w:p w:rsidR="009E41B7" w:rsidRDefault="009E41B7">
      <w:pPr>
        <w:pStyle w:val="ConsPlusNormal"/>
        <w:jc w:val="both"/>
      </w:pPr>
      <w:r>
        <w:t xml:space="preserve">(п. 4.4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РО от 22.05.2019 N 358)</w:t>
      </w: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jc w:val="right"/>
      </w:pPr>
      <w:r>
        <w:t>Начальник общего отдела</w:t>
      </w:r>
    </w:p>
    <w:p w:rsidR="009E41B7" w:rsidRDefault="009E41B7">
      <w:pPr>
        <w:pStyle w:val="ConsPlusNormal"/>
        <w:jc w:val="right"/>
      </w:pPr>
      <w:r>
        <w:t>Правительства Ростовской области</w:t>
      </w:r>
    </w:p>
    <w:p w:rsidR="009E41B7" w:rsidRDefault="009E41B7">
      <w:pPr>
        <w:pStyle w:val="ConsPlusNormal"/>
        <w:jc w:val="right"/>
      </w:pPr>
      <w:r>
        <w:t>М.В.ФИШКИН</w:t>
      </w: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jc w:val="right"/>
        <w:outlineLvl w:val="0"/>
      </w:pPr>
      <w:r>
        <w:t>Приложение N 2</w:t>
      </w:r>
    </w:p>
    <w:p w:rsidR="009E41B7" w:rsidRDefault="009E41B7">
      <w:pPr>
        <w:pStyle w:val="ConsPlusNormal"/>
        <w:jc w:val="right"/>
      </w:pPr>
      <w:r>
        <w:t>к постановлению</w:t>
      </w:r>
    </w:p>
    <w:p w:rsidR="009E41B7" w:rsidRDefault="009E41B7">
      <w:pPr>
        <w:pStyle w:val="ConsPlusNormal"/>
        <w:jc w:val="right"/>
      </w:pPr>
      <w:r>
        <w:t>Правительства</w:t>
      </w:r>
    </w:p>
    <w:p w:rsidR="009E41B7" w:rsidRDefault="009E41B7">
      <w:pPr>
        <w:pStyle w:val="ConsPlusNormal"/>
        <w:jc w:val="right"/>
      </w:pPr>
      <w:r>
        <w:t>Ростовской области</w:t>
      </w:r>
    </w:p>
    <w:p w:rsidR="009E41B7" w:rsidRDefault="009E41B7">
      <w:pPr>
        <w:pStyle w:val="ConsPlusNormal"/>
        <w:jc w:val="right"/>
      </w:pPr>
      <w:r>
        <w:t>от 09.12.2011 N 216</w:t>
      </w: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Title"/>
        <w:jc w:val="center"/>
      </w:pPr>
      <w:bookmarkStart w:id="1" w:name="P232"/>
      <w:bookmarkEnd w:id="1"/>
      <w:r>
        <w:t>ИЗМЕНЕНИЯ,</w:t>
      </w:r>
    </w:p>
    <w:p w:rsidR="009E41B7" w:rsidRDefault="009E41B7">
      <w:pPr>
        <w:pStyle w:val="ConsPlusTitle"/>
        <w:jc w:val="center"/>
      </w:pPr>
      <w:r>
        <w:t>ВНОСИМЫЕ В ПОСТАНОВЛЕНИЕ АДМИНИСТРАЦИИ РОСТОВСКОЙ ОБЛАСТИ</w:t>
      </w:r>
    </w:p>
    <w:p w:rsidR="009E41B7" w:rsidRDefault="009E41B7">
      <w:pPr>
        <w:pStyle w:val="ConsPlusTitle"/>
        <w:jc w:val="center"/>
      </w:pPr>
      <w:r>
        <w:t>ОТ 09.01.2007 N 1 "ОБ УПРАВЛЕНИИ ГОСУДАРСТВЕННОЙ СЛУЖБЫ</w:t>
      </w:r>
    </w:p>
    <w:p w:rsidR="009E41B7" w:rsidRDefault="009E41B7">
      <w:pPr>
        <w:pStyle w:val="ConsPlusTitle"/>
        <w:jc w:val="center"/>
      </w:pPr>
      <w:r>
        <w:t>ЗАНЯТОСТИ НАСЕЛЕНИЯ РОСТОВСКОЙ ОБЛАСТИ"</w:t>
      </w: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ind w:firstLine="540"/>
        <w:jc w:val="both"/>
      </w:pPr>
      <w:r>
        <w:t xml:space="preserve">1. </w:t>
      </w:r>
      <w:hyperlink r:id="rId71">
        <w:r>
          <w:rPr>
            <w:color w:val="0000FF"/>
          </w:rPr>
          <w:t>Пункты 4</w:t>
        </w:r>
      </w:hyperlink>
      <w:r>
        <w:t xml:space="preserve">, </w:t>
      </w:r>
      <w:hyperlink r:id="rId72">
        <w:r>
          <w:rPr>
            <w:color w:val="0000FF"/>
          </w:rPr>
          <w:t>5</w:t>
        </w:r>
      </w:hyperlink>
      <w:r>
        <w:t xml:space="preserve"> признать утратившими силу.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 xml:space="preserve">2. </w:t>
      </w:r>
      <w:hyperlink r:id="rId73">
        <w:r>
          <w:rPr>
            <w:color w:val="0000FF"/>
          </w:rPr>
          <w:t>Пункт 6</w:t>
        </w:r>
      </w:hyperlink>
      <w:r>
        <w:t xml:space="preserve"> изложить в редакции: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"6. Утвердить структуру управления государственной службы занятости населения Ростовской области согласно приложению 2.".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 xml:space="preserve">3. </w:t>
      </w:r>
      <w:hyperlink r:id="rId74">
        <w:r>
          <w:rPr>
            <w:color w:val="0000FF"/>
          </w:rPr>
          <w:t>Пункт 9</w:t>
        </w:r>
      </w:hyperlink>
      <w:r>
        <w:t xml:space="preserve"> признать утратившим силу.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 xml:space="preserve">4. </w:t>
      </w:r>
      <w:hyperlink r:id="rId75">
        <w:r>
          <w:rPr>
            <w:color w:val="0000FF"/>
          </w:rPr>
          <w:t>Пункт 10</w:t>
        </w:r>
      </w:hyperlink>
      <w:r>
        <w:t xml:space="preserve"> изложить в редакции: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>"10. Контроль за выполнением постановления возложить на заместителя Губернатора Ростовской области Бондарева С.Б.".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 xml:space="preserve">5. </w:t>
      </w:r>
      <w:hyperlink r:id="rId76">
        <w:r>
          <w:rPr>
            <w:color w:val="0000FF"/>
          </w:rPr>
          <w:t>Приложение 1</w:t>
        </w:r>
      </w:hyperlink>
      <w:r>
        <w:t xml:space="preserve"> признать утратившим силу.</w:t>
      </w: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jc w:val="right"/>
      </w:pPr>
      <w:r>
        <w:t>Начальник общего отдела</w:t>
      </w:r>
    </w:p>
    <w:p w:rsidR="009E41B7" w:rsidRDefault="009E41B7">
      <w:pPr>
        <w:pStyle w:val="ConsPlusNormal"/>
        <w:jc w:val="right"/>
      </w:pPr>
      <w:r>
        <w:t>Правительства Ростовской области</w:t>
      </w:r>
    </w:p>
    <w:p w:rsidR="009E41B7" w:rsidRDefault="009E41B7">
      <w:pPr>
        <w:pStyle w:val="ConsPlusNormal"/>
        <w:jc w:val="right"/>
      </w:pPr>
      <w:r>
        <w:t>М.В.ФИШКИН</w:t>
      </w: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jc w:val="right"/>
        <w:outlineLvl w:val="0"/>
      </w:pPr>
      <w:r>
        <w:t>Приложение N 3</w:t>
      </w:r>
    </w:p>
    <w:p w:rsidR="009E41B7" w:rsidRDefault="009E41B7">
      <w:pPr>
        <w:pStyle w:val="ConsPlusNormal"/>
        <w:jc w:val="right"/>
      </w:pPr>
      <w:r>
        <w:t>к постановлению</w:t>
      </w:r>
    </w:p>
    <w:p w:rsidR="009E41B7" w:rsidRDefault="009E41B7">
      <w:pPr>
        <w:pStyle w:val="ConsPlusNormal"/>
        <w:jc w:val="right"/>
      </w:pPr>
      <w:r>
        <w:t>Правительства</w:t>
      </w:r>
    </w:p>
    <w:p w:rsidR="009E41B7" w:rsidRDefault="009E41B7">
      <w:pPr>
        <w:pStyle w:val="ConsPlusNormal"/>
        <w:jc w:val="right"/>
      </w:pPr>
      <w:r>
        <w:t>Ростовской области</w:t>
      </w:r>
    </w:p>
    <w:p w:rsidR="009E41B7" w:rsidRDefault="009E41B7">
      <w:pPr>
        <w:pStyle w:val="ConsPlusNormal"/>
        <w:jc w:val="right"/>
      </w:pPr>
      <w:r>
        <w:t>от 09.12.2011 N 216</w:t>
      </w: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Title"/>
        <w:jc w:val="center"/>
      </w:pPr>
      <w:bookmarkStart w:id="2" w:name="P259"/>
      <w:bookmarkEnd w:id="2"/>
      <w:r>
        <w:t>ПЕРЕЧЕНЬ</w:t>
      </w:r>
    </w:p>
    <w:p w:rsidR="009E41B7" w:rsidRDefault="009E41B7">
      <w:pPr>
        <w:pStyle w:val="ConsPlusTitle"/>
        <w:jc w:val="center"/>
      </w:pPr>
      <w:r>
        <w:t>ПРАВОВЫХ АКТОВ АДМИНИСТРАЦИИ РОСТОВСКОЙ ОБЛАСТИ,</w:t>
      </w:r>
    </w:p>
    <w:p w:rsidR="009E41B7" w:rsidRDefault="009E41B7">
      <w:pPr>
        <w:pStyle w:val="ConsPlusTitle"/>
        <w:jc w:val="center"/>
      </w:pPr>
      <w:r>
        <w:t>ПРИЗНАННЫХ УТРАТИВШИМИ СИЛУ</w:t>
      </w: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ind w:firstLine="540"/>
        <w:jc w:val="both"/>
      </w:pPr>
      <w:r>
        <w:t xml:space="preserve">1. </w:t>
      </w:r>
      <w:hyperlink r:id="rId77">
        <w:r>
          <w:rPr>
            <w:color w:val="0000FF"/>
          </w:rPr>
          <w:t>Подпункт 1.1 пункта 1</w:t>
        </w:r>
      </w:hyperlink>
      <w:r>
        <w:t xml:space="preserve">, </w:t>
      </w:r>
      <w:hyperlink r:id="rId78">
        <w:r>
          <w:rPr>
            <w:color w:val="0000FF"/>
          </w:rPr>
          <w:t>пункты 2</w:t>
        </w:r>
      </w:hyperlink>
      <w:r>
        <w:t>-</w:t>
      </w:r>
      <w:hyperlink r:id="rId79">
        <w:r>
          <w:rPr>
            <w:color w:val="0000FF"/>
          </w:rPr>
          <w:t>4</w:t>
        </w:r>
      </w:hyperlink>
      <w:r>
        <w:t xml:space="preserve"> постановления Администрации Ростовской области от 21.02.2007 N 65 "О структуре и штатном расписании управления государственной службы занятости населения Ростовской области".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 xml:space="preserve">2. </w:t>
      </w:r>
      <w:hyperlink r:id="rId80">
        <w:r>
          <w:rPr>
            <w:color w:val="0000FF"/>
          </w:rPr>
          <w:t>Постановление</w:t>
        </w:r>
      </w:hyperlink>
      <w:r>
        <w:t xml:space="preserve"> Администрации Ростовской области от 16.05.2011 N 272 "О внесении изменений в постановление Администрации Ростовской области от 09.01.2007 N 1".</w:t>
      </w:r>
    </w:p>
    <w:p w:rsidR="009E41B7" w:rsidRDefault="009E41B7">
      <w:pPr>
        <w:pStyle w:val="ConsPlusNormal"/>
        <w:spacing w:before="220"/>
        <w:ind w:firstLine="540"/>
        <w:jc w:val="both"/>
      </w:pPr>
      <w:r>
        <w:t xml:space="preserve">3. </w:t>
      </w:r>
      <w:hyperlink r:id="rId81">
        <w:r>
          <w:rPr>
            <w:color w:val="0000FF"/>
          </w:rPr>
          <w:t>Постановление</w:t>
        </w:r>
      </w:hyperlink>
      <w:r>
        <w:t xml:space="preserve"> Администрации Ростовской области от 06.09.2011 N 590 "О внесении изменения в постановление Администрации Ростовской области от 09.01.2007 N 1".</w:t>
      </w: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jc w:val="right"/>
      </w:pPr>
      <w:r>
        <w:t>Начальник общего отдела</w:t>
      </w:r>
    </w:p>
    <w:p w:rsidR="009E41B7" w:rsidRDefault="009E41B7">
      <w:pPr>
        <w:pStyle w:val="ConsPlusNormal"/>
        <w:jc w:val="right"/>
      </w:pPr>
      <w:r>
        <w:t>Правительства Ростовской области</w:t>
      </w:r>
    </w:p>
    <w:p w:rsidR="009E41B7" w:rsidRDefault="009E41B7">
      <w:pPr>
        <w:pStyle w:val="ConsPlusNormal"/>
        <w:jc w:val="right"/>
      </w:pPr>
      <w:r>
        <w:t>М.В.ФИШКИН</w:t>
      </w: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jc w:val="both"/>
      </w:pPr>
    </w:p>
    <w:p w:rsidR="009E41B7" w:rsidRDefault="009E41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430B" w:rsidRDefault="009E41B7"/>
    <w:sectPr w:rsidR="0087430B" w:rsidSect="0071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E41B7"/>
    <w:rsid w:val="00286842"/>
    <w:rsid w:val="00286A12"/>
    <w:rsid w:val="003F59B9"/>
    <w:rsid w:val="009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1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41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41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6&amp;n=104880&amp;dst=100005" TargetMode="External"/><Relationship Id="rId18" Type="http://schemas.openxmlformats.org/officeDocument/2006/relationships/hyperlink" Target="https://login.consultant.ru/link/?req=doc&amp;base=RLAW186&amp;n=130919&amp;dst=100005" TargetMode="External"/><Relationship Id="rId26" Type="http://schemas.openxmlformats.org/officeDocument/2006/relationships/hyperlink" Target="https://login.consultant.ru/link/?req=doc&amp;base=RLAW186&amp;n=57304&amp;dst=100012" TargetMode="External"/><Relationship Id="rId39" Type="http://schemas.openxmlformats.org/officeDocument/2006/relationships/hyperlink" Target="https://login.consultant.ru/link/?req=doc&amp;base=RLAW186&amp;n=135499&amp;dst=100012" TargetMode="External"/><Relationship Id="rId21" Type="http://schemas.openxmlformats.org/officeDocument/2006/relationships/hyperlink" Target="https://login.consultant.ru/link/?req=doc&amp;base=RLAW186&amp;n=122154&amp;dst=100696" TargetMode="External"/><Relationship Id="rId34" Type="http://schemas.openxmlformats.org/officeDocument/2006/relationships/hyperlink" Target="https://login.consultant.ru/link/?req=doc&amp;base=RLAW186&amp;n=114520&amp;dst=100012" TargetMode="External"/><Relationship Id="rId42" Type="http://schemas.openxmlformats.org/officeDocument/2006/relationships/hyperlink" Target="https://login.consultant.ru/link/?req=doc&amp;base=RZB&amp;n=2875" TargetMode="External"/><Relationship Id="rId47" Type="http://schemas.openxmlformats.org/officeDocument/2006/relationships/hyperlink" Target="https://login.consultant.ru/link/?req=doc&amp;base=RLAW186&amp;n=114520&amp;dst=100015" TargetMode="External"/><Relationship Id="rId50" Type="http://schemas.openxmlformats.org/officeDocument/2006/relationships/hyperlink" Target="https://login.consultant.ru/link/?req=doc&amp;base=RZB&amp;n=464193&amp;dst=668" TargetMode="External"/><Relationship Id="rId55" Type="http://schemas.openxmlformats.org/officeDocument/2006/relationships/hyperlink" Target="https://login.consultant.ru/link/?req=doc&amp;base=RLAW186&amp;n=114520&amp;dst=100023" TargetMode="External"/><Relationship Id="rId63" Type="http://schemas.openxmlformats.org/officeDocument/2006/relationships/hyperlink" Target="https://login.consultant.ru/link/?req=doc&amp;base=RZB&amp;n=444376&amp;dst=100011" TargetMode="External"/><Relationship Id="rId68" Type="http://schemas.openxmlformats.org/officeDocument/2006/relationships/hyperlink" Target="https://login.consultant.ru/link/?req=doc&amp;base=RLAW186&amp;n=57732&amp;dst=100005" TargetMode="External"/><Relationship Id="rId76" Type="http://schemas.openxmlformats.org/officeDocument/2006/relationships/hyperlink" Target="https://login.consultant.ru/link/?req=doc&amp;base=RLAW186&amp;n=36424&amp;dst=100134" TargetMode="External"/><Relationship Id="rId7" Type="http://schemas.openxmlformats.org/officeDocument/2006/relationships/hyperlink" Target="https://login.consultant.ru/link/?req=doc&amp;base=RLAW186&amp;n=57732&amp;dst=100005" TargetMode="External"/><Relationship Id="rId71" Type="http://schemas.openxmlformats.org/officeDocument/2006/relationships/hyperlink" Target="https://login.consultant.ru/link/?req=doc&amp;base=RLAW186&amp;n=36424&amp;dst=1001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6&amp;n=124310&amp;dst=100005" TargetMode="External"/><Relationship Id="rId29" Type="http://schemas.openxmlformats.org/officeDocument/2006/relationships/hyperlink" Target="https://login.consultant.ru/link/?req=doc&amp;base=RLAW186&amp;n=81667&amp;dst=100012" TargetMode="External"/><Relationship Id="rId11" Type="http://schemas.openxmlformats.org/officeDocument/2006/relationships/hyperlink" Target="https://login.consultant.ru/link/?req=doc&amp;base=RLAW186&amp;n=91852&amp;dst=100005" TargetMode="External"/><Relationship Id="rId24" Type="http://schemas.openxmlformats.org/officeDocument/2006/relationships/hyperlink" Target="https://login.consultant.ru/link/?req=doc&amp;base=RLAW186&amp;n=129619&amp;dst=100012" TargetMode="External"/><Relationship Id="rId32" Type="http://schemas.openxmlformats.org/officeDocument/2006/relationships/hyperlink" Target="https://login.consultant.ru/link/?req=doc&amp;base=RLAW186&amp;n=95004&amp;dst=100012" TargetMode="External"/><Relationship Id="rId37" Type="http://schemas.openxmlformats.org/officeDocument/2006/relationships/hyperlink" Target="https://login.consultant.ru/link/?req=doc&amp;base=RLAW186&amp;n=130919&amp;dst=100012" TargetMode="External"/><Relationship Id="rId40" Type="http://schemas.openxmlformats.org/officeDocument/2006/relationships/hyperlink" Target="https://login.consultant.ru/link/?req=doc&amp;base=RLAW186&amp;n=124310&amp;dst=100013" TargetMode="External"/><Relationship Id="rId45" Type="http://schemas.openxmlformats.org/officeDocument/2006/relationships/hyperlink" Target="https://login.consultant.ru/link/?req=doc&amp;base=RLAW186&amp;n=81667&amp;dst=100012" TargetMode="External"/><Relationship Id="rId53" Type="http://schemas.openxmlformats.org/officeDocument/2006/relationships/hyperlink" Target="https://login.consultant.ru/link/?req=doc&amp;base=RLAW186&amp;n=104880&amp;dst=100015" TargetMode="External"/><Relationship Id="rId58" Type="http://schemas.openxmlformats.org/officeDocument/2006/relationships/hyperlink" Target="https://login.consultant.ru/link/?req=doc&amp;base=RLAW186&amp;n=74296&amp;dst=100014" TargetMode="External"/><Relationship Id="rId66" Type="http://schemas.openxmlformats.org/officeDocument/2006/relationships/hyperlink" Target="https://login.consultant.ru/link/?req=doc&amp;base=RLAW186&amp;n=121195&amp;dst=100012" TargetMode="External"/><Relationship Id="rId74" Type="http://schemas.openxmlformats.org/officeDocument/2006/relationships/hyperlink" Target="https://login.consultant.ru/link/?req=doc&amp;base=RLAW186&amp;n=36424&amp;dst=100131" TargetMode="External"/><Relationship Id="rId79" Type="http://schemas.openxmlformats.org/officeDocument/2006/relationships/hyperlink" Target="https://login.consultant.ru/link/?req=doc&amp;base=RLAW186&amp;n=18065&amp;dst=100010" TargetMode="External"/><Relationship Id="rId5" Type="http://schemas.openxmlformats.org/officeDocument/2006/relationships/hyperlink" Target="https://login.consultant.ru/link/?req=doc&amp;base=RLAW186&amp;n=50905&amp;dst=100005" TargetMode="External"/><Relationship Id="rId61" Type="http://schemas.openxmlformats.org/officeDocument/2006/relationships/hyperlink" Target="https://login.consultant.ru/link/?req=doc&amp;base=RLAW186&amp;n=57304&amp;dst=100012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6&amp;n=88871&amp;dst=100005" TargetMode="External"/><Relationship Id="rId19" Type="http://schemas.openxmlformats.org/officeDocument/2006/relationships/hyperlink" Target="https://login.consultant.ru/link/?req=doc&amp;base=RLAW186&amp;n=131960&amp;dst=100005" TargetMode="External"/><Relationship Id="rId31" Type="http://schemas.openxmlformats.org/officeDocument/2006/relationships/hyperlink" Target="https://login.consultant.ru/link/?req=doc&amp;base=RLAW186&amp;n=91852&amp;dst=100005" TargetMode="External"/><Relationship Id="rId44" Type="http://schemas.openxmlformats.org/officeDocument/2006/relationships/hyperlink" Target="https://login.consultant.ru/link/?req=doc&amp;base=RLAW186&amp;n=88871&amp;dst=100012" TargetMode="External"/><Relationship Id="rId52" Type="http://schemas.openxmlformats.org/officeDocument/2006/relationships/hyperlink" Target="https://login.consultant.ru/link/?req=doc&amp;base=RLAW186&amp;n=104880&amp;dst=100013" TargetMode="External"/><Relationship Id="rId60" Type="http://schemas.openxmlformats.org/officeDocument/2006/relationships/hyperlink" Target="https://login.consultant.ru/link/?req=doc&amp;base=RLAW186&amp;n=135499&amp;dst=100012" TargetMode="External"/><Relationship Id="rId65" Type="http://schemas.openxmlformats.org/officeDocument/2006/relationships/hyperlink" Target="https://login.consultant.ru/link/?req=doc&amp;base=RLAW186&amp;n=124310&amp;dst=100014" TargetMode="External"/><Relationship Id="rId73" Type="http://schemas.openxmlformats.org/officeDocument/2006/relationships/hyperlink" Target="https://login.consultant.ru/link/?req=doc&amp;base=RLAW186&amp;n=36424&amp;dst=100010" TargetMode="External"/><Relationship Id="rId78" Type="http://schemas.openxmlformats.org/officeDocument/2006/relationships/hyperlink" Target="https://login.consultant.ru/link/?req=doc&amp;base=RLAW186&amp;n=18065&amp;dst=100008" TargetMode="External"/><Relationship Id="rId81" Type="http://schemas.openxmlformats.org/officeDocument/2006/relationships/hyperlink" Target="https://login.consultant.ru/link/?req=doc&amp;base=RLAW186&amp;n=3639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6&amp;n=81667&amp;dst=100005" TargetMode="External"/><Relationship Id="rId14" Type="http://schemas.openxmlformats.org/officeDocument/2006/relationships/hyperlink" Target="https://login.consultant.ru/link/?req=doc&amp;base=RLAW186&amp;n=114520&amp;dst=100005" TargetMode="External"/><Relationship Id="rId22" Type="http://schemas.openxmlformats.org/officeDocument/2006/relationships/hyperlink" Target="https://login.consultant.ru/link/?req=doc&amp;base=RLAW186&amp;n=122130&amp;dst=100058" TargetMode="External"/><Relationship Id="rId27" Type="http://schemas.openxmlformats.org/officeDocument/2006/relationships/hyperlink" Target="https://login.consultant.ru/link/?req=doc&amp;base=RLAW186&amp;n=57732&amp;dst=100005" TargetMode="External"/><Relationship Id="rId30" Type="http://schemas.openxmlformats.org/officeDocument/2006/relationships/hyperlink" Target="https://login.consultant.ru/link/?req=doc&amp;base=RLAW186&amp;n=88871&amp;dst=100012" TargetMode="External"/><Relationship Id="rId35" Type="http://schemas.openxmlformats.org/officeDocument/2006/relationships/hyperlink" Target="https://login.consultant.ru/link/?req=doc&amp;base=RLAW186&amp;n=121195&amp;dst=100012" TargetMode="External"/><Relationship Id="rId43" Type="http://schemas.openxmlformats.org/officeDocument/2006/relationships/hyperlink" Target="https://login.consultant.ru/link/?req=doc&amp;base=RLAW186&amp;n=122154" TargetMode="External"/><Relationship Id="rId48" Type="http://schemas.openxmlformats.org/officeDocument/2006/relationships/hyperlink" Target="https://login.consultant.ru/link/?req=doc&amp;base=RLAW186&amp;n=114520&amp;dst=100017" TargetMode="External"/><Relationship Id="rId56" Type="http://schemas.openxmlformats.org/officeDocument/2006/relationships/hyperlink" Target="https://login.consultant.ru/link/?req=doc&amp;base=RLAW186&amp;n=114520&amp;dst=100025" TargetMode="External"/><Relationship Id="rId64" Type="http://schemas.openxmlformats.org/officeDocument/2006/relationships/hyperlink" Target="https://login.consultant.ru/link/?req=doc&amp;base=RLAW186&amp;n=130919&amp;dst=100012" TargetMode="External"/><Relationship Id="rId69" Type="http://schemas.openxmlformats.org/officeDocument/2006/relationships/hyperlink" Target="https://login.consultant.ru/link/?req=doc&amp;base=RZB&amp;n=305462&amp;dst=100010" TargetMode="External"/><Relationship Id="rId77" Type="http://schemas.openxmlformats.org/officeDocument/2006/relationships/hyperlink" Target="https://login.consultant.ru/link/?req=doc&amp;base=RLAW186&amp;n=18065&amp;dst=100006" TargetMode="External"/><Relationship Id="rId8" Type="http://schemas.openxmlformats.org/officeDocument/2006/relationships/hyperlink" Target="https://login.consultant.ru/link/?req=doc&amp;base=RLAW186&amp;n=74296&amp;dst=100005" TargetMode="External"/><Relationship Id="rId51" Type="http://schemas.openxmlformats.org/officeDocument/2006/relationships/hyperlink" Target="https://login.consultant.ru/link/?req=doc&amp;base=RLAW186&amp;n=114520&amp;dst=100021" TargetMode="External"/><Relationship Id="rId72" Type="http://schemas.openxmlformats.org/officeDocument/2006/relationships/hyperlink" Target="https://login.consultant.ru/link/?req=doc&amp;base=RLAW186&amp;n=36424&amp;dst=100009" TargetMode="External"/><Relationship Id="rId80" Type="http://schemas.openxmlformats.org/officeDocument/2006/relationships/hyperlink" Target="https://login.consultant.ru/link/?req=doc&amp;base=RLAW186&amp;n=3467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86&amp;n=95004&amp;dst=100005" TargetMode="External"/><Relationship Id="rId17" Type="http://schemas.openxmlformats.org/officeDocument/2006/relationships/hyperlink" Target="https://login.consultant.ru/link/?req=doc&amp;base=RLAW186&amp;n=129619&amp;dst=100012" TargetMode="External"/><Relationship Id="rId25" Type="http://schemas.openxmlformats.org/officeDocument/2006/relationships/hyperlink" Target="https://login.consultant.ru/link/?req=doc&amp;base=RLAW186&amp;n=50905&amp;dst=100005" TargetMode="External"/><Relationship Id="rId33" Type="http://schemas.openxmlformats.org/officeDocument/2006/relationships/hyperlink" Target="https://login.consultant.ru/link/?req=doc&amp;base=RLAW186&amp;n=104880&amp;dst=100012" TargetMode="External"/><Relationship Id="rId38" Type="http://schemas.openxmlformats.org/officeDocument/2006/relationships/hyperlink" Target="https://login.consultant.ru/link/?req=doc&amp;base=RLAW186&amp;n=131960&amp;dst=100012" TargetMode="External"/><Relationship Id="rId46" Type="http://schemas.openxmlformats.org/officeDocument/2006/relationships/hyperlink" Target="https://login.consultant.ru/link/?req=doc&amp;base=RLAW186&amp;n=114520&amp;dst=100013" TargetMode="External"/><Relationship Id="rId59" Type="http://schemas.openxmlformats.org/officeDocument/2006/relationships/hyperlink" Target="https://login.consultant.ru/link/?req=doc&amp;base=RLAW186&amp;n=114520&amp;dst=100026" TargetMode="External"/><Relationship Id="rId67" Type="http://schemas.openxmlformats.org/officeDocument/2006/relationships/hyperlink" Target="https://login.consultant.ru/link/?req=doc&amp;base=RLAW186&amp;n=114520&amp;dst=100029" TargetMode="External"/><Relationship Id="rId20" Type="http://schemas.openxmlformats.org/officeDocument/2006/relationships/hyperlink" Target="https://login.consultant.ru/link/?req=doc&amp;base=RLAW186&amp;n=135499&amp;dst=100005" TargetMode="External"/><Relationship Id="rId41" Type="http://schemas.openxmlformats.org/officeDocument/2006/relationships/hyperlink" Target="https://login.consultant.ru/link/?req=doc&amp;base=RLAW186&amp;n=131960&amp;dst=100013" TargetMode="External"/><Relationship Id="rId54" Type="http://schemas.openxmlformats.org/officeDocument/2006/relationships/hyperlink" Target="https://login.consultant.ru/link/?req=doc&amp;base=RLAW186&amp;n=95004&amp;dst=100016" TargetMode="External"/><Relationship Id="rId62" Type="http://schemas.openxmlformats.org/officeDocument/2006/relationships/hyperlink" Target="https://login.consultant.ru/link/?req=doc&amp;base=RLAW186&amp;n=114520&amp;dst=100027" TargetMode="External"/><Relationship Id="rId70" Type="http://schemas.openxmlformats.org/officeDocument/2006/relationships/hyperlink" Target="https://login.consultant.ru/link/?req=doc&amp;base=RLAW186&amp;n=95004&amp;dst=100018" TargetMode="External"/><Relationship Id="rId75" Type="http://schemas.openxmlformats.org/officeDocument/2006/relationships/hyperlink" Target="https://login.consultant.ru/link/?req=doc&amp;base=RLAW186&amp;n=36424&amp;dst=100132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57304&amp;dst=100012" TargetMode="External"/><Relationship Id="rId15" Type="http://schemas.openxmlformats.org/officeDocument/2006/relationships/hyperlink" Target="https://login.consultant.ru/link/?req=doc&amp;base=RLAW186&amp;n=121195&amp;dst=100005" TargetMode="External"/><Relationship Id="rId23" Type="http://schemas.openxmlformats.org/officeDocument/2006/relationships/hyperlink" Target="https://login.consultant.ru/link/?req=doc&amp;base=RLAW186&amp;n=36424" TargetMode="External"/><Relationship Id="rId28" Type="http://schemas.openxmlformats.org/officeDocument/2006/relationships/hyperlink" Target="https://login.consultant.ru/link/?req=doc&amp;base=RLAW186&amp;n=74296&amp;dst=100005" TargetMode="External"/><Relationship Id="rId36" Type="http://schemas.openxmlformats.org/officeDocument/2006/relationships/hyperlink" Target="https://login.consultant.ru/link/?req=doc&amp;base=RLAW186&amp;n=124310&amp;dst=100012" TargetMode="External"/><Relationship Id="rId49" Type="http://schemas.openxmlformats.org/officeDocument/2006/relationships/hyperlink" Target="https://login.consultant.ru/link/?req=doc&amp;base=RLAW186&amp;n=114520&amp;dst=100019" TargetMode="External"/><Relationship Id="rId57" Type="http://schemas.openxmlformats.org/officeDocument/2006/relationships/hyperlink" Target="https://login.consultant.ru/link/?req=doc&amp;base=RLAW186&amp;n=74296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5071</Words>
  <Characters>28909</Characters>
  <Application>Microsoft Office Word</Application>
  <DocSecurity>0</DocSecurity>
  <Lines>240</Lines>
  <Paragraphs>67</Paragraphs>
  <ScaleCrop>false</ScaleCrop>
  <Company/>
  <LinksUpToDate>false</LinksUpToDate>
  <CharactersWithSpaces>33913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v_kurinnoy</dc:creator>
  <cp:lastModifiedBy>v_kurinnoy</cp:lastModifiedBy>
  <cp:revision>1</cp:revision>
  <dcterms:created xsi:type="dcterms:W3CDTF">2024-02-21T06:46:00Z</dcterms:created>
  <dcterms:modified xsi:type="dcterms:W3CDTF">2024-02-21T06:46:00Z</dcterms:modified>
</cp:coreProperties>
</file>