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C6" w:rsidRPr="003E79C6" w:rsidRDefault="003E79C6" w:rsidP="003E79C6">
      <w:pPr>
        <w:spacing w:after="30" w:line="360" w:lineRule="atLeast"/>
        <w:rPr>
          <w:rFonts w:ascii="Arial" w:eastAsia="Times New Roman" w:hAnsi="Arial" w:cs="Arial"/>
          <w:color w:val="0C0E31"/>
          <w:sz w:val="33"/>
          <w:szCs w:val="33"/>
          <w:lang w:eastAsia="ru-RU"/>
        </w:rPr>
      </w:pPr>
      <w:r w:rsidRPr="003E79C6">
        <w:rPr>
          <w:rFonts w:ascii="Arial" w:eastAsia="Times New Roman" w:hAnsi="Arial" w:cs="Arial"/>
          <w:color w:val="0C0E31"/>
          <w:sz w:val="33"/>
          <w:szCs w:val="33"/>
          <w:lang w:eastAsia="ru-RU"/>
        </w:rPr>
        <w:t>Реквизиты</w:t>
      </w:r>
    </w:p>
    <w:p w:rsidR="003E79C6" w:rsidRPr="003E79C6" w:rsidRDefault="003E79C6" w:rsidP="003E79C6">
      <w:pPr>
        <w:spacing w:line="240" w:lineRule="auto"/>
        <w:rPr>
          <w:rFonts w:ascii="Arial" w:eastAsia="Times New Roman" w:hAnsi="Arial" w:cs="Arial"/>
          <w:color w:val="424548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424548"/>
          <w:sz w:val="21"/>
          <w:szCs w:val="21"/>
          <w:lang w:eastAsia="ru-RU"/>
        </w:rPr>
        <w:t>Основные реквизиты организации по данным ФНС и Росстат.</w:t>
      </w:r>
    </w:p>
    <w:p w:rsidR="003E79C6" w:rsidRPr="003E79C6" w:rsidRDefault="003E79C6" w:rsidP="003E79C6">
      <w:pPr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3E79C6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Основные</w:t>
      </w:r>
    </w:p>
    <w:p w:rsidR="003E79C6" w:rsidRPr="003E79C6" w:rsidRDefault="003E79C6" w:rsidP="003E79C6">
      <w:pPr>
        <w:numPr>
          <w:ilvl w:val="0"/>
          <w:numId w:val="1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ОГРН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1028600510806</w:t>
      </w:r>
      <w:r w:rsidR="003E65C3">
        <w:rPr>
          <w:rFonts w:ascii="Arial" w:eastAsia="Times New Roman" w:hAnsi="Arial" w:cs="Arial"/>
          <w:color w:val="252747"/>
          <w:sz w:val="21"/>
          <w:szCs w:val="21"/>
          <w:lang w:eastAsia="ru-RU"/>
        </w:rPr>
        <w:t xml:space="preserve">   </w:t>
      </w:r>
    </w:p>
    <w:p w:rsidR="003E79C6" w:rsidRPr="003E79C6" w:rsidRDefault="003E79C6" w:rsidP="003E79C6">
      <w:pPr>
        <w:numPr>
          <w:ilvl w:val="0"/>
          <w:numId w:val="1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ИНН</w:t>
      </w:r>
    </w:p>
    <w:p w:rsidR="003E79C6" w:rsidRPr="003E79C6" w:rsidRDefault="003E79C6" w:rsidP="003E79C6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8601002670</w:t>
      </w:r>
    </w:p>
    <w:p w:rsidR="003E79C6" w:rsidRPr="003E79C6" w:rsidRDefault="003E79C6" w:rsidP="003E79C6">
      <w:pPr>
        <w:numPr>
          <w:ilvl w:val="0"/>
          <w:numId w:val="1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КПП</w:t>
      </w:r>
    </w:p>
    <w:p w:rsidR="003E65C3" w:rsidRPr="003E65C3" w:rsidRDefault="003E65C3" w:rsidP="003E79C6">
      <w:pPr>
        <w:numPr>
          <w:ilvl w:val="0"/>
          <w:numId w:val="1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>
        <w:rPr>
          <w:rFonts w:ascii="Arial" w:hAnsi="Arial" w:cs="Arial"/>
          <w:color w:val="4A4A4A"/>
          <w:sz w:val="18"/>
          <w:szCs w:val="18"/>
          <w:shd w:val="clear" w:color="auto" w:fill="FFFFFF"/>
        </w:rPr>
        <w:t>860101001</w:t>
      </w:r>
    </w:p>
    <w:p w:rsidR="003E79C6" w:rsidRPr="003E79C6" w:rsidRDefault="003E79C6" w:rsidP="003E79C6">
      <w:pPr>
        <w:numPr>
          <w:ilvl w:val="0"/>
          <w:numId w:val="1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постановки на учёт</w:t>
      </w:r>
    </w:p>
    <w:p w:rsidR="003E79C6" w:rsidRPr="003E79C6" w:rsidRDefault="003E79C6" w:rsidP="003E79C6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21 июля 1994 г.</w:t>
      </w:r>
    </w:p>
    <w:p w:rsidR="003E79C6" w:rsidRPr="003E79C6" w:rsidRDefault="003E79C6" w:rsidP="003E79C6">
      <w:pPr>
        <w:numPr>
          <w:ilvl w:val="0"/>
          <w:numId w:val="1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Налоговый орган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Межрайонная инспекция ФНС России № 1 по Ханты-Мансийскому автономному округу - Югре</w:t>
      </w:r>
    </w:p>
    <w:p w:rsidR="003E79C6" w:rsidRPr="003E79C6" w:rsidRDefault="003E79C6" w:rsidP="003E79C6">
      <w:pPr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3E79C6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Сведения Росстата</w:t>
      </w:r>
    </w:p>
    <w:p w:rsidR="003E79C6" w:rsidRPr="003E79C6" w:rsidRDefault="003E79C6" w:rsidP="003E79C6">
      <w:pPr>
        <w:numPr>
          <w:ilvl w:val="0"/>
          <w:numId w:val="2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ОКПО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34934180</w:t>
      </w:r>
    </w:p>
    <w:p w:rsidR="003E79C6" w:rsidRPr="003E79C6" w:rsidRDefault="003E79C6" w:rsidP="003E79C6">
      <w:pPr>
        <w:numPr>
          <w:ilvl w:val="0"/>
          <w:numId w:val="2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ОКАТО</w:t>
      </w:r>
    </w:p>
    <w:p w:rsidR="003E79C6" w:rsidRPr="003E79C6" w:rsidRDefault="003E79C6" w:rsidP="003E79C6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71131000000</w:t>
      </w:r>
    </w:p>
    <w:p w:rsidR="003E79C6" w:rsidRPr="003E79C6" w:rsidRDefault="003E79C6" w:rsidP="003E79C6">
      <w:pPr>
        <w:numPr>
          <w:ilvl w:val="0"/>
          <w:numId w:val="2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ОКТМО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71871000001</w:t>
      </w:r>
    </w:p>
    <w:p w:rsidR="003E79C6" w:rsidRPr="003E79C6" w:rsidRDefault="003E79C6" w:rsidP="003E79C6">
      <w:pPr>
        <w:numPr>
          <w:ilvl w:val="0"/>
          <w:numId w:val="2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ОКФС</w:t>
      </w:r>
    </w:p>
    <w:p w:rsidR="003E79C6" w:rsidRPr="003E79C6" w:rsidRDefault="003E79C6" w:rsidP="003E79C6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13, Собственность субъектов Российской Федерации</w:t>
      </w:r>
    </w:p>
    <w:p w:rsidR="003E79C6" w:rsidRPr="003E79C6" w:rsidRDefault="003E79C6" w:rsidP="003E79C6">
      <w:pPr>
        <w:numPr>
          <w:ilvl w:val="0"/>
          <w:numId w:val="2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ОКОГУ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2300220, - труда и социальных вопросов</w:t>
      </w:r>
    </w:p>
    <w:p w:rsidR="003E79C6" w:rsidRPr="003E79C6" w:rsidRDefault="003E79C6" w:rsidP="003E79C6">
      <w:pPr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3E79C6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Сведения о регистрации в ФНС</w:t>
      </w:r>
    </w:p>
    <w:p w:rsidR="003E79C6" w:rsidRPr="003E79C6" w:rsidRDefault="003E79C6" w:rsidP="003E79C6">
      <w:pPr>
        <w:numPr>
          <w:ilvl w:val="0"/>
          <w:numId w:val="3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ОГРН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1028600510806</w:t>
      </w:r>
    </w:p>
    <w:p w:rsidR="003E79C6" w:rsidRPr="003E79C6" w:rsidRDefault="003E79C6" w:rsidP="003E79C6">
      <w:pPr>
        <w:numPr>
          <w:ilvl w:val="0"/>
          <w:numId w:val="3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присвоения ОГРН</w:t>
      </w:r>
    </w:p>
    <w:p w:rsidR="003E79C6" w:rsidRPr="003E79C6" w:rsidRDefault="003E79C6" w:rsidP="003E79C6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6 ноября 2002 г.</w:t>
      </w:r>
    </w:p>
    <w:p w:rsidR="003E79C6" w:rsidRPr="003E79C6" w:rsidRDefault="003E79C6" w:rsidP="003E79C6">
      <w:pPr>
        <w:numPr>
          <w:ilvl w:val="0"/>
          <w:numId w:val="3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Регистратор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ИНСПЕКЦИЯ ФЕДЕРАЛЬНОЙ НАЛОГОВОЙ СЛУЖБЫ ПО СУРГУТСКОМУ РАЙОНУ ХАНТЫ-МАНСИЙСКОГО АВТОНОМНОГО ОКРУГА - ЮГРЫ</w:t>
      </w:r>
    </w:p>
    <w:p w:rsidR="003E79C6" w:rsidRPr="003E79C6" w:rsidRDefault="003E79C6" w:rsidP="003E79C6">
      <w:pPr>
        <w:numPr>
          <w:ilvl w:val="0"/>
          <w:numId w:val="3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Адрес регистратора</w:t>
      </w:r>
    </w:p>
    <w:p w:rsidR="003E79C6" w:rsidRPr="003E79C6" w:rsidRDefault="003E79C6" w:rsidP="003E79C6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 xml:space="preserve">628408, ХАНТЫ-МАНСИЙСКИЙ - ЮГРА АО, СУРГУТ Г, РЕСПУБЛИКИ </w:t>
      </w:r>
      <w:proofErr w:type="gramStart"/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УЛ</w:t>
      </w:r>
      <w:proofErr w:type="gramEnd"/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, Д 73, КОРП 1</w:t>
      </w:r>
    </w:p>
    <w:p w:rsidR="003E79C6" w:rsidRPr="003E79C6" w:rsidRDefault="003E79C6" w:rsidP="003E79C6">
      <w:pPr>
        <w:spacing w:after="150" w:line="240" w:lineRule="auto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Сведения о регистрации до 01.07.2002</w:t>
      </w:r>
    </w:p>
    <w:p w:rsidR="003E79C6" w:rsidRPr="003E79C6" w:rsidRDefault="003E79C6" w:rsidP="003E79C6">
      <w:pPr>
        <w:numPr>
          <w:ilvl w:val="0"/>
          <w:numId w:val="4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регистрации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16 ноября 2000 г.</w:t>
      </w:r>
    </w:p>
    <w:p w:rsidR="003E79C6" w:rsidRPr="003E79C6" w:rsidRDefault="003E79C6" w:rsidP="003E79C6">
      <w:pPr>
        <w:numPr>
          <w:ilvl w:val="0"/>
          <w:numId w:val="4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Регистрационный номер</w:t>
      </w:r>
    </w:p>
    <w:p w:rsidR="003E79C6" w:rsidRPr="003E79C6" w:rsidRDefault="003E79C6" w:rsidP="003E79C6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1985</w:t>
      </w:r>
    </w:p>
    <w:p w:rsidR="003E79C6" w:rsidRPr="003E79C6" w:rsidRDefault="003E79C6" w:rsidP="003E79C6">
      <w:pPr>
        <w:numPr>
          <w:ilvl w:val="0"/>
          <w:numId w:val="4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Регистратор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АДМИНИСТРАЦИЯ МУНИЦИПАЛЬНОГО ОБРАЗОВАНИЯ ГОРОД ОКРУЖНОГО ЗНАЧЕНИЯ ХАНТЫ-МАНСИЙСК</w:t>
      </w:r>
    </w:p>
    <w:p w:rsidR="003E79C6" w:rsidRPr="003E79C6" w:rsidRDefault="003E79C6" w:rsidP="003E79C6">
      <w:pPr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3E79C6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Внебюджетные фонды</w:t>
      </w:r>
    </w:p>
    <w:p w:rsidR="003E79C6" w:rsidRPr="003E79C6" w:rsidRDefault="003E79C6" w:rsidP="003E79C6">
      <w:pPr>
        <w:spacing w:after="150" w:line="240" w:lineRule="auto"/>
        <w:rPr>
          <w:rFonts w:ascii="Arial" w:eastAsia="Times New Roman" w:hAnsi="Arial" w:cs="Arial"/>
          <w:color w:val="35383B"/>
          <w:sz w:val="24"/>
          <w:szCs w:val="24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4"/>
          <w:szCs w:val="24"/>
          <w:lang w:eastAsia="ru-RU"/>
        </w:rPr>
        <w:t>Сведения о регистрации в ПФР</w:t>
      </w:r>
    </w:p>
    <w:p w:rsidR="003E79C6" w:rsidRPr="003E79C6" w:rsidRDefault="003E79C6" w:rsidP="003E79C6">
      <w:pPr>
        <w:numPr>
          <w:ilvl w:val="0"/>
          <w:numId w:val="5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Регистрационный номер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027001003023</w:t>
      </w:r>
    </w:p>
    <w:p w:rsidR="003E79C6" w:rsidRPr="003E79C6" w:rsidRDefault="003E79C6" w:rsidP="003E79C6">
      <w:pPr>
        <w:numPr>
          <w:ilvl w:val="0"/>
          <w:numId w:val="5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регистрации</w:t>
      </w:r>
    </w:p>
    <w:p w:rsidR="003E79C6" w:rsidRPr="003E79C6" w:rsidRDefault="003E79C6" w:rsidP="003E79C6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27 июля 1994 г.</w:t>
      </w:r>
    </w:p>
    <w:p w:rsidR="003E79C6" w:rsidRPr="003E79C6" w:rsidRDefault="003E79C6" w:rsidP="003E79C6">
      <w:pPr>
        <w:numPr>
          <w:ilvl w:val="0"/>
          <w:numId w:val="5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Наименование территориального органа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Государственное учреждение-Управление Пенсионного фонда Российской Федерации в городе Ханты-Мансийске Ханты-Мансийского автономного округа-Югры</w:t>
      </w:r>
    </w:p>
    <w:p w:rsidR="003E79C6" w:rsidRPr="003E79C6" w:rsidRDefault="003E79C6" w:rsidP="003E79C6">
      <w:pPr>
        <w:spacing w:after="150" w:line="240" w:lineRule="auto"/>
        <w:rPr>
          <w:rFonts w:ascii="Arial" w:eastAsia="Times New Roman" w:hAnsi="Arial" w:cs="Arial"/>
          <w:color w:val="35383B"/>
          <w:sz w:val="24"/>
          <w:szCs w:val="24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4"/>
          <w:szCs w:val="24"/>
          <w:lang w:eastAsia="ru-RU"/>
        </w:rPr>
        <w:lastRenderedPageBreak/>
        <w:t>Сведения о регистрации в ФСС</w:t>
      </w:r>
    </w:p>
    <w:p w:rsidR="003E79C6" w:rsidRPr="003E79C6" w:rsidRDefault="003E79C6" w:rsidP="003E79C6">
      <w:pPr>
        <w:numPr>
          <w:ilvl w:val="0"/>
          <w:numId w:val="6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Регистрационный номер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860000017386001</w:t>
      </w:r>
    </w:p>
    <w:p w:rsidR="003E79C6" w:rsidRPr="003E79C6" w:rsidRDefault="003E79C6" w:rsidP="003E79C6">
      <w:pPr>
        <w:numPr>
          <w:ilvl w:val="0"/>
          <w:numId w:val="6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регистрации</w:t>
      </w:r>
    </w:p>
    <w:p w:rsidR="003E79C6" w:rsidRPr="003E79C6" w:rsidRDefault="003E79C6" w:rsidP="003E79C6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19 сентября 1994 г.</w:t>
      </w:r>
    </w:p>
    <w:p w:rsidR="003E79C6" w:rsidRPr="003E79C6" w:rsidRDefault="003E79C6" w:rsidP="003E79C6">
      <w:pPr>
        <w:numPr>
          <w:ilvl w:val="0"/>
          <w:numId w:val="6"/>
        </w:numPr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Наименование территориального органа</w:t>
      </w:r>
    </w:p>
    <w:p w:rsidR="003E79C6" w:rsidRPr="003E79C6" w:rsidRDefault="003E79C6" w:rsidP="003E79C6">
      <w:pPr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 xml:space="preserve">ОТДЕЛ РАБОТЫ СО СТРАХОВАТЕЛЯМИ, ИХ УЧЕТА И РЕГИСТРАЦИИ ГОСУДАРСТВЕННОГО УЧРЕЖДЕНИЯ </w:t>
      </w:r>
      <w:proofErr w:type="gramStart"/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-Р</w:t>
      </w:r>
      <w:proofErr w:type="gramEnd"/>
      <w:r w:rsidRPr="003E79C6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ЕГИОНАЛЬНОГО ОТДЕЛЕНИЯ ФОНДА СОЦИАЛЬНОГО СТРАХОВАНИЯ РОССИЙСКОЙ ФЕДЕРАЦИИ ПО ХАНТЫ-МАНСИЙСКОМУ АВТОНОМНОМУ ОКРУГУ-ЮГРЕ Г. ХАНТЫ-МАНСИЙСК</w:t>
      </w:r>
    </w:p>
    <w:p w:rsidR="00074228" w:rsidRDefault="00074228">
      <w:bookmarkStart w:id="0" w:name="_GoBack"/>
      <w:bookmarkEnd w:id="0"/>
    </w:p>
    <w:p w:rsidR="003E65C3" w:rsidRDefault="003E65C3"/>
    <w:p w:rsidR="003E65C3" w:rsidRDefault="003E65C3"/>
    <w:sectPr w:rsidR="003E65C3" w:rsidSect="0084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F59"/>
    <w:multiLevelType w:val="multilevel"/>
    <w:tmpl w:val="0AAA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42AB2"/>
    <w:multiLevelType w:val="multilevel"/>
    <w:tmpl w:val="3F20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446F6"/>
    <w:multiLevelType w:val="multilevel"/>
    <w:tmpl w:val="3162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A7DEA"/>
    <w:multiLevelType w:val="multilevel"/>
    <w:tmpl w:val="ABA0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64E34"/>
    <w:multiLevelType w:val="multilevel"/>
    <w:tmpl w:val="EF3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B0C10"/>
    <w:multiLevelType w:val="multilevel"/>
    <w:tmpl w:val="E26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75"/>
    <w:rsid w:val="00074228"/>
    <w:rsid w:val="00163285"/>
    <w:rsid w:val="003E65C3"/>
    <w:rsid w:val="003E79C6"/>
    <w:rsid w:val="00425175"/>
    <w:rsid w:val="008472C8"/>
    <w:rsid w:val="00EB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value">
    <w:name w:val="copy-value"/>
    <w:basedOn w:val="a0"/>
    <w:rsid w:val="003E79C6"/>
  </w:style>
  <w:style w:type="character" w:styleId="a3">
    <w:name w:val="Strong"/>
    <w:basedOn w:val="a0"/>
    <w:uiPriority w:val="22"/>
    <w:qFormat/>
    <w:rsid w:val="003E65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value">
    <w:name w:val="copy-value"/>
    <w:basedOn w:val="a0"/>
    <w:rsid w:val="003E7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5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188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41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0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2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03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55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6632">
                  <w:marLeft w:val="0"/>
                  <w:marRight w:val="0"/>
                  <w:marTop w:val="36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64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20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27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56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08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844">
                  <w:marLeft w:val="0"/>
                  <w:marRight w:val="0"/>
                  <w:marTop w:val="36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9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88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601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73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32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26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23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26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245">
                  <w:marLeft w:val="0"/>
                  <w:marRight w:val="0"/>
                  <w:marTop w:val="36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77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2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1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63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0925">
                  <w:marLeft w:val="0"/>
                  <w:marRight w:val="0"/>
                  <w:marTop w:val="4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12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04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44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1348</Characters>
  <Application>Microsoft Office Word</Application>
  <DocSecurity>0</DocSecurity>
  <Lines>11</Lines>
  <Paragraphs>3</Paragraphs>
  <ScaleCrop>false</ScaleCrop>
  <Company>Grizli777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raduga3</cp:lastModifiedBy>
  <cp:revision>5</cp:revision>
  <dcterms:created xsi:type="dcterms:W3CDTF">2022-05-11T04:58:00Z</dcterms:created>
  <dcterms:modified xsi:type="dcterms:W3CDTF">2022-05-26T09:48:00Z</dcterms:modified>
</cp:coreProperties>
</file>