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Сценарий выпускного вечера 31.05.2025 г.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/>
    </w:p>
    <w:p>
      <w:pPr>
        <w:pBdr/>
        <w:spacing/>
        <w:ind/>
        <w:rPr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БЛОК 1 «КОНЦЕРТ ВЫПУСКНИКОВ»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звучит ТРЕК 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Выходят ведущие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Последний миг мы здесь, последние деньки.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 провожает школа с сожаленьем.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Гордимся тем, что мы - выпускники!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Запомним же последние мгновенья!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Всем пожелаем доброго пути.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Всем пожелаем крепкого здоровья.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Дорогу верную желаем всем найти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школу нашу вспоминать с любовью!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Да, как незаметно пролетают годы…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ажется, еще совсем недавно, малышами, нас привели учиться музыке мамы. А сегодня мы – те, кто прикоснулся к прекрасному! Те, кто познал силу, красоту, душу музыкального искусства! Те, кто много трудился и многому научился! Те, кто сегодня прощается со школ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ой, но не прощается с музыкой…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 - выпускники Купавинской детской школы искусств!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из стен нашей школы выпускается 38 учеников!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аждый из выпускников прошел свой путь постижения сложного и увлекательного мира искусства. Для кого-то это станет началом профессии, а кто-то просто будет радовать ближних своим творчеством. Школа гордится своими выпускниками и поздравляет их с сегодняшним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событием!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Сегодняшний день – это итог многолетнего труда, радостных минут побед и волнующих выступлений.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Валерия Максимовна: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Уважаемые родители, уважаемые преподаватели,дорогие выпускники, мы начинаем наш праздничный концерт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Выпускников 2025 года!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Игорь Парфёнов – «Музыкальный момент»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Исп. Симикян Шушаник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Преподаватель: Корнеева Светлана Юрьевна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Жером Ноле – «Маленькая Латинская сюита», 3 часть «Танго»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Исп. Титов Валерий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Преподаватель: Ляшкевич Федор Михайлович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Концертмейстер:Давыдова Майя Владимировна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Михаил Глинка – «Свадебная песня»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Исп.Пакаева Екатерина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Преподаватель:Хохлова Ирина Николаевна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Аккомпанемент:Глазова Валерия Максимовна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Иллюстратор: Сафонова Елизавета Борисовна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Михаил Петренко – «Вальс»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Исп. Суха Арсений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Преподаватель: Зимарина Татьяна Евгеньевна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5.Русская народная песня – «Туман яром при долине»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Исп.Петрухина Ульяна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Преподаватель: Жукунова Мария Евгеньевна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Николай Раков – «Скерцино»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Исп.Цветкова Ульяна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Преподаватель:Трошина Нина Николаевна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Отрывок из музыкальной сказки «Брысь!» по пьесе Валерия Зимина на стихи Виктора Гина, композитор Яков Дубравин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Исп. Шелудько Ульяна,Шлык Ева, Живилик Анастасия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Преподаватель: Хамитова Людмила Геннадьевна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8.Мелоди Бобер – «Рапсодия»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Исп.Ларионова Ксения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Преподаватель:Черепанова Елена Леонидовна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9.Чешская народная песня «Пастух»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Исп. Наумова Екатерина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Преподаватель: Хохлова Ирина Николаевна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Концертмейстер: Самойлова Аглая Владимировна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10.Антон Диабелли - «Рондо»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Исп. Чугусова Алёна и Смирнова Нина Константиновна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Преподаватель: Смирнова Нина Константиновна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11.Александр Глазунов – «Испанский вальс»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Исп.Трио гитаристов Чубуткин Михаил, Суха Арсений, Шариев Ильяс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Преподаватель: Зимарина Татьяна Евгеньевна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12. Музыка и слова Сергея Смирнова «Не грусти, улыбнись и пой»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Исп. Вокальный ансамбль «Большая перемена»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Преподаватель: Хохлова Ирина Николаевна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БЛОК 2 «СЛОВО УЧАЩИМСЯ МЛАДШИХ КЛАССОВ»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Валерия Максимовна: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Дорогие выпускники! Сегодня вас пришли поздравить учащиеся, которым предстоит учиться и трудиться у нас в школе еще долгие годы. Они только идут по пути, который называется этим прекрасным и красивым словом «Искусство».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  <w:r>
        <w:rPr>
          <w:bCs/>
          <w:i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Слово учащимся 1 класса.</w:t>
      </w:r>
      <w:r>
        <w:rPr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1: Сегодня здесь звучат слова прощанья,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все вокруг желают вам добра.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Выпускникам в минуты расставанья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Напутствие говорят учителя.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2: Вот позади года учёбы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Взлёт и паденье впереди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в этот вечер мы желаем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жизни счастливо идти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3: Зовётесь вы теперь выпускниками,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жаль сегодня расставаться с вами!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 выросли, здесь нечего добавить,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Лишь с окончаньем школы вас поздравить!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3: Пусть ваших сил не убывает,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Пусть радость светиться в глазах,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Пусть счастье вас не оставляет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Ни в жизни вашей, ни в делах.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4: А пожелать вам хочется так много: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Пусть светлым будет путь, легка дорога!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 вам желаем вдохновенья, поменьше неудач и слёз.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 по душе нашли вы дело и предавались творчеству всерьёз.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5:Что стало дорого вам в школе,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Пусть будет дорого всегда,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сохранится в ваших душах,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долгие, счастливые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rPr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БЛОК 3 «СЛОВО РОДИТЕЛЯМ»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Выход ведущих. Звучит ТРЕК 1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Ну, как не вспомнить в этот день о тех,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Кто делит с нами радость, горе, смех,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Кто ежедневно в школу собирал,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Гордился кто и от стыда сгорал…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2: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Родители! Без вас мы никуда,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Беда любая с вами – не беда!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радость – так сполна, чтоб веселиться,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Ведь с нами вам учиться и учиться!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лица родителей слово предоставляется Татьяне Егоровне Шван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Выходят родители. Звучит ТРЕК 2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БЛОК 5 «ВРУЧЕНИЕ ЦВЕТОВ»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Выход веду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</w:rPr>
        <w:t xml:space="preserve">щих</w:t>
      </w:r>
      <w:r>
        <w:rPr>
          <w:rFonts w:ascii="Times New Roman" w:hAnsi="Times New Roman" w:eastAsia="Times New Roman" w:cs="Times New Roman"/>
          <w:b w:val="0"/>
          <w:bCs w:val="0"/>
          <w:i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тяжелее - учить или учиться? Наверное, и то, и другое требует немало душевных сил!  Но в минуту прощания со школой всегда должно вспоминаться только хорошее. Преподавателям всегда очень трудно расставаться со своими учениками, но время неумол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имо бежит вперед, приближая сегодняшний день и час.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2.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Этих солнечных лет, этих праздничных дней,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вернёшь никогда, не умножишь...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Наши души сроднились - не сыщешь родней,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Нет, найти их роднее не сможешь!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Ведущий 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Конечно, трудно выразить благодарность, которую испытываем мы, выпускники, к своим преподавателям – людям творческим, вдохновенным, терпеливым! Людям, которые были всегда рядом на протяжении многих лет, отдавая всё самое лучшее и дорогое – свою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реданность профессии,  свою любовь к искусству и частичку своей души каждому из нас.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Валерия Максимовна: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сейчас мы приглашаем всех наших выпускников, чтобы с огромной благодарностью вручить цветы своим педагогам, которые стали за эти годы так близки и так дороги!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Вручение цветов преподавателям от выпускников. звучит ТРЕК 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Валерия Максимовна: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Дорогие выпускники,уважаемые родители и преподаватели мы просим всех занять свои места в зале!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БЛОК 6 «ВРУЧЕНИЕ СВИДЕТЕЛЬСТВ»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Валерия Максимовна: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Ну что ж!  Наступает торжественный и волнительный момент: вручение свидетельств об окончании Купавинской детской школы искусств!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напутственного слова и вручения свидетельств выпускникам приглашаются директор школы -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Ирина Николаевна Хохлова и заместитель директора по учебно-воспитательной работе Мария Евгеньевна Жукунова.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pBdr/>
        <w:spacing/>
        <w:ind/>
        <w:rPr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На сцену выходят Хохлова И.Н. и Жукунова М.Е. звучит ТРЕК 4</w:t>
      </w:r>
      <w:r>
        <w:rPr>
          <w:b/>
          <w:bCs/>
          <w:i/>
          <w:iCs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pBdr/>
        <w:spacing/>
        <w:ind/>
        <w:rPr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Церемония награждения</w:t>
      </w:r>
      <w:r>
        <w:rPr>
          <w:b/>
          <w:bCs/>
          <w:i/>
          <w:iCs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БЛОК 7 «СЛОВО ВЫПУСНИКАМ»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Валерия Максимовна.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Дорогие выпускники!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Умели вы трудиться и учиться –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Желаем в жизни многого добиться!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Желаем, чтобы все мечты сбывались,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музыка вовек не забывалась.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Желаем исполнения желаний,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Вокруг – добра, любви и красоты!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Желаем жить бок о бок с чудесами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воплотить заветные мечты!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Слово предоставляется выпускникам, прошу подняться всех на сцену.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Все выпускники стоят на сцене.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(звучит ТРЕК 2)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Прекрасный день - и грустный, и веселый,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Запомним мы на долгие года.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Сегодня мы прощаемся со школой,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 с творчеством мы вместе навсегда!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Нам в этой школе подарили мир 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Мир лучшей музыки и самых добрых песен!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Мир величавых гимнов и нежнейших лир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Стал нам понятен и безумно интересен.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Преподаватели, спасибо за порыв,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ритм, за такт, за ключик музыкальный!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За жизнеутверждающий мотив,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наш настрой в мажорную тональность!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Сквозь суету непрошеных проблем Всегда светил нам луч вашей души.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Мы знаем, что уйдём не на совсем, И каждый в памяти былое ворошит.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Мы думали – не сможем, но смогли…. Смогли учиться, и творить, и жить!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Но главное, мы вас не подвели, И не забудем, и не сможем позабыть.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Вы искусству всю жизнь посвятили,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искусством живёте сейчас.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12.Каждый день вы шедевры творили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себя, для души и для нас.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Вы поверьте, в душе неизменно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Свет искусства мы будем хранить.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 Все идеи, надежды и планы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Постараемся в жизнь воплотить. – ВСЕ ВЫПУСКНИКИ.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Bdr/>
        <w:spacing/>
        <w:ind/>
        <w:rPr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БЛОК 8 «ФИНАЛЬНАЯ ПЕСНЯ»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Звучит ТРЕК 5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Валерия Максимовна: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Позади у выпускников - важный этап жизни и как много еще впереди! Мы еще раз от всей души поздравляем наших выпускников. Желаем  всем счастливого пути, трудолюбия, упорства, не отступать перед трудностями, всегда идти только вперёд,  дост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ичь поставленной цели, найти своё место в жизни и, конечно, не забывать родную школу, своих преподавателей.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Приглашаем на сцену всех преподавателей сделать общее фото!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Звучит ТРЕК 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Список выпускников для вручения дипломов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Свидетельства об окончании дополнительных образовательных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предпрофессиональных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программ с отличием вручаются: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Пакаевой Екатерине Дмитриевне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Петрухиной Ульяне Александровне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Соколовой Алёне Романовне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Чубуткину Михаилу Андреевичу</w:t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Свидетельства об окончании дополнительных образовательных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общеразвивающих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программ с отличием вручаются: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Ларионовой Ксении Александровне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Рысевой Ксении Денисовне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Цветковой Ульяне Дмитриевне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Шлык Еве Алексеевне</w:t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Свидетельства об окончании дополнительных образовательных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предпрофессиональных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программ вручаются: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Болтиновой Арине Михайловне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Евграфовой Василисе Романовне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Кировичу Алексею Романовичу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Поповой Полине Егоровне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Суха Арсению Артёмовичу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Титову Валерию Алексеевичу</w:t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Свидетельства об окончании дополнительных образовательных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общеразвивающих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программ вручаются: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Асадовой Натаван Физулиевне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Менделевой Софье Максимовне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Наумовой Екатерине Андреевне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Пушкиной Анне Сергеевне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Свистунову Дмитрию Дмитриевичу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Свистуновой Кристине Дмитриевне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Симикян Шушаник Артуровне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Суходольской Полине Игоревне</w:t>
      </w:r>
      <w:r/>
    </w:p>
    <w:p>
      <w:pPr>
        <w:pStyle w:val="884"/>
        <w:pBdr/>
        <w:spacing/>
        <w:ind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Чугусовой Алёне Витальевне</w:t>
      </w:r>
      <w:r/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Шелудько Ульяне Игоревне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Список преподавателей: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1.Хохлова Ирина Николаевна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2.Антоненкова Ксения Юрьевна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3.Бердичевская Лилия Рашидовна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4.Глазова Валерия Максимовна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5.Жукунова Мария Евгеньевна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6.Зимарина Татьяна Евгеньевна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7.Исыпов Артемий Валерьевич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8.Корнеева Светлана Юрьевна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9.Левченко Карина Андреевна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10.Ляшкевич Федор Михайлович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11.Музыка Алла Анатольевна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12.Пунчик Ольга Николаевна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13.Самойлова Аглая Владимировна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14.Смирнова Нина Константиновна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15.Терехова Мария Александровна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16.Трошина Нина Николаевна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17.Хамитова Людмила Геннадьевна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18.Черепанова Елена Леонидовна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4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19.Резепова Яна Александровна – подарок передадут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2025-05-29T10:47:44Z</dcterms:modified>
</cp:coreProperties>
</file>