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906E" w14:textId="77777777" w:rsidR="0045095E" w:rsidRDefault="00000000">
      <w:pPr>
        <w:spacing w:after="0" w:line="259" w:lineRule="auto"/>
        <w:ind w:left="369" w:firstLine="0"/>
        <w:jc w:val="center"/>
      </w:pPr>
      <w:r>
        <w:rPr>
          <w:noProof/>
        </w:rPr>
        <w:drawing>
          <wp:inline distT="0" distB="0" distL="0" distR="0" wp14:anchorId="379EF2DB" wp14:editId="67D78AE8">
            <wp:extent cx="1324103" cy="373380"/>
            <wp:effectExtent l="0" t="0" r="0" b="0"/>
            <wp:docPr id="1073741825" name="officeArt object" descr="Picture 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91" descr="Picture 4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4103" cy="3733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</w:p>
    <w:p w14:paraId="3D39C233" w14:textId="77777777" w:rsidR="0045095E" w:rsidRDefault="00000000">
      <w:pPr>
        <w:spacing w:after="190" w:line="259" w:lineRule="auto"/>
        <w:ind w:left="0" w:firstLine="0"/>
        <w:jc w:val="left"/>
      </w:pPr>
      <w:r>
        <w:rPr>
          <w:sz w:val="16"/>
          <w:szCs w:val="16"/>
        </w:rPr>
        <w:t xml:space="preserve"> </w:t>
      </w:r>
    </w:p>
    <w:p w14:paraId="6BDBEA21" w14:textId="77777777" w:rsidR="0045095E" w:rsidRDefault="00000000">
      <w:pPr>
        <w:ind w:right="5"/>
      </w:pPr>
      <w:r>
        <w:t xml:space="preserve">ФГБОУ ВО Иркутский государственный медицинский университет </w:t>
      </w:r>
    </w:p>
    <w:p w14:paraId="6EB1D864" w14:textId="77777777" w:rsidR="0045095E" w:rsidRDefault="00000000">
      <w:pPr>
        <w:spacing w:after="11"/>
        <w:ind w:left="311"/>
        <w:jc w:val="center"/>
      </w:pPr>
      <w:r>
        <w:t xml:space="preserve">Министерства Здравоохранения РФ </w:t>
      </w:r>
    </w:p>
    <w:p w14:paraId="37C75D74" w14:textId="77777777" w:rsidR="0045095E" w:rsidRDefault="00000000">
      <w:pPr>
        <w:spacing w:after="11"/>
        <w:ind w:left="1396" w:right="1007"/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2F8CDD5" wp14:editId="2DFD3F45">
                <wp:simplePos x="0" y="0"/>
                <wp:positionH relativeFrom="column">
                  <wp:posOffset>64008</wp:posOffset>
                </wp:positionH>
                <wp:positionV relativeFrom="line">
                  <wp:posOffset>-554639</wp:posOffset>
                </wp:positionV>
                <wp:extent cx="6631307" cy="1222375"/>
                <wp:effectExtent l="0" t="0" r="0" b="0"/>
                <wp:wrapNone/>
                <wp:docPr id="1073741828" name="officeArt object" descr="Group 2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307" cy="1222375"/>
                          <a:chOff x="0" y="0"/>
                          <a:chExt cx="6631306" cy="1222375"/>
                        </a:xfrm>
                      </wpg:grpSpPr>
                      <wps:wsp>
                        <wps:cNvPr id="1073741826" name="Shape 6"/>
                        <wps:cNvCnPr/>
                        <wps:spPr>
                          <a:xfrm>
                            <a:off x="178434" y="1222375"/>
                            <a:ext cx="6452872" cy="1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Picture 493" descr="Picture 4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840742" cy="8489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5.0pt;margin-top:-43.7pt;width:522.2pt;height:96.2pt;z-index:-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6631306,1222375">
                <w10:wrap type="none" side="bothSides" anchorx="text"/>
                <v:line id="_x0000_s1027" style="position:absolute;left:178435;top:1222375;width:6452871;height:0;">
                  <v:fill on="f"/>
                  <v:stroke filltype="solid" color="#000000" opacity="100.0%" weight="0.8pt" dashstyle="solid" endcap="round" joinstyle="round" linestyle="single" startarrow="none" startarrowwidth="medium" startarrowlength="medium" endarrow="none" endarrowwidth="medium" endarrowlength="medium"/>
                </v:line>
                <v:shape id="_x0000_s1028" type="#_x0000_t75" style="position:absolute;left:0;top:0;width:840740;height:848995;">
                  <v:imagedata r:id="rId9" o:title="image2.jpeg"/>
                </v:shape>
              </v:group>
            </w:pict>
          </mc:Fallback>
        </mc:AlternateContent>
      </w:r>
      <w:r>
        <w:t xml:space="preserve"> </w:t>
      </w:r>
    </w:p>
    <w:p w14:paraId="7658FEFB" w14:textId="77777777" w:rsidR="0045095E" w:rsidRDefault="00000000">
      <w:pPr>
        <w:ind w:left="2031" w:right="5"/>
      </w:pPr>
      <w:r>
        <w:t xml:space="preserve">Научное общество молодых учѐных и студентов им. И.И. Мечникова </w:t>
      </w:r>
    </w:p>
    <w:p w14:paraId="4F3AED33" w14:textId="77777777" w:rsidR="0045095E" w:rsidRDefault="00000000">
      <w:pPr>
        <w:spacing w:after="0" w:line="259" w:lineRule="auto"/>
        <w:ind w:left="0" w:firstLine="0"/>
        <w:jc w:val="left"/>
      </w:pPr>
      <w:r>
        <w:rPr>
          <w:sz w:val="21"/>
          <w:szCs w:val="21"/>
        </w:rPr>
        <w:t xml:space="preserve"> </w:t>
      </w:r>
    </w:p>
    <w:p w14:paraId="22AAADD9" w14:textId="77777777" w:rsidR="0045095E" w:rsidRDefault="00000000">
      <w:pPr>
        <w:spacing w:after="231" w:line="259" w:lineRule="auto"/>
        <w:ind w:left="0" w:firstLine="0"/>
        <w:jc w:val="left"/>
      </w:pPr>
      <w:r>
        <w:rPr>
          <w:sz w:val="12"/>
          <w:szCs w:val="12"/>
        </w:rPr>
        <w:t xml:space="preserve"> </w:t>
      </w:r>
    </w:p>
    <w:p w14:paraId="08DC1C07" w14:textId="77777777" w:rsidR="0045095E" w:rsidRDefault="00000000">
      <w:pPr>
        <w:ind w:left="1148" w:right="5"/>
      </w:pPr>
      <w:r>
        <w:t xml:space="preserve">Информационное письмо для средних образовательных учреждений города Иркутска. </w:t>
      </w:r>
    </w:p>
    <w:p w14:paraId="7F2BE2E0" w14:textId="77777777" w:rsidR="0045095E" w:rsidRDefault="00000000">
      <w:pPr>
        <w:spacing w:after="30" w:line="259" w:lineRule="auto"/>
        <w:ind w:left="0" w:firstLine="0"/>
        <w:jc w:val="left"/>
      </w:pPr>
      <w:r>
        <w:t xml:space="preserve"> </w:t>
      </w:r>
    </w:p>
    <w:p w14:paraId="51AB9D44" w14:textId="77777777" w:rsidR="0045095E" w:rsidRDefault="00000000">
      <w:pPr>
        <w:spacing w:after="0" w:line="259" w:lineRule="auto"/>
        <w:ind w:left="2621" w:firstLine="0"/>
        <w:jc w:val="left"/>
      </w:pPr>
      <w:r>
        <w:rPr>
          <w:b/>
          <w:bCs/>
        </w:rPr>
        <w:t xml:space="preserve">Cпециальный проект «Репродуктивное просвещение» </w:t>
      </w:r>
    </w:p>
    <w:p w14:paraId="3FBD1724" w14:textId="77777777" w:rsidR="0045095E" w:rsidRDefault="00000000">
      <w:pPr>
        <w:spacing w:after="35" w:line="259" w:lineRule="auto"/>
        <w:ind w:left="0" w:firstLine="0"/>
        <w:jc w:val="left"/>
      </w:pPr>
      <w:r>
        <w:rPr>
          <w:b/>
          <w:bCs/>
          <w:sz w:val="22"/>
          <w:szCs w:val="22"/>
        </w:rPr>
        <w:t xml:space="preserve"> </w:t>
      </w:r>
    </w:p>
    <w:p w14:paraId="542D86F6" w14:textId="77777777" w:rsidR="0045095E" w:rsidRDefault="00000000">
      <w:pPr>
        <w:ind w:left="326" w:right="5" w:firstLine="283"/>
      </w:pPr>
      <w:r>
        <w:t xml:space="preserve">Научное общество молодых учѐных и студентов Иркутского ГМУ предлагают специальный проект для девушек и юношей, учащихся в средних образовательных учреждениях города Иркутска. </w:t>
      </w:r>
    </w:p>
    <w:p w14:paraId="719F5EC2" w14:textId="77777777" w:rsidR="0045095E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0A033F0D" w14:textId="77777777" w:rsidR="0045095E" w:rsidRDefault="00000000">
      <w:pPr>
        <w:ind w:left="336" w:right="5"/>
      </w:pPr>
      <w:r>
        <w:t xml:space="preserve">Проект направлен на формирование здорового полового воспитания у подростков, мы предлагаем курс из двух занятий для девушек и одного занятия для юношей от 15 лет и старше. Проект состоит из следующих теоретических аспектов, представленных в формате лекций и интерактивного взаимодействия: </w:t>
      </w:r>
    </w:p>
    <w:p w14:paraId="399691E4" w14:textId="77777777" w:rsidR="0045095E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6067AC32" w14:textId="77777777" w:rsidR="0045095E" w:rsidRDefault="00000000">
      <w:pPr>
        <w:spacing w:after="214"/>
        <w:ind w:left="336" w:right="5"/>
      </w:pPr>
      <w:r>
        <w:t xml:space="preserve">Курс для девушек от 14 лет и старше: </w:t>
      </w:r>
    </w:p>
    <w:p w14:paraId="0445E83D" w14:textId="77777777" w:rsidR="0045095E" w:rsidRDefault="00000000">
      <w:pPr>
        <w:numPr>
          <w:ilvl w:val="0"/>
          <w:numId w:val="2"/>
        </w:numPr>
        <w:ind w:right="5"/>
      </w:pPr>
      <w:r>
        <w:t xml:space="preserve">Понятия о женском здоровье: правильный цикл девушки, правила личной гигиены, необходимость посещения гинеколога. </w:t>
      </w:r>
    </w:p>
    <w:p w14:paraId="08EB191F" w14:textId="77777777" w:rsidR="0045095E" w:rsidRDefault="00000000">
      <w:pPr>
        <w:numPr>
          <w:ilvl w:val="1"/>
          <w:numId w:val="2"/>
        </w:numPr>
        <w:ind w:right="5"/>
      </w:pPr>
      <w:r>
        <w:t xml:space="preserve">Общие понятия о менструальном цикле (длительность менструального цикла и менструации, как распознать наличие нарушений цикла и куда обратиться, что считается нормой, а что патологией) </w:t>
      </w:r>
    </w:p>
    <w:p w14:paraId="3E2F6D23" w14:textId="77777777" w:rsidR="0045095E" w:rsidRDefault="00000000">
      <w:pPr>
        <w:numPr>
          <w:ilvl w:val="1"/>
          <w:numId w:val="2"/>
        </w:numPr>
        <w:ind w:right="5"/>
      </w:pPr>
      <w:r>
        <w:t xml:space="preserve">Правила личной гигиены девушек. Почему нужно одеваться в теплую и качественную </w:t>
      </w:r>
    </w:p>
    <w:p w14:paraId="3C7ABE5E" w14:textId="77777777" w:rsidR="0045095E" w:rsidRDefault="00000000">
      <w:pPr>
        <w:ind w:left="336" w:right="5"/>
      </w:pPr>
      <w:r>
        <w:t xml:space="preserve">одежду. </w:t>
      </w:r>
    </w:p>
    <w:p w14:paraId="4BE5F025" w14:textId="77777777" w:rsidR="0045095E" w:rsidRDefault="00000000">
      <w:pPr>
        <w:spacing w:after="32" w:line="259" w:lineRule="auto"/>
        <w:ind w:left="0" w:firstLine="0"/>
        <w:jc w:val="left"/>
      </w:pPr>
      <w:r>
        <w:rPr>
          <w:sz w:val="23"/>
          <w:szCs w:val="23"/>
        </w:rPr>
        <w:t xml:space="preserve"> </w:t>
      </w:r>
    </w:p>
    <w:p w14:paraId="4F3A86AB" w14:textId="77777777" w:rsidR="0045095E" w:rsidRDefault="00000000">
      <w:pPr>
        <w:numPr>
          <w:ilvl w:val="0"/>
          <w:numId w:val="2"/>
        </w:numPr>
        <w:ind w:right="5"/>
      </w:pPr>
      <w:r>
        <w:t xml:space="preserve">Методы контрацепции и прерывания беременности. Профилактика бесплодия со школьной скамьи: </w:t>
      </w:r>
    </w:p>
    <w:p w14:paraId="134D360D" w14:textId="77777777" w:rsidR="0045095E" w:rsidRDefault="00000000">
      <w:pPr>
        <w:numPr>
          <w:ilvl w:val="1"/>
          <w:numId w:val="2"/>
        </w:numPr>
        <w:ind w:right="5"/>
      </w:pPr>
      <w:r>
        <w:t xml:space="preserve">Понятие о необходимости применения контрацепция и безопасном возрасте для создания семьи. </w:t>
      </w:r>
    </w:p>
    <w:p w14:paraId="141F41BB" w14:textId="77777777" w:rsidR="0045095E" w:rsidRDefault="00000000">
      <w:pPr>
        <w:numPr>
          <w:ilvl w:val="1"/>
          <w:numId w:val="2"/>
        </w:numPr>
        <w:ind w:right="5"/>
      </w:pPr>
      <w:r>
        <w:t xml:space="preserve">Виды контрацепции, плюсы и минусы, польза и вред, опасность и риски: добрачное воздержание, барьерный и гормональный метод, методы с низкой эффективностью (прерванный половой акт, календарный метод) </w:t>
      </w:r>
    </w:p>
    <w:p w14:paraId="0E294E78" w14:textId="77777777" w:rsidR="0045095E" w:rsidRDefault="00000000">
      <w:pPr>
        <w:numPr>
          <w:ilvl w:val="1"/>
          <w:numId w:val="2"/>
        </w:numPr>
        <w:ind w:right="5"/>
      </w:pPr>
      <w:r>
        <w:t xml:space="preserve">Чем опасна ранняя беременность, методы определения беременности. </w:t>
      </w:r>
    </w:p>
    <w:p w14:paraId="61B41986" w14:textId="77777777" w:rsidR="0045095E" w:rsidRDefault="00000000">
      <w:pPr>
        <w:numPr>
          <w:ilvl w:val="1"/>
          <w:numId w:val="2"/>
        </w:numPr>
        <w:ind w:right="5"/>
      </w:pPr>
      <w:r>
        <w:t xml:space="preserve">Необходимость вести полноценный диалог с матерью, профилактика страха взрослых разговоров с семьей. </w:t>
      </w:r>
    </w:p>
    <w:p w14:paraId="554411E7" w14:textId="77777777" w:rsidR="0045095E" w:rsidRDefault="00000000">
      <w:pPr>
        <w:numPr>
          <w:ilvl w:val="1"/>
          <w:numId w:val="2"/>
        </w:numPr>
        <w:ind w:right="5"/>
      </w:pPr>
      <w:r>
        <w:t xml:space="preserve">Методы прерывания беременности (хирургический и гормональный). Плюсы и минусы. Ближайшие и отдаленные последствия. </w:t>
      </w:r>
    </w:p>
    <w:p w14:paraId="2F6FBE29" w14:textId="77777777" w:rsidR="0045095E" w:rsidRDefault="00000000">
      <w:pPr>
        <w:numPr>
          <w:ilvl w:val="1"/>
          <w:numId w:val="2"/>
        </w:numPr>
        <w:spacing w:after="207"/>
        <w:ind w:right="5"/>
      </w:pPr>
      <w:r>
        <w:t xml:space="preserve">Что такое бесплодие, почему важно профилактировать его развитие с подросткового возраста. Статистика и правила профилактики бесплодия. </w:t>
      </w:r>
    </w:p>
    <w:p w14:paraId="6CDEEC4E" w14:textId="77777777" w:rsidR="0045095E" w:rsidRDefault="00000000">
      <w:pPr>
        <w:spacing w:after="212"/>
        <w:ind w:left="336" w:right="5"/>
      </w:pPr>
      <w:r>
        <w:lastRenderedPageBreak/>
        <w:t xml:space="preserve">Курс для юношей от 14 лет и старше: </w:t>
      </w:r>
    </w:p>
    <w:p w14:paraId="3F1C5C21" w14:textId="77777777" w:rsidR="0045095E" w:rsidRDefault="00000000">
      <w:pPr>
        <w:ind w:left="1039" w:right="5" w:hanging="713"/>
      </w:pPr>
      <w:r>
        <w:t>I.</w:t>
      </w:r>
      <w:r>
        <w:rPr>
          <w:rFonts w:ascii="Arial" w:hAnsi="Arial"/>
        </w:rPr>
        <w:t xml:space="preserve"> </w:t>
      </w:r>
      <w:r>
        <w:t xml:space="preserve">Понятие о мужском здоровье, сперматогенезе, методах контрацепции, мужском бесплодии и его профилактике. </w:t>
      </w:r>
    </w:p>
    <w:p w14:paraId="3E073821" w14:textId="77777777" w:rsidR="0045095E" w:rsidRDefault="00000000">
      <w:pPr>
        <w:numPr>
          <w:ilvl w:val="0"/>
          <w:numId w:val="4"/>
        </w:numPr>
        <w:ind w:right="5"/>
      </w:pPr>
      <w:r>
        <w:t xml:space="preserve">Нормально протекающий сперматогенез, его особенности. </w:t>
      </w:r>
    </w:p>
    <w:p w14:paraId="3601112C" w14:textId="77777777" w:rsidR="0045095E" w:rsidRDefault="00000000">
      <w:pPr>
        <w:numPr>
          <w:ilvl w:val="0"/>
          <w:numId w:val="4"/>
        </w:numPr>
        <w:ind w:right="5"/>
      </w:pPr>
      <w:r>
        <w:t xml:space="preserve">Понятие о контрацепции и его видах, их плюсы и минусы. </w:t>
      </w:r>
    </w:p>
    <w:p w14:paraId="61FC8DE3" w14:textId="77777777" w:rsidR="0045095E" w:rsidRDefault="00000000">
      <w:pPr>
        <w:numPr>
          <w:ilvl w:val="0"/>
          <w:numId w:val="4"/>
        </w:numPr>
        <w:ind w:right="5"/>
      </w:pPr>
      <w:r>
        <w:t xml:space="preserve">Проблема мужского бесплодия. </w:t>
      </w:r>
    </w:p>
    <w:p w14:paraId="30DC338E" w14:textId="77777777" w:rsidR="0045095E" w:rsidRDefault="00000000">
      <w:pPr>
        <w:numPr>
          <w:ilvl w:val="0"/>
          <w:numId w:val="4"/>
        </w:numPr>
        <w:spacing w:after="216"/>
        <w:ind w:right="5"/>
      </w:pPr>
      <w:r>
        <w:t>Необходимость профилактики мужского бесплодия, способы еѐ проведения, гигиена.</w:t>
      </w:r>
    </w:p>
    <w:p w14:paraId="0AB28C41" w14:textId="77777777" w:rsidR="0045095E" w:rsidRDefault="00000000">
      <w:pPr>
        <w:spacing w:after="286"/>
        <w:ind w:left="336" w:right="5"/>
      </w:pPr>
      <w:r>
        <w:t xml:space="preserve">Занятия будут проводится на базе вашего учебного учреждения в удобное для учащихся время, предпочтительно после 12.00. Курс рассчитан на группу до 30 участников, возможно проведение проекта для нескольких групп из одного учебного учреждения. </w:t>
      </w:r>
    </w:p>
    <w:p w14:paraId="7EBB5FE4" w14:textId="77777777" w:rsidR="0045095E" w:rsidRDefault="00000000">
      <w:pPr>
        <w:spacing w:after="284"/>
        <w:ind w:left="336" w:right="5"/>
      </w:pPr>
      <w:r>
        <w:t xml:space="preserve">Для проведения проекта «Репродуктивное просвещение» в вашем учреждении обратитесь к </w:t>
      </w:r>
    </w:p>
    <w:p w14:paraId="755ABC90" w14:textId="77777777" w:rsidR="0045095E" w:rsidRDefault="00000000">
      <w:pPr>
        <w:ind w:left="336" w:right="5653"/>
      </w:pPr>
      <w:r>
        <w:t xml:space="preserve">Координатор проекта, член секции акушерства и гинекологии: </w:t>
      </w:r>
    </w:p>
    <w:p w14:paraId="3500E191" w14:textId="77777777" w:rsidR="0045095E" w:rsidRDefault="00000000">
      <w:pPr>
        <w:ind w:left="336" w:right="6358"/>
      </w:pPr>
      <w:r>
        <w:t>Мубаракшина Алина Каульевна</w:t>
      </w:r>
    </w:p>
    <w:p w14:paraId="7DDA37E3" w14:textId="77777777" w:rsidR="0045095E" w:rsidRDefault="00000000">
      <w:pPr>
        <w:ind w:left="336" w:right="6358"/>
      </w:pPr>
      <w:r>
        <w:t>+79149406508 reproduktivnoye@inbox.ru</w:t>
      </w:r>
      <w:r>
        <w:rPr>
          <w:sz w:val="36"/>
          <w:szCs w:val="36"/>
        </w:rPr>
        <w:t xml:space="preserve"> </w:t>
      </w:r>
    </w:p>
    <w:sectPr w:rsidR="0045095E">
      <w:headerReference w:type="default" r:id="rId10"/>
      <w:footerReference w:type="default" r:id="rId11"/>
      <w:pgSz w:w="11920" w:h="16840"/>
      <w:pgMar w:top="680" w:right="705" w:bottom="956" w:left="3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C44F" w14:textId="77777777" w:rsidR="00737F8C" w:rsidRDefault="00737F8C">
      <w:pPr>
        <w:spacing w:after="0" w:line="240" w:lineRule="auto"/>
      </w:pPr>
      <w:r>
        <w:separator/>
      </w:r>
    </w:p>
  </w:endnote>
  <w:endnote w:type="continuationSeparator" w:id="0">
    <w:p w14:paraId="6E0FADDF" w14:textId="77777777" w:rsidR="00737F8C" w:rsidRDefault="0073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D3DB" w14:textId="77777777" w:rsidR="0045095E" w:rsidRDefault="004509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4270" w14:textId="77777777" w:rsidR="00737F8C" w:rsidRDefault="00737F8C">
      <w:pPr>
        <w:spacing w:after="0" w:line="240" w:lineRule="auto"/>
      </w:pPr>
      <w:r>
        <w:separator/>
      </w:r>
    </w:p>
  </w:footnote>
  <w:footnote w:type="continuationSeparator" w:id="0">
    <w:p w14:paraId="7AC12FCF" w14:textId="77777777" w:rsidR="00737F8C" w:rsidRDefault="0073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3612" w14:textId="77777777" w:rsidR="0045095E" w:rsidRDefault="004509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962"/>
    <w:multiLevelType w:val="hybridMultilevel"/>
    <w:tmpl w:val="B086971A"/>
    <w:styleLink w:val="2"/>
    <w:lvl w:ilvl="0" w:tplc="5D3E9D50">
      <w:start w:val="1"/>
      <w:numFmt w:val="decimal"/>
      <w:lvlText w:val="%1."/>
      <w:lvlJc w:val="left"/>
      <w:pPr>
        <w:ind w:left="1052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0E823E8">
      <w:start w:val="1"/>
      <w:numFmt w:val="lowerLetter"/>
      <w:lvlText w:val="%2."/>
      <w:lvlJc w:val="left"/>
      <w:pPr>
        <w:ind w:left="161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541B44">
      <w:start w:val="1"/>
      <w:numFmt w:val="lowerRoman"/>
      <w:lvlText w:val="%3."/>
      <w:lvlJc w:val="left"/>
      <w:pPr>
        <w:ind w:left="233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989B6E">
      <w:start w:val="1"/>
      <w:numFmt w:val="decimal"/>
      <w:lvlText w:val="%4."/>
      <w:lvlJc w:val="left"/>
      <w:pPr>
        <w:ind w:left="305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BA403E">
      <w:start w:val="1"/>
      <w:numFmt w:val="lowerLetter"/>
      <w:lvlText w:val="%5."/>
      <w:lvlJc w:val="left"/>
      <w:pPr>
        <w:ind w:left="377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0700CF4">
      <w:start w:val="1"/>
      <w:numFmt w:val="lowerRoman"/>
      <w:lvlText w:val="%6."/>
      <w:lvlJc w:val="left"/>
      <w:pPr>
        <w:ind w:left="449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0E4E2C">
      <w:start w:val="1"/>
      <w:numFmt w:val="decimal"/>
      <w:lvlText w:val="%7."/>
      <w:lvlJc w:val="left"/>
      <w:pPr>
        <w:ind w:left="521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64D966">
      <w:start w:val="1"/>
      <w:numFmt w:val="lowerLetter"/>
      <w:lvlText w:val="%8."/>
      <w:lvlJc w:val="left"/>
      <w:pPr>
        <w:ind w:left="593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08ED24">
      <w:start w:val="1"/>
      <w:numFmt w:val="lowerRoman"/>
      <w:lvlText w:val="%9."/>
      <w:lvlJc w:val="left"/>
      <w:pPr>
        <w:ind w:left="6656" w:hanging="4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BD505C"/>
    <w:multiLevelType w:val="hybridMultilevel"/>
    <w:tmpl w:val="3D4E4B20"/>
    <w:styleLink w:val="1"/>
    <w:lvl w:ilvl="0" w:tplc="782A708C">
      <w:start w:val="1"/>
      <w:numFmt w:val="upperRoman"/>
      <w:lvlText w:val="%1."/>
      <w:lvlJc w:val="left"/>
      <w:pPr>
        <w:ind w:left="1039" w:hanging="7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740298">
      <w:start w:val="1"/>
      <w:numFmt w:val="decimal"/>
      <w:lvlText w:val="%2."/>
      <w:lvlJc w:val="left"/>
      <w:pPr>
        <w:ind w:left="1052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1E51BA">
      <w:start w:val="1"/>
      <w:numFmt w:val="lowerRoman"/>
      <w:lvlText w:val="%3."/>
      <w:lvlJc w:val="left"/>
      <w:pPr>
        <w:ind w:left="1704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CC7620">
      <w:start w:val="1"/>
      <w:numFmt w:val="decimal"/>
      <w:lvlText w:val="%4."/>
      <w:lvlJc w:val="left"/>
      <w:pPr>
        <w:ind w:left="2424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F6B90E">
      <w:start w:val="1"/>
      <w:numFmt w:val="lowerLetter"/>
      <w:lvlText w:val="%5."/>
      <w:lvlJc w:val="left"/>
      <w:pPr>
        <w:ind w:left="3144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D4A790">
      <w:start w:val="1"/>
      <w:numFmt w:val="lowerRoman"/>
      <w:lvlText w:val="%6."/>
      <w:lvlJc w:val="left"/>
      <w:pPr>
        <w:ind w:left="3864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E0FCBE">
      <w:start w:val="1"/>
      <w:numFmt w:val="decimal"/>
      <w:lvlText w:val="%7."/>
      <w:lvlJc w:val="left"/>
      <w:pPr>
        <w:ind w:left="4584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7E7CA0">
      <w:start w:val="1"/>
      <w:numFmt w:val="lowerLetter"/>
      <w:lvlText w:val="%8."/>
      <w:lvlJc w:val="left"/>
      <w:pPr>
        <w:ind w:left="5304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FEF33C">
      <w:start w:val="1"/>
      <w:numFmt w:val="lowerRoman"/>
      <w:lvlText w:val="%9."/>
      <w:lvlJc w:val="left"/>
      <w:pPr>
        <w:ind w:left="6024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7879DD"/>
    <w:multiLevelType w:val="hybridMultilevel"/>
    <w:tmpl w:val="B086971A"/>
    <w:numStyleLink w:val="2"/>
  </w:abstractNum>
  <w:abstractNum w:abstractNumId="3" w15:restartNumberingAfterBreak="0">
    <w:nsid w:val="483F5716"/>
    <w:multiLevelType w:val="hybridMultilevel"/>
    <w:tmpl w:val="3D4E4B20"/>
    <w:numStyleLink w:val="1"/>
  </w:abstractNum>
  <w:num w:numId="1" w16cid:durableId="1531332684">
    <w:abstractNumId w:val="1"/>
  </w:num>
  <w:num w:numId="2" w16cid:durableId="434788873">
    <w:abstractNumId w:val="3"/>
  </w:num>
  <w:num w:numId="3" w16cid:durableId="867959440">
    <w:abstractNumId w:val="0"/>
  </w:num>
  <w:num w:numId="4" w16cid:durableId="967704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5E"/>
    <w:rsid w:val="002B3443"/>
    <w:rsid w:val="0045095E"/>
    <w:rsid w:val="0073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B841"/>
  <w15:docId w15:val="{63A0C349-393D-425F-981D-139802F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2110" w:hanging="10"/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Эксперт</cp:lastModifiedBy>
  <cp:revision>2</cp:revision>
  <dcterms:created xsi:type="dcterms:W3CDTF">2023-11-27T07:50:00Z</dcterms:created>
  <dcterms:modified xsi:type="dcterms:W3CDTF">2023-11-27T07:50:00Z</dcterms:modified>
</cp:coreProperties>
</file>