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Положение</w:t>
      </w: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проведении школьного конкурса  новогодних поделок </w:t>
      </w: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«Мастерская Деда Мороза».</w:t>
      </w: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 Общие положения.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Новый год - это ёлка, запах мандаринов и ожидание чуда! Ещё в детстве мы ассоциировали этот праздник с волшебством и исполнением желаний. Новый год - самый весёлый праздник, многие ждут его куда больше, чем собственного дня рождения. Традиции Нового года направлены на сближение со своими родными и окружением. Они помогают почувствовать единение, радость нового этапа жизни и благодарность за полученный опыт. Особенно радуются празднику дети. Для них Новый год ассоциируется с волшебством, сказкой, Дедом Морозом и Снегурочкой. И, конечно, долгожданными подарками под новогодней ёлкой.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Организатором конкурса «Мастерская Деда Мороза» на нового</w:t>
      </w:r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днюю тему является МБОУ  «ООШ №12</w:t>
      </w: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gramStart"/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proofErr w:type="gramEnd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жедугхабль</w:t>
      </w:r>
      <w:proofErr w:type="spellEnd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734C0" w:rsidRPr="008734C0" w:rsidRDefault="008734C0" w:rsidP="008734C0">
      <w:pPr>
        <w:shd w:val="clear" w:color="auto" w:fill="FFFFFF"/>
        <w:suppressAutoHyphens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1.3. Для организации </w:t>
      </w:r>
      <w:r w:rsidRPr="008734C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проведения творческого конкурса «</w:t>
      </w: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Мастерская Деда Мороза</w:t>
      </w:r>
      <w:r w:rsidRPr="008734C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»</w:t>
      </w: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подведения итогов создается жюри.</w:t>
      </w: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Цели и задачи конкурса.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 проводится с целью создания праздничной атмосферы и настроения, развития творческих способностей детей в совместной с родителями художественно-творческой деятельности.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2.2. В ходе проведения конкурса планируется решение следующих задач: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развитие художественного вкуса, фантазии, инициативы, реализации творческих возможностей всех субъектов образовательного процесса: детей и родителей, педагогов.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-  формирование общности интересов обучающихся и их семей в творческой деятельности.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сохранение традиций подготовки и проведения новогодних развлечений.</w:t>
      </w: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Участники конкурса.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В конкурсе при</w:t>
      </w:r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нимают участие обучающиеся МБОУ «ООШ №12</w:t>
      </w: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gramStart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.Б</w:t>
      </w:r>
      <w:proofErr w:type="gramEnd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жедугхабль</w:t>
      </w:r>
      <w:proofErr w:type="spellEnd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 Порядок проведения конкурса.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4.1. Конкурс проводится в два этапа: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I этап – основной — с 14 по 23 декабря 2020 г.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II этап – подведение итогов — 24 декабря.</w:t>
      </w: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 </w:t>
      </w: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5. Сроки и порядок проведения конкурса.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5.1. Для участия в конкурсе необходимо пред</w:t>
      </w:r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оставить работы </w:t>
      </w:r>
      <w:proofErr w:type="spellStart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Сташ</w:t>
      </w:r>
      <w:proofErr w:type="spellEnd"/>
      <w:r w:rsid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З. А.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5.2. На конкурс могут быть представлены работы по следующим номинациям: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- «Колючая красавица» (елочки, изготовленные в различных техниках),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-«Елочное украшение» (елочные игрушки, изготовленные из любых материалов в различных техниках: бумажная пластика, вязание, оригами, лепка и т.п.),</w:t>
      </w:r>
    </w:p>
    <w:p w:rsidR="008734C0" w:rsidRPr="008734C0" w:rsidRDefault="009534A1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символ года «Водяной Кролик</w:t>
      </w:r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(поделки, изготовленные в различных техниках: </w:t>
      </w:r>
      <w:proofErr w:type="spellStart"/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бисероплетение</w:t>
      </w:r>
      <w:proofErr w:type="spellEnd"/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вязание, объемное оригами, бумажная пластика, торцевание, </w:t>
      </w:r>
      <w:proofErr w:type="spellStart"/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вытынанка</w:t>
      </w:r>
      <w:proofErr w:type="spellEnd"/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лепка, шитьё, </w:t>
      </w:r>
      <w:proofErr w:type="spellStart"/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пластилинография</w:t>
      </w:r>
      <w:proofErr w:type="spellEnd"/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т.п.).</w:t>
      </w:r>
      <w:proofErr w:type="gramEnd"/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cr/>
        <w:t> </w:t>
      </w: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6. Требования к оформлению работ.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6.1. Работы должны соответствовать теме конкурса, материалы для изготовления должны быть безопасны для здоровья детей.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6.2.Принимаются семейные, групповые и индивидуальные работы.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К работе должна быть приложена информация об авторе: номинация, фамилия, имя автора, класс.</w:t>
      </w: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7. Жюри оценивает работы по следующим критериям: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Техническое мастерство исполнения работы.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Соответствие тематике.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Оригинальность композиционного решения работы.</w:t>
      </w: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</w:t>
      </w: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Итоги конкурса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7.1. Жюри конкурса творческих работ определяет победителей в каждой номинации.</w:t>
      </w:r>
    </w:p>
    <w:p w:rsidR="008734C0" w:rsidRPr="008734C0" w:rsidRDefault="008734C0" w:rsidP="008734C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zh-CN"/>
        </w:rPr>
        <w:t>7.2. Победители награждаются грамотами и сладкими призами.</w:t>
      </w: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734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9. Жюри конкурса</w:t>
      </w:r>
    </w:p>
    <w:p w:rsidR="009534A1" w:rsidRPr="009534A1" w:rsidRDefault="009534A1" w:rsidP="009534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- </w:t>
      </w:r>
      <w:r w:rsidRPr="009534A1">
        <w:rPr>
          <w:rFonts w:ascii="Times New Roman" w:eastAsia="Times New Roman" w:hAnsi="Times New Roman" w:cs="Times New Roman"/>
          <w:sz w:val="28"/>
          <w:szCs w:val="28"/>
          <w:lang w:eastAsia="zh-CN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школы МБОУ «ООШ №12»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Руданова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О. 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8734C0" w:rsidRPr="008734C0" w:rsidRDefault="008734C0" w:rsidP="008734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директора по учебно-воспитательной раб</w:t>
      </w:r>
      <w:r w:rsidR="00953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 – Торосян Л. В.</w:t>
      </w:r>
      <w:r w:rsidRPr="008734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734C0" w:rsidRPr="008734C0" w:rsidRDefault="009534A1" w:rsidP="009534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старшая вожатая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А</w:t>
      </w:r>
      <w:r w:rsidR="008734C0" w:rsidRPr="00873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4C0" w:rsidRPr="008734C0" w:rsidRDefault="008734C0" w:rsidP="008734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4C0" w:rsidRDefault="008734C0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9534A1" w:rsidRPr="008734C0" w:rsidRDefault="009534A1" w:rsidP="008734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bookmarkStart w:id="0" w:name="_GoBack"/>
      <w:bookmarkEnd w:id="0"/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Garamond" w:eastAsia="Times New Roman" w:hAnsi="Garamond" w:cs="Arial"/>
          <w:b/>
          <w:sz w:val="36"/>
          <w:szCs w:val="36"/>
          <w:lang w:eastAsia="zh-CN"/>
        </w:rPr>
      </w:pPr>
    </w:p>
    <w:p w:rsidR="008734C0" w:rsidRPr="008734C0" w:rsidRDefault="008734C0" w:rsidP="008734C0">
      <w:pPr>
        <w:suppressAutoHyphens/>
        <w:spacing w:after="0" w:line="240" w:lineRule="auto"/>
        <w:jc w:val="center"/>
        <w:rPr>
          <w:rFonts w:ascii="Garamond" w:eastAsia="Times New Roman" w:hAnsi="Garamond" w:cs="Arial"/>
          <w:b/>
          <w:sz w:val="36"/>
          <w:szCs w:val="36"/>
          <w:lang w:eastAsia="zh-CN"/>
        </w:rPr>
      </w:pPr>
    </w:p>
    <w:p w:rsidR="00A36D24" w:rsidRDefault="00A36D24"/>
    <w:sectPr w:rsidR="00A36D24" w:rsidSect="007A49DA">
      <w:pgSz w:w="11906" w:h="16838"/>
      <w:pgMar w:top="36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24"/>
    <w:rsid w:val="00145B46"/>
    <w:rsid w:val="008734C0"/>
    <w:rsid w:val="009534A1"/>
    <w:rsid w:val="00A3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4</cp:revision>
  <dcterms:created xsi:type="dcterms:W3CDTF">2020-12-14T15:10:00Z</dcterms:created>
  <dcterms:modified xsi:type="dcterms:W3CDTF">2022-12-01T18:17:00Z</dcterms:modified>
</cp:coreProperties>
</file>