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9312" w14:textId="1A66A2F0" w:rsidR="001A28E5" w:rsidRDefault="001A28E5" w:rsidP="001A28E5">
      <w:pPr>
        <w:spacing w:after="0" w:line="360" w:lineRule="auto"/>
        <w:ind w:right="-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C54F3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4676991F" w14:textId="77777777" w:rsidR="001A28E5" w:rsidRDefault="001A28E5" w:rsidP="001A28E5">
      <w:pPr>
        <w:spacing w:after="0" w:line="240" w:lineRule="auto"/>
        <w:ind w:right="-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МАУ «МЦ «Альфа» </w:t>
      </w:r>
    </w:p>
    <w:p w14:paraId="26C5E2AC" w14:textId="0E25AA4F" w:rsidR="001A28E5" w:rsidRPr="000C54F3" w:rsidRDefault="00B6127F" w:rsidP="001A28E5">
      <w:pPr>
        <w:spacing w:after="0" w:line="240" w:lineRule="auto"/>
        <w:ind w:right="-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Л.А.</w:t>
      </w:r>
    </w:p>
    <w:p w14:paraId="10959EC1" w14:textId="77777777" w:rsidR="001A28E5" w:rsidRPr="000C54F3" w:rsidRDefault="001A28E5" w:rsidP="001A28E5">
      <w:pPr>
        <w:spacing w:after="0" w:line="240" w:lineRule="auto"/>
        <w:ind w:right="-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C5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8036A" w14:textId="5931D923" w:rsidR="001A28E5" w:rsidRPr="001A28E5" w:rsidRDefault="001A28E5" w:rsidP="001A28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8E5">
        <w:rPr>
          <w:rFonts w:ascii="Times New Roman" w:hAnsi="Times New Roman" w:cs="Times New Roman"/>
          <w:sz w:val="24"/>
          <w:szCs w:val="24"/>
        </w:rPr>
        <w:t>Приказ от «_</w:t>
      </w:r>
      <w:r w:rsidR="00DC3E99">
        <w:rPr>
          <w:rFonts w:ascii="Times New Roman" w:hAnsi="Times New Roman" w:cs="Times New Roman"/>
          <w:sz w:val="24"/>
          <w:szCs w:val="24"/>
        </w:rPr>
        <w:t>_</w:t>
      </w:r>
      <w:r w:rsidRPr="001A28E5">
        <w:rPr>
          <w:rFonts w:ascii="Times New Roman" w:hAnsi="Times New Roman" w:cs="Times New Roman"/>
          <w:sz w:val="24"/>
          <w:szCs w:val="24"/>
        </w:rPr>
        <w:t>_» _________ 202</w:t>
      </w:r>
      <w:r w:rsidR="00B6127F">
        <w:rPr>
          <w:rFonts w:ascii="Times New Roman" w:hAnsi="Times New Roman" w:cs="Times New Roman"/>
          <w:sz w:val="24"/>
          <w:szCs w:val="24"/>
        </w:rPr>
        <w:t>2</w:t>
      </w:r>
      <w:r w:rsidRPr="001A28E5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14:paraId="03A7E748" w14:textId="77777777" w:rsidR="001A28E5" w:rsidRPr="00C75FA9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606C9A" w14:textId="77777777" w:rsidR="001A28E5" w:rsidRPr="00C75FA9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3339AC" w14:textId="464E1527" w:rsidR="001A28E5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E431F" w14:textId="7D41FFA6" w:rsidR="00C75FA9" w:rsidRDefault="00C75FA9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9871A" w14:textId="33AE182E" w:rsidR="00C75FA9" w:rsidRDefault="00C75FA9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E26C83" w14:textId="77777777" w:rsidR="00F6705A" w:rsidRPr="00C75FA9" w:rsidRDefault="00F6705A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383A46" w14:textId="3A0B3FFE" w:rsidR="001A28E5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2D8E0" w14:textId="6E66EEE6" w:rsidR="00C75FA9" w:rsidRDefault="00C75FA9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E7F279" w14:textId="77777777" w:rsidR="00C75FA9" w:rsidRPr="00C75FA9" w:rsidRDefault="00C75FA9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727221" w14:textId="25A361E3" w:rsidR="00935C0C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Hlk97193882"/>
      <w:r w:rsidRPr="000C54F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Положение</w:t>
      </w:r>
      <w:r w:rsidRPr="00935C0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  <w:r w:rsidR="0087272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</w:t>
      </w:r>
      <w:r w:rsidR="00496FB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Неделя добра</w:t>
      </w:r>
      <w:r w:rsidR="0087272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»</w:t>
      </w:r>
      <w:r w:rsidR="00935C0C" w:rsidRPr="00935C0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14:paraId="2A24CD3B" w14:textId="77777777" w:rsidR="00935C0C" w:rsidRPr="00935C0C" w:rsidRDefault="00935C0C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19B489" w14:textId="77777777" w:rsidR="00B523F6" w:rsidRDefault="001A28E5" w:rsidP="0049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50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</w:t>
      </w:r>
      <w:r w:rsidR="00496F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проведении </w:t>
      </w:r>
      <w:r w:rsidR="00424A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ежесезонной </w:t>
      </w:r>
      <w:r w:rsidR="00496F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волонтерской акции </w:t>
      </w:r>
    </w:p>
    <w:p w14:paraId="66646D90" w14:textId="05913B24" w:rsidR="001A28E5" w:rsidRPr="00B523F6" w:rsidRDefault="00496FB8" w:rsidP="00B52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базе</w:t>
      </w:r>
      <w:r w:rsidR="00B523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МПК «Феникс» </w:t>
      </w:r>
    </w:p>
    <w:bookmarkEnd w:id="0"/>
    <w:p w14:paraId="35CC1F5B" w14:textId="77777777" w:rsidR="001A28E5" w:rsidRPr="000C54F3" w:rsidRDefault="001A28E5" w:rsidP="001A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DBAB11" w14:textId="77777777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E902D" w14:textId="77777777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E08DB" w14:textId="77777777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0A82C3" w14:textId="77777777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54AF8" w14:textId="4FEAD5B9" w:rsidR="001A28E5" w:rsidRPr="0091395F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5FBFC" w14:textId="38B1E0D1" w:rsidR="00396ABE" w:rsidRDefault="00396ABE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0A82A0" w14:textId="77777777" w:rsidR="00C75FA9" w:rsidRDefault="00C75FA9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C9F404" w14:textId="25C9A4B2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C00287" w14:textId="77777777" w:rsidR="001A28E5" w:rsidRDefault="001A28E5" w:rsidP="001A28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224BF9" w14:textId="5E5D9E15" w:rsidR="001A28E5" w:rsidRPr="00396ABE" w:rsidRDefault="001A28E5" w:rsidP="00396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AB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612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96AB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ED1DDE4" w14:textId="7D5E76B8" w:rsidR="00BC64E8" w:rsidRPr="00BC64E8" w:rsidRDefault="00BC64E8" w:rsidP="00BC6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proofErr w:type="spellStart"/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Волонтерство</w:t>
      </w:r>
      <w:proofErr w:type="spellEnd"/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волонтерская деятельность – это деятельность, которая направлена на предоставление безвозмездных услуг человеку или группе людей, не являющихся родственниками волонтера, без расчета на денежное вознаграждение.</w:t>
      </w:r>
    </w:p>
    <w:p w14:paraId="743A26B4" w14:textId="2BFD78EA" w:rsidR="00BC64E8" w:rsidRPr="00BC64E8" w:rsidRDefault="00BC64E8" w:rsidP="00BC6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Волонтер (от англ. </w:t>
      </w:r>
      <w:proofErr w:type="spellStart"/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volunteer</w:t>
      </w:r>
      <w:proofErr w:type="spellEnd"/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в дословном переводе – «доброволец», который по зову сердца безвозмездно занимается социально значимой деятельностью и осознает свое значение для общества.</w:t>
      </w:r>
    </w:p>
    <w:p w14:paraId="26ED496A" w14:textId="75EBC50B" w:rsidR="000C54F3" w:rsidRPr="00BC64E8" w:rsidRDefault="000C54F3" w:rsidP="000C5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168DFF" w14:textId="0C436596" w:rsidR="000C54F3" w:rsidRPr="00BC64E8" w:rsidRDefault="000C54F3" w:rsidP="000C54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7A64EEA8" w14:textId="77777777" w:rsidR="00511A61" w:rsidRPr="00A74DE2" w:rsidRDefault="000C54F3" w:rsidP="003252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D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</w:t>
      </w:r>
      <w:r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</w:t>
      </w:r>
      <w:r w:rsidR="0073220D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42C1B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Неделя Добра</w:t>
      </w:r>
      <w:r w:rsidR="0073220D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F42C1B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проведении волонтерской </w:t>
      </w:r>
      <w:r w:rsidR="00511A61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 (</w:t>
      </w:r>
      <w:r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далее - Положение) регулирует </w:t>
      </w:r>
      <w:r w:rsidR="00511A61"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ряда волонтерских акций разной направленности, молодежью </w:t>
      </w:r>
      <w:r w:rsidR="0073220D"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</w:t>
      </w:r>
      <w:r w:rsidR="00511A61"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ей, </w:t>
      </w:r>
      <w:r w:rsidR="0073220D"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Ленинградской области</w:t>
      </w:r>
      <w:r w:rsidR="00511A61"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D89A03" w14:textId="3182135F" w:rsidR="00CD3FCB" w:rsidRPr="00A74DE2" w:rsidRDefault="000C54F3" w:rsidP="003252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Положение разработано</w:t>
      </w:r>
      <w:r w:rsidRPr="00A74DE2">
        <w:rPr>
          <w:color w:val="000000" w:themeColor="text1"/>
          <w:sz w:val="24"/>
          <w:szCs w:val="24"/>
        </w:rPr>
        <w:t xml:space="preserve"> </w:t>
      </w:r>
      <w:r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511A61" w:rsidRPr="00A74DE2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привлечения общественных и образовательных учреждений к волонтерской деятельности.</w:t>
      </w:r>
    </w:p>
    <w:p w14:paraId="04991127" w14:textId="6F19A24E" w:rsidR="000C54F3" w:rsidRPr="00A74DE2" w:rsidRDefault="000C54F3" w:rsidP="00437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4D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</w:t>
      </w:r>
      <w:r w:rsidRPr="00A7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разработано в соответствии с нормативно-правовыми документами федерального, регионального и муниципального уровней:</w:t>
      </w:r>
    </w:p>
    <w:p w14:paraId="58227582" w14:textId="77777777" w:rsidR="00F42C1B" w:rsidRPr="00A74DE2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международном уровне добровольческую деятельность регламентирует </w:t>
      </w:r>
      <w:hyperlink r:id="rId8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Всеобщая декларация прав человека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принятая в 1948 году. Она закрепляет право человека на его ответственность перед обществом.</w:t>
      </w:r>
    </w:p>
    <w:p w14:paraId="3D02F191" w14:textId="77777777" w:rsidR="00F42C1B" w:rsidRPr="00A74DE2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1990 году в Париже была принята Всеобщая декларация волонтеров, где обозначили главные принципы движения, его смысл и цели. В 2001 году в Амстердаме также провозгласили Всеобщую декларацию добровольчества – она гласит, что все люди в мире должны иметь право добровольно посвящать свое время, талант, энергию другим людям или своим сообществам посредством индивидуальных или коллективных действий, не ожидая финансового вознаграждения. Декларация – это документ, положения которого не носят строго обязательный для выполнения характер и лучше отталкиваться от законов, которые действует на территории нашей страны.</w:t>
      </w:r>
    </w:p>
    <w:p w14:paraId="34FA0C63" w14:textId="77777777" w:rsidR="00F42C1B" w:rsidRPr="00A74DE2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России добровольческую деятельность регулируют несколько федеральных законов. Основной документ, который регулирует деятельность добровольцев в России, – </w:t>
      </w:r>
      <w:hyperlink r:id="rId9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федеральный закон № 135 «О благотворительной деятельности и добровольчестве (</w:t>
        </w:r>
        <w:proofErr w:type="spellStart"/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волонтерстве</w:t>
        </w:r>
        <w:proofErr w:type="spellEnd"/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)»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принятый в 1995 году. В феврале 2018 года его доработали и внесли изменения. В законе прописаны понятия, связанные с </w:t>
      </w:r>
      <w:proofErr w:type="spellStart"/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волонтерством</w:t>
      </w:r>
      <w:proofErr w:type="spellEnd"/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права и обязанности добровольца и организаторов волонтерской деятельности, а еще – порядок взаимодействия органов власти с волонтерскими организациями. Кроме того, в ряде регионов приняты местные законы о волонтерской деятельности.</w:t>
      </w:r>
    </w:p>
    <w:p w14:paraId="77B9FB17" w14:textId="77777777" w:rsidR="00F42C1B" w:rsidRPr="00A74DE2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Кроме того, добровольческую деятельность регулируют </w:t>
      </w:r>
      <w:hyperlink r:id="rId10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ФЗ от 19 мая 1995 г. № 82-ФЗ «Об общественных объединениях»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и </w:t>
      </w:r>
      <w:hyperlink r:id="rId11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ФЗ от 28 июня 1995 г. № 98-ФЗ «О государственной поддержке молодежных и детских общественных объединений»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4E2AC59" w14:textId="77777777" w:rsidR="00F42C1B" w:rsidRPr="00A74DE2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2018 году утверждена </w:t>
      </w:r>
      <w:hyperlink r:id="rId12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Концепция развития добровольчества (</w:t>
        </w:r>
        <w:proofErr w:type="spellStart"/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волонтерства</w:t>
        </w:r>
        <w:proofErr w:type="spellEnd"/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) в России до 2025 года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Документ, в частности, предусматривает развитие методической, информационной, консультационной, образовательной и ресурсной поддержки деятельности по привлечению волонтеров к работе в учреждениях социального обслуживания населения, образования, здравоохранения, оказанию помощи при возникновении чрезвычайных ситуаций. Согласно концепции, добровольчество планируется развивать в различных профессиональных и социальных группах, возрастных категориях, семейных формах с учетом региональных и местных условий волонтерской деятельности.</w:t>
      </w:r>
    </w:p>
    <w:p w14:paraId="76FAAA12" w14:textId="77777777" w:rsidR="00F42C1B" w:rsidRPr="00F42C1B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Существуют и региональные нормативные акты, которые регулируют волонтерскую деятельность. Например, в Москве действует </w:t>
      </w:r>
      <w:hyperlink r:id="rId13" w:tgtFrame="_blank" w:history="1">
        <w:r w:rsidRPr="00A74DE2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регламент Департамента соцзащиты от 2015 года</w:t>
        </w:r>
      </w:hyperlink>
      <w:r w:rsidRPr="00A74D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«взаимодействия организаций для детей-сирот и детей, оставшихся без попечения </w:t>
      </w:r>
      <w:r w:rsidRPr="00F42C1B">
        <w:rPr>
          <w:rFonts w:ascii="Times New Roman" w:hAnsi="Times New Roman" w:cs="Times New Roman"/>
          <w:bCs/>
          <w:sz w:val="24"/>
          <w:szCs w:val="24"/>
        </w:rPr>
        <w:lastRenderedPageBreak/>
        <w:t>родителей, организаций по работе с семьями с детьми Департамента социальной защиты населения города Москвы с негосударственными, социально ориентированными некоммерческими, общественными и волонтерскими организациями».</w:t>
      </w:r>
    </w:p>
    <w:p w14:paraId="095B6948" w14:textId="77777777" w:rsidR="00F42C1B" w:rsidRPr="007851CA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2016 году </w:t>
      </w:r>
      <w:hyperlink r:id="rId14" w:tgtFrame="_blank" w:history="1">
        <w:r w:rsidRPr="007851CA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появился регламент взаимодействия</w:t>
        </w:r>
      </w:hyperlink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Департамента здравоохранения города Москвы и организаций, подведомственных Департаменту здравоохранения города Москвы, с социально ориентированными некоммерческими организациями. Учреждениям предписывается «оказывать содействие по внедрению добровольческих проектов и программ НКО в медицинских организациях», выявлять лучшие практики и распространять их дальше.</w:t>
      </w:r>
    </w:p>
    <w:p w14:paraId="12E2A2A3" w14:textId="77777777" w:rsidR="00F42C1B" w:rsidRPr="007851CA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Санкт-Петербурге действует </w:t>
      </w:r>
      <w:hyperlink r:id="rId15" w:tgtFrame="_blank" w:history="1">
        <w:r w:rsidRPr="007851CA">
          <w:rPr>
            <w:rStyle w:val="a7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Положение об организации и использовании труда добровольцев в государственных учреждениях социального обслуживания населения города</w:t>
        </w:r>
      </w:hyperlink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 нем прописаны достаточно строгие правила допуска волонтеров: например, они обязаны иметь медкнижку и справку о несудимости.</w:t>
      </w:r>
    </w:p>
    <w:p w14:paraId="7B850A5A" w14:textId="77777777" w:rsidR="00F42C1B" w:rsidRPr="007851CA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Регламенты взаимодействия волонтерских организаций с бюджетными учреждениями созданы пока не во всех регионах. </w:t>
      </w:r>
    </w:p>
    <w:p w14:paraId="1B85F287" w14:textId="375CBB2A" w:rsidR="00F42C1B" w:rsidRPr="00F42C1B" w:rsidRDefault="00F42C1B" w:rsidP="00F42C1B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  <w:highlight w:val="magenta"/>
        </w:rPr>
      </w:pPr>
      <w:r w:rsidRPr="007851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После того, как региональные власти установят регламенты по конкретному направлению </w:t>
      </w:r>
      <w:r w:rsidRPr="00F42C1B">
        <w:rPr>
          <w:rFonts w:ascii="Times New Roman" w:hAnsi="Times New Roman" w:cs="Times New Roman"/>
          <w:bCs/>
          <w:sz w:val="24"/>
          <w:szCs w:val="24"/>
        </w:rPr>
        <w:t>деятельности госучреждения, руководители учреждений должны будут создать специальные положения о работе с НКО и волонтерами.</w:t>
      </w:r>
    </w:p>
    <w:p w14:paraId="7FC6701F" w14:textId="7CB5D811" w:rsidR="000C54F3" w:rsidRPr="00E209A7" w:rsidRDefault="000C54F3" w:rsidP="0032529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  <w:highlight w:val="magenta"/>
        </w:rPr>
      </w:pPr>
    </w:p>
    <w:p w14:paraId="7AC8650C" w14:textId="539DE9F8" w:rsidR="000C54F3" w:rsidRPr="00BC64E8" w:rsidRDefault="00611AB7" w:rsidP="00611AB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C54F3" w:rsidRPr="00BC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и задачи </w:t>
      </w:r>
      <w:r w:rsidR="00BC6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волонтерской деятельности</w:t>
      </w:r>
    </w:p>
    <w:p w14:paraId="756F6389" w14:textId="3CACD5E8" w:rsidR="00F42C1B" w:rsidRDefault="000C54F3" w:rsidP="00325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E8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BC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акции является </w:t>
      </w:r>
      <w:r w:rsidR="00F42C1B" w:rsidRP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идеи </w:t>
      </w:r>
      <w:proofErr w:type="spellStart"/>
      <w:r w:rsidR="00EC41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F42C1B" w:rsidRP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важного ресурса для решения социальных проблем местного сообщества и повышение гражданской активности населения.</w:t>
      </w:r>
    </w:p>
    <w:p w14:paraId="79498D89" w14:textId="23586148" w:rsidR="00325297" w:rsidRDefault="000C54F3" w:rsidP="00325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BC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69297163"/>
      <w:r w:rsidR="00F42C1B" w:rsidRP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акции оказать </w:t>
      </w:r>
      <w:r w:rsidR="00EC41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волонтерскую</w:t>
      </w:r>
      <w:r w:rsidR="00F42C1B" w:rsidRP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благотворительную помощь нуждающимся, привлечь внимание общественности к важной роли добровольческой деятельности (добровольческого участия) в решении социальных проблем местного сообщества и пригласить к участию в добровольческой помощи как можно больше граждан и организаций</w:t>
      </w:r>
      <w:bookmarkEnd w:id="1"/>
      <w:r w:rsidR="00F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9D077C" w14:textId="77777777" w:rsidR="00325297" w:rsidRDefault="00325297" w:rsidP="00325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2662D" w14:textId="30639835" w:rsidR="000C54F3" w:rsidRPr="00A22220" w:rsidRDefault="000C54F3" w:rsidP="003252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организации </w:t>
      </w:r>
      <w:r w:rsidR="0049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волонтерской акции «Неделя добра»</w:t>
      </w:r>
    </w:p>
    <w:p w14:paraId="7CD69B78" w14:textId="77777777" w:rsidR="00611AB7" w:rsidRPr="00036E9A" w:rsidRDefault="00611AB7" w:rsidP="000C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58906" w14:textId="73CA8D34" w:rsidR="00F874D9" w:rsidRDefault="000C54F3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03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«Неделя добра» проходит </w:t>
      </w:r>
      <w:r w:rsidR="00FC40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раза в год, распределяется по</w:t>
      </w:r>
      <w:r w:rsidR="00E20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сезонам и имеет следующие названия: «Весенняя неделя добра», «Летняя неделя добра», «Осенняя неделя добра», «Зимняя неделя добра».</w:t>
      </w:r>
    </w:p>
    <w:p w14:paraId="4DBFFA11" w14:textId="39C5117A" w:rsidR="00FC4064" w:rsidRDefault="00FC4064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</w:t>
      </w:r>
      <w:r w:rsidR="00785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добра ознаменуется определенн</w:t>
      </w:r>
      <w:r w:rsidR="00A7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направлением волонтерской </w:t>
      </w:r>
      <w:r w:rsidR="00704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851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A7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придерживаются </w:t>
      </w:r>
      <w:r w:rsidR="0078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</w:t>
      </w:r>
      <w:r w:rsidR="00A74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акции. Список направлений:</w:t>
      </w:r>
    </w:p>
    <w:p w14:paraId="5D296D5D" w14:textId="3ED7E8E1" w:rsidR="00A74DE2" w:rsidRDefault="00A74DE2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экологическое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0DD8E6" w14:textId="52B9D7F9" w:rsidR="00A74DE2" w:rsidRDefault="00A74DE2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животным;</w:t>
      </w:r>
    </w:p>
    <w:p w14:paraId="691FE251" w14:textId="2FCB6F1A" w:rsidR="00EC411D" w:rsidRDefault="00EC411D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патриотическое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71F643" w14:textId="3E9F460C" w:rsidR="00EC411D" w:rsidRDefault="00EC411D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0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(создание «доброго» контента в социальных сетях);</w:t>
      </w:r>
    </w:p>
    <w:p w14:paraId="539BD192" w14:textId="478E8DFB" w:rsidR="00E650EF" w:rsidRDefault="00E650EF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творческих подарков своими руками для </w:t>
      </w:r>
      <w:r w:rsidR="00E8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представителям </w:t>
      </w:r>
      <w:r w:rsidR="000F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</w:t>
      </w:r>
      <w:r w:rsidR="00E854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F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населения;</w:t>
      </w:r>
    </w:p>
    <w:p w14:paraId="0708BF4F" w14:textId="422BB1DA" w:rsidR="000F7FAE" w:rsidRDefault="000F7FAE" w:rsidP="00496FB8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-день добрых дел (участникам предлагается самос</w:t>
      </w:r>
      <w:r w:rsidR="0067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тоятельно выбрать одно из направлений </w:t>
      </w:r>
      <w:proofErr w:type="spellStart"/>
      <w:r w:rsidR="00677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6778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AFC9AD" w14:textId="583C3BE7" w:rsidR="00325297" w:rsidRDefault="00E85408" w:rsidP="003252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включает в себя открытие, с раздачей маршрутных листов</w:t>
      </w:r>
      <w:r w:rsidR="007042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предстоящей «Недели добра», а также включает торжественное закрытие с вручением каждому из участников </w:t>
      </w:r>
      <w:r w:rsidR="00424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 подарков, в виде сувенирной и наградной продукции.</w:t>
      </w:r>
    </w:p>
    <w:p w14:paraId="7196F3A3" w14:textId="3F14076C" w:rsidR="00424ABD" w:rsidRDefault="00424ABD" w:rsidP="003252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акции - 100 человек.</w:t>
      </w:r>
    </w:p>
    <w:p w14:paraId="7E6D9545" w14:textId="19D2EACE" w:rsidR="00424ABD" w:rsidRDefault="00424ABD" w:rsidP="003252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77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.5</w:t>
      </w:r>
      <w:r w:rsidR="00777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04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42F8" w:rsidRPr="00704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от 14 до 35 лет.</w:t>
      </w:r>
    </w:p>
    <w:p w14:paraId="4B86AB2A" w14:textId="44ABB83F" w:rsidR="007042F8" w:rsidRPr="007042F8" w:rsidRDefault="007042F8" w:rsidP="003252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7AEBF" w14:textId="76B8795F" w:rsidR="003A296F" w:rsidRPr="00A22220" w:rsidRDefault="00424ABD" w:rsidP="00DF4AE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1E09EA" w:rsidRPr="00A2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71BD7" w:rsidRPr="00A2222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 w:rsidR="000F7FAE">
        <w:rPr>
          <w:rFonts w:ascii="Times New Roman" w:hAnsi="Times New Roman" w:cs="Times New Roman"/>
          <w:b/>
          <w:bCs/>
          <w:sz w:val="28"/>
          <w:szCs w:val="28"/>
        </w:rPr>
        <w:t>волонтерской акции «Неделя добра»</w:t>
      </w:r>
    </w:p>
    <w:p w14:paraId="34802BEC" w14:textId="064E64AB" w:rsidR="00325297" w:rsidRDefault="00A56419" w:rsidP="00325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54F3" w:rsidRPr="00DF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="00A7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акции происходит </w:t>
      </w:r>
      <w:r w:rsidR="0056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г. Всеволожск </w:t>
      </w:r>
      <w:r w:rsidR="00AE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Всеволожского муниципального района Ленинградской области, допускается </w:t>
      </w:r>
      <w:r w:rsidR="00FD2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</w:t>
      </w:r>
      <w:r w:rsidR="00AE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="00FD2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отряд</w:t>
      </w:r>
      <w:r w:rsidR="00AE518B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F7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6066BE" w14:textId="15558631" w:rsidR="002E0617" w:rsidRDefault="00A56419" w:rsidP="00325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E0617" w:rsidRPr="001B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</w:t>
      </w:r>
      <w:r w:rsidR="002E0617" w:rsidRPr="00401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E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и закрытие акции проходит в МПК «Феникс», по адресу г. Всеволожск, ул. Магистральная, дом 9Б.</w:t>
      </w:r>
    </w:p>
    <w:p w14:paraId="5D50814D" w14:textId="3371CCDE" w:rsidR="00A56419" w:rsidRDefault="00A56419" w:rsidP="00325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заявок на участие в акции принимается на почту </w:t>
      </w:r>
      <w:r w:rsidR="008C36A9" w:rsidRPr="008C36A9">
        <w:rPr>
          <w:rFonts w:ascii="Times New Roman" w:eastAsia="Times New Roman" w:hAnsi="Times New Roman" w:cs="Times New Roman"/>
          <w:sz w:val="24"/>
          <w:szCs w:val="24"/>
          <w:lang w:eastAsia="ru-RU"/>
        </w:rPr>
        <w:t>phoenix@alfamolodej.ru</w:t>
      </w:r>
    </w:p>
    <w:p w14:paraId="5D7FCC21" w14:textId="5F38F652" w:rsidR="00D11010" w:rsidRPr="00325297" w:rsidRDefault="00B523F6" w:rsidP="00325297">
      <w:pPr>
        <w:pStyle w:val="af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Заявка на участие</w:t>
      </w:r>
      <w:r w:rsidR="007E6119" w:rsidRPr="0065071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015A0" w:rsidRPr="00650714">
        <w:rPr>
          <w:rFonts w:ascii="Times New Roman" w:hAnsi="Times New Roman" w:cs="Times New Roman"/>
          <w:i/>
          <w:iCs/>
          <w:sz w:val="24"/>
          <w:szCs w:val="24"/>
        </w:rPr>
        <w:t xml:space="preserve">см. </w:t>
      </w:r>
      <w:r w:rsidR="00EA3714" w:rsidRPr="006507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7E6119" w:rsidRPr="00650714">
        <w:rPr>
          <w:rFonts w:ascii="Times New Roman" w:hAnsi="Times New Roman" w:cs="Times New Roman"/>
          <w:i/>
          <w:iCs/>
          <w:sz w:val="24"/>
          <w:szCs w:val="24"/>
        </w:rPr>
        <w:t>риложение</w:t>
      </w:r>
      <w:r w:rsidR="000C1DDA">
        <w:rPr>
          <w:rFonts w:ascii="Times New Roman" w:hAnsi="Times New Roman" w:cs="Times New Roman"/>
          <w:i/>
          <w:iCs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015A0" w:rsidRPr="0065071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A139D3" w14:textId="5C5B551F" w:rsidR="000C54F3" w:rsidRPr="00325297" w:rsidRDefault="00B523F6" w:rsidP="00B523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54F3" w:rsidRPr="00DF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54F3" w:rsidRPr="00DF4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7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заявок прекращается за 5 рабочих дней до начала акции.</w:t>
      </w:r>
    </w:p>
    <w:p w14:paraId="30452DB3" w14:textId="66B25CDD" w:rsidR="000C54F3" w:rsidRDefault="00B523F6" w:rsidP="0032529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5745E" w:rsidRPr="0035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5745E" w:rsidRPr="0035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5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акции участниками сдается отчет</w:t>
      </w:r>
    </w:p>
    <w:p w14:paraId="63A17FC5" w14:textId="5DC179A9" w:rsidR="00DD35DD" w:rsidRPr="00C01B4E" w:rsidRDefault="00DD35DD" w:rsidP="00DD35D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Отчет</w:t>
      </w:r>
      <w:r w:rsidR="00C01B4E"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</w:t>
      </w:r>
      <w:r w:rsid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проведении акции</w:t>
      </w:r>
      <w:r w:rsidR="00C01B4E"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см. Приложение №2.</w:t>
      </w:r>
    </w:p>
    <w:p w14:paraId="63A7FBB6" w14:textId="77777777" w:rsidR="00F874D9" w:rsidRPr="00B25071" w:rsidRDefault="00F874D9" w:rsidP="000C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7AF34" w14:textId="77777777" w:rsidR="00FC4064" w:rsidRDefault="00FC4064" w:rsidP="0037196B">
      <w:pPr>
        <w:pStyle w:val="af0"/>
        <w:jc w:val="right"/>
        <w:rPr>
          <w:rFonts w:ascii="Times New Roman" w:hAnsi="Times New Roman" w:cs="Times New Roman"/>
        </w:rPr>
      </w:pPr>
      <w:bookmarkStart w:id="2" w:name="_Hlk69307530"/>
    </w:p>
    <w:p w14:paraId="3C11039B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7FFFF3E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05807849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28C4A80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28469782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272E9B0A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1417F40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F274849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9E577A5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19A6C7C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8672973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599AF63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078A378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099B3AFF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726C8E2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56BE150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E8F9337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5FBA61D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122EBC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61D1238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2D050341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1118010A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D8F7D48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1B30D59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C10DAC2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0585450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FBAE397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19384555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106FEB32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DFD36C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9DE6C5E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10D29F4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56D88BC8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192ABF0D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71BCD73E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62F55A0A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0E55DEFA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34F05B87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4FDCA35" w14:textId="77777777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4992A775" w14:textId="31938E4F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04C730F6" w14:textId="68AE130C" w:rsidR="00C01B4E" w:rsidRDefault="00C01B4E" w:rsidP="0037196B">
      <w:pPr>
        <w:pStyle w:val="af0"/>
        <w:jc w:val="right"/>
        <w:rPr>
          <w:rFonts w:ascii="Times New Roman" w:hAnsi="Times New Roman" w:cs="Times New Roman"/>
        </w:rPr>
      </w:pPr>
    </w:p>
    <w:p w14:paraId="5145EC54" w14:textId="77777777" w:rsidR="00F803E0" w:rsidRDefault="00F803E0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03E0" w:rsidSect="001A28E5">
          <w:headerReference w:type="default" r:id="rId16"/>
          <w:footerReference w:type="default" r:id="rId17"/>
          <w:pgSz w:w="11906" w:h="16838"/>
          <w:pgMar w:top="1134" w:right="851" w:bottom="992" w:left="1560" w:header="709" w:footer="709" w:gutter="0"/>
          <w:cols w:space="708"/>
          <w:titlePg/>
          <w:docGrid w:linePitch="360"/>
        </w:sectPr>
      </w:pPr>
    </w:p>
    <w:p w14:paraId="20C1A56F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№1</w:t>
      </w:r>
    </w:p>
    <w:p w14:paraId="19A05466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Положение «Неделя добра» </w:t>
      </w:r>
    </w:p>
    <w:p w14:paraId="36D27BA9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проведении ежесезонной волонтерской акции </w:t>
      </w:r>
    </w:p>
    <w:p w14:paraId="43DEDB7C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базе МПК «Феникс»</w:t>
      </w:r>
    </w:p>
    <w:p w14:paraId="5796FCC3" w14:textId="77777777" w:rsidR="00C01B4E" w:rsidRPr="00C01B4E" w:rsidRDefault="00C01B4E" w:rsidP="00C01B4E">
      <w:pPr>
        <w:spacing w:after="0" w:line="240" w:lineRule="auto"/>
        <w:ind w:left="-284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66BA113" w14:textId="77777777" w:rsidR="00C01B4E" w:rsidRPr="00C01B4E" w:rsidRDefault="00C01B4E" w:rsidP="00C01B4E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14:paraId="7A0F46BE" w14:textId="77777777" w:rsidR="00C01B4E" w:rsidRPr="00C01B4E" w:rsidRDefault="00C01B4E" w:rsidP="00C01B4E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акции «Неделя добра»</w:t>
      </w:r>
    </w:p>
    <w:p w14:paraId="3719D5FE" w14:textId="77777777" w:rsidR="00C01B4E" w:rsidRPr="00C01B4E" w:rsidRDefault="00C01B4E" w:rsidP="00C01B4E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34B8F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/ название добровольческого отряда* ______________________________________________</w:t>
      </w:r>
    </w:p>
    <w:p w14:paraId="4BE6A86E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Руководитель/координатора*________________________________________________________________________</w:t>
      </w:r>
    </w:p>
    <w:p w14:paraId="6AD86AFC" w14:textId="77777777" w:rsidR="00C01B4E" w:rsidRPr="00C01B4E" w:rsidRDefault="00C01B4E" w:rsidP="00C01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телефон, </w:t>
      </w:r>
      <w:r w:rsidRPr="00C0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*________________________________________________________________________</w:t>
      </w:r>
    </w:p>
    <w:p w14:paraId="0B8D3C63" w14:textId="77777777" w:rsidR="00C01B4E" w:rsidRPr="00C01B4E" w:rsidRDefault="00C01B4E" w:rsidP="00C01B4E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20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450"/>
        <w:gridCol w:w="1839"/>
        <w:gridCol w:w="1776"/>
        <w:gridCol w:w="2267"/>
        <w:gridCol w:w="1962"/>
        <w:gridCol w:w="1564"/>
        <w:gridCol w:w="2105"/>
      </w:tblGrid>
      <w:tr w:rsidR="00C01B4E" w:rsidRPr="00C01B4E" w14:paraId="006F49C6" w14:textId="77777777" w:rsidTr="00A940AF">
        <w:tc>
          <w:tcPr>
            <w:tcW w:w="922" w:type="dxa"/>
          </w:tcPr>
          <w:p w14:paraId="445258BD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50" w:type="dxa"/>
          </w:tcPr>
          <w:p w14:paraId="26231C09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Мероприятие</w:t>
            </w:r>
          </w:p>
        </w:tc>
        <w:tc>
          <w:tcPr>
            <w:tcW w:w="1839" w:type="dxa"/>
          </w:tcPr>
          <w:p w14:paraId="2BF742CA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краткое описание</w:t>
            </w:r>
          </w:p>
        </w:tc>
        <w:tc>
          <w:tcPr>
            <w:tcW w:w="1776" w:type="dxa"/>
          </w:tcPr>
          <w:p w14:paraId="47C9F7B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267" w:type="dxa"/>
          </w:tcPr>
          <w:p w14:paraId="2A318B30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Благополучатели</w:t>
            </w:r>
            <w:proofErr w:type="spellEnd"/>
          </w:p>
          <w:p w14:paraId="49B58A80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(кто и количество)</w:t>
            </w:r>
          </w:p>
        </w:tc>
        <w:tc>
          <w:tcPr>
            <w:tcW w:w="1962" w:type="dxa"/>
          </w:tcPr>
          <w:p w14:paraId="548F3713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добровольцев</w:t>
            </w:r>
          </w:p>
        </w:tc>
        <w:tc>
          <w:tcPr>
            <w:tcW w:w="1564" w:type="dxa"/>
          </w:tcPr>
          <w:p w14:paraId="1540C74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2105" w:type="dxa"/>
          </w:tcPr>
          <w:p w14:paraId="712A5798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тел. ответственного за мероприятие</w:t>
            </w:r>
          </w:p>
        </w:tc>
      </w:tr>
      <w:tr w:rsidR="00C01B4E" w:rsidRPr="00C01B4E" w14:paraId="493C5E3A" w14:textId="77777777" w:rsidTr="00A940AF">
        <w:tc>
          <w:tcPr>
            <w:tcW w:w="922" w:type="dxa"/>
          </w:tcPr>
          <w:p w14:paraId="486DE59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14:paraId="3B0E3963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14:paraId="2BBC543F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72F8C116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4C145EC7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4484E6D0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14:paraId="39979055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14:paraId="0688CD65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4E" w:rsidRPr="00C01B4E" w14:paraId="413F103B" w14:textId="77777777" w:rsidTr="00A940AF">
        <w:tc>
          <w:tcPr>
            <w:tcW w:w="922" w:type="dxa"/>
          </w:tcPr>
          <w:p w14:paraId="2BF7BC4D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14:paraId="59FF98A8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14:paraId="3D905832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59456F8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06D95C03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5BAB927D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14:paraId="601FB67A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14:paraId="3BA843D5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4E" w:rsidRPr="00C01B4E" w14:paraId="71B88FF4" w14:textId="77777777" w:rsidTr="00A940AF">
        <w:tc>
          <w:tcPr>
            <w:tcW w:w="922" w:type="dxa"/>
          </w:tcPr>
          <w:p w14:paraId="2B5E76B6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14:paraId="61FCDE56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14:paraId="3CEA6840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07AE4562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43A863D1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2E0A3101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14:paraId="5806B24D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14:paraId="13F323FE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4E" w:rsidRPr="00C01B4E" w14:paraId="3C9B22D3" w14:textId="77777777" w:rsidTr="00A940AF">
        <w:tc>
          <w:tcPr>
            <w:tcW w:w="922" w:type="dxa"/>
          </w:tcPr>
          <w:p w14:paraId="507764D2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14:paraId="0F63BCC2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14:paraId="004D2A9C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B6844C4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5A22DF7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06E45677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14:paraId="00D5D279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14:paraId="25F82B20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4E" w:rsidRPr="00C01B4E" w14:paraId="5CAC69C0" w14:textId="77777777" w:rsidTr="00A940AF">
        <w:tc>
          <w:tcPr>
            <w:tcW w:w="922" w:type="dxa"/>
          </w:tcPr>
          <w:p w14:paraId="2693C079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14:paraId="0D4BAC97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14:paraId="2B28CD09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574EA43D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7EFFAD6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31ACEC57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14:paraId="51F392DB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14:paraId="0855BFD1" w14:textId="77777777" w:rsidR="00C01B4E" w:rsidRPr="00C01B4E" w:rsidRDefault="00C01B4E" w:rsidP="00C01B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1C6C3" w14:textId="77777777" w:rsidR="00C01B4E" w:rsidRPr="00C01B4E" w:rsidRDefault="00C01B4E" w:rsidP="00C01B4E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302C8" w14:textId="77777777" w:rsidR="00C01B4E" w:rsidRPr="00C01B4E" w:rsidRDefault="00C01B4E" w:rsidP="00C01B4E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E6142" w14:textId="77777777" w:rsidR="00C01B4E" w:rsidRPr="00C01B4E" w:rsidRDefault="00C01B4E" w:rsidP="00C01B4E">
      <w:pPr>
        <w:spacing w:after="0" w:line="240" w:lineRule="auto"/>
        <w:ind w:left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*Обязательны для заполнения (заполняя графу ФИО Руководителя \ координатора, указывайте их должность. Например, Иванов И.И. – координатор добровольческого отряда.  </w:t>
      </w:r>
    </w:p>
    <w:p w14:paraId="06C6206F" w14:textId="77777777" w:rsidR="00C01B4E" w:rsidRPr="00C01B4E" w:rsidRDefault="00C01B4E" w:rsidP="00C01B4E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6F4BF" w14:textId="77777777" w:rsidR="00C01B4E" w:rsidRPr="00C01B4E" w:rsidRDefault="00C01B4E" w:rsidP="00C01B4E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84CF4" w14:textId="77777777" w:rsidR="00C01B4E" w:rsidRPr="00C01B4E" w:rsidRDefault="00C01B4E" w:rsidP="00C01B4E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Зеленым цветом выделить мероприятия, которые хотели бы освятить в СМИ.</w:t>
      </w:r>
    </w:p>
    <w:p w14:paraId="102D195D" w14:textId="77777777" w:rsidR="00C01B4E" w:rsidRPr="00C01B4E" w:rsidRDefault="00C01B4E" w:rsidP="00C01B4E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883799" w14:textId="77777777" w:rsidR="00F803E0" w:rsidRPr="00F803E0" w:rsidRDefault="00F803E0" w:rsidP="00C01B4E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03E0" w:rsidRPr="00F803E0" w:rsidSect="00F803E0">
          <w:pgSz w:w="16838" w:h="11906" w:orient="landscape"/>
          <w:pgMar w:top="851" w:right="992" w:bottom="1559" w:left="1134" w:header="709" w:footer="709" w:gutter="0"/>
          <w:cols w:space="708"/>
          <w:titlePg/>
          <w:docGrid w:linePitch="360"/>
        </w:sectPr>
      </w:pPr>
    </w:p>
    <w:p w14:paraId="2E9E671A" w14:textId="031FB04C" w:rsidR="00C01B4E" w:rsidRPr="00C01B4E" w:rsidRDefault="00C01B4E" w:rsidP="00F803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№2</w:t>
      </w:r>
    </w:p>
    <w:p w14:paraId="0DE6171B" w14:textId="2F40710D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F803E0" w:rsidRPr="00F80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</w:t>
      </w:r>
      <w:r w:rsidR="00F803E0" w:rsidRPr="00F80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«Неделя добра» </w:t>
      </w:r>
    </w:p>
    <w:p w14:paraId="4F11254C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проведении ежесезонной волонтерской акции </w:t>
      </w:r>
    </w:p>
    <w:p w14:paraId="5FD0C12E" w14:textId="77777777" w:rsidR="00C01B4E" w:rsidRPr="00C01B4E" w:rsidRDefault="00C01B4E" w:rsidP="00C01B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базе МПК «Феникс»</w:t>
      </w:r>
    </w:p>
    <w:p w14:paraId="668FE31E" w14:textId="77777777" w:rsidR="00C01B4E" w:rsidRPr="00C01B4E" w:rsidRDefault="00C01B4E" w:rsidP="00C0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8D4D5" w14:textId="77777777" w:rsidR="00C01B4E" w:rsidRPr="00C01B4E" w:rsidRDefault="00C01B4E" w:rsidP="00C0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проведении акции «Неделя добра»</w:t>
      </w:r>
    </w:p>
    <w:p w14:paraId="22D9CE8A" w14:textId="77777777" w:rsidR="00C01B4E" w:rsidRPr="00C01B4E" w:rsidRDefault="00C01B4E" w:rsidP="00C0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551D6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/ название добровольческого отряда* _____________________________________________</w:t>
      </w:r>
    </w:p>
    <w:p w14:paraId="4AB14014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район, населенный пункт* ________________________________________________________________________</w:t>
      </w:r>
    </w:p>
    <w:p w14:paraId="0CF42818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Руководитель/координатора*________________________________________________________________________</w:t>
      </w:r>
    </w:p>
    <w:p w14:paraId="0DB2D89E" w14:textId="77777777" w:rsidR="00C01B4E" w:rsidRPr="00C01B4E" w:rsidRDefault="00C01B4E" w:rsidP="00C01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телефон, </w:t>
      </w:r>
      <w:r w:rsidRPr="00C0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>*_______________________________________________________________________</w:t>
      </w:r>
    </w:p>
    <w:p w14:paraId="212CEC35" w14:textId="77777777" w:rsidR="00C01B4E" w:rsidRPr="00C01B4E" w:rsidRDefault="00C01B4E" w:rsidP="00C01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594"/>
        <w:gridCol w:w="2743"/>
        <w:gridCol w:w="2761"/>
        <w:gridCol w:w="2815"/>
        <w:gridCol w:w="2428"/>
        <w:gridCol w:w="1848"/>
      </w:tblGrid>
      <w:tr w:rsidR="00C01B4E" w:rsidRPr="00C01B4E" w14:paraId="35BBC124" w14:textId="77777777" w:rsidTr="00A940A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79AE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EC8A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54C4B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C8AC5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A3E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DDF9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добровольцев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5DF1" w14:textId="77777777" w:rsidR="00C01B4E" w:rsidRPr="00C01B4E" w:rsidRDefault="00C01B4E" w:rsidP="00C01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СМИ**</w:t>
            </w:r>
          </w:p>
        </w:tc>
      </w:tr>
      <w:tr w:rsidR="00C01B4E" w:rsidRPr="00C01B4E" w14:paraId="682B87C5" w14:textId="77777777" w:rsidTr="00A940A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CB4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924B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FA7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5F9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687B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D85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244D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1B4E" w:rsidRPr="00C01B4E" w14:paraId="41B4A8B2" w14:textId="77777777" w:rsidTr="00A940A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7CB0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49E5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CDDB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012F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B83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658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24A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1B4E" w:rsidRPr="00C01B4E" w14:paraId="1329D6D4" w14:textId="77777777" w:rsidTr="00A940A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939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144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436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88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A039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6500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6FA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1B4E" w:rsidRPr="00C01B4E" w14:paraId="5F49ADA4" w14:textId="77777777" w:rsidTr="00A940A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4CF8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AAA6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302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B8E3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E045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7A8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C8C3" w14:textId="77777777" w:rsidR="00C01B4E" w:rsidRPr="00C01B4E" w:rsidRDefault="00C01B4E" w:rsidP="00C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74D63" w14:textId="77777777" w:rsidR="00C01B4E" w:rsidRPr="00C01B4E" w:rsidRDefault="00C01B4E" w:rsidP="00C0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09C84" w14:textId="77777777" w:rsidR="00C01B4E" w:rsidRPr="00C01B4E" w:rsidRDefault="00C01B4E" w:rsidP="00C01B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14DB8" w14:textId="77777777" w:rsidR="00C01B4E" w:rsidRPr="00C01B4E" w:rsidRDefault="00C01B4E" w:rsidP="00C0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*Обязательны для заполнения </w:t>
      </w: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(заполняя графу ФИО Руководителя \ координатора, указывайте их должность. Например, Иванов И.И. – координатор волонтерского отряда)   </w:t>
      </w:r>
    </w:p>
    <w:p w14:paraId="110F568D" w14:textId="77777777" w:rsidR="00C01B4E" w:rsidRPr="00C01B4E" w:rsidRDefault="00C01B4E" w:rsidP="00C01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8165F" w14:textId="77777777" w:rsidR="00C01B4E" w:rsidRPr="00C01B4E" w:rsidRDefault="00C01B4E" w:rsidP="00C0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**Необходимо указать СМИ, где были заметки о мероприятии или ссылки на электронные СМИ  </w:t>
      </w:r>
    </w:p>
    <w:p w14:paraId="5DFF085C" w14:textId="77777777" w:rsidR="00C01B4E" w:rsidRPr="00C01B4E" w:rsidRDefault="00C01B4E" w:rsidP="00C01B4E">
      <w:pPr>
        <w:tabs>
          <w:tab w:val="left" w:pos="200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2"/>
    <w:p w14:paraId="5042C804" w14:textId="77777777" w:rsidR="00C01B4E" w:rsidRPr="00F803E0" w:rsidRDefault="00C01B4E" w:rsidP="00C01B4E">
      <w:pPr>
        <w:pStyle w:val="af0"/>
        <w:rPr>
          <w:rFonts w:ascii="Times New Roman" w:hAnsi="Times New Roman" w:cs="Times New Roman"/>
          <w:sz w:val="24"/>
          <w:szCs w:val="24"/>
        </w:rPr>
      </w:pPr>
    </w:p>
    <w:sectPr w:rsidR="00C01B4E" w:rsidRPr="00F803E0" w:rsidSect="00F803E0">
      <w:pgSz w:w="16838" w:h="11906" w:orient="landscape"/>
      <w:pgMar w:top="851" w:right="992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F868" w14:textId="77777777" w:rsidR="00985649" w:rsidRDefault="00985649" w:rsidP="00953032">
      <w:pPr>
        <w:spacing w:after="0" w:line="240" w:lineRule="auto"/>
      </w:pPr>
      <w:r>
        <w:separator/>
      </w:r>
    </w:p>
  </w:endnote>
  <w:endnote w:type="continuationSeparator" w:id="0">
    <w:p w14:paraId="606EE667" w14:textId="77777777" w:rsidR="00985649" w:rsidRDefault="00985649" w:rsidP="0095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DAC4" w14:textId="2C4D59D2" w:rsidR="002D7E3B" w:rsidRPr="0013272C" w:rsidRDefault="002D7E3B">
    <w:pPr>
      <w:pStyle w:val="ae"/>
      <w:jc w:val="center"/>
      <w:rPr>
        <w:rFonts w:ascii="Times New Roman" w:hAnsi="Times New Roman" w:cs="Times New Roman"/>
        <w:sz w:val="20"/>
        <w:szCs w:val="20"/>
      </w:rPr>
    </w:pPr>
    <w:r w:rsidRPr="0013272C">
      <w:rPr>
        <w:rFonts w:ascii="Times New Roman" w:hAnsi="Times New Roman" w:cs="Times New Roman"/>
        <w:sz w:val="20"/>
        <w:szCs w:val="20"/>
      </w:rPr>
      <w:t xml:space="preserve">- </w:t>
    </w:r>
    <w:sdt>
      <w:sdtPr>
        <w:rPr>
          <w:rFonts w:ascii="Times New Roman" w:hAnsi="Times New Roman" w:cs="Times New Roman"/>
          <w:sz w:val="20"/>
          <w:szCs w:val="20"/>
        </w:rPr>
        <w:id w:val="-2025011170"/>
        <w:docPartObj>
          <w:docPartGallery w:val="Page Numbers (Bottom of Page)"/>
          <w:docPartUnique/>
        </w:docPartObj>
      </w:sdtPr>
      <w:sdtEndPr/>
      <w:sdtContent>
        <w:r w:rsidRPr="001327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272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327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3272C">
          <w:rPr>
            <w:rFonts w:ascii="Times New Roman" w:hAnsi="Times New Roman" w:cs="Times New Roman"/>
            <w:sz w:val="20"/>
            <w:szCs w:val="20"/>
          </w:rPr>
          <w:t>2</w:t>
        </w:r>
        <w:r w:rsidRPr="0013272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13272C">
      <w:rPr>
        <w:rFonts w:ascii="Times New Roman" w:hAnsi="Times New Roman"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0E84" w14:textId="77777777" w:rsidR="00985649" w:rsidRDefault="00985649" w:rsidP="00953032">
      <w:pPr>
        <w:spacing w:after="0" w:line="240" w:lineRule="auto"/>
      </w:pPr>
      <w:r>
        <w:separator/>
      </w:r>
    </w:p>
  </w:footnote>
  <w:footnote w:type="continuationSeparator" w:id="0">
    <w:p w14:paraId="1AA470FA" w14:textId="77777777" w:rsidR="00985649" w:rsidRDefault="00985649" w:rsidP="0095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006113"/>
      <w:docPartObj>
        <w:docPartGallery w:val="Page Numbers (Top of Page)"/>
        <w:docPartUnique/>
      </w:docPartObj>
    </w:sdtPr>
    <w:sdtEndPr/>
    <w:sdtContent>
      <w:p w14:paraId="359C32BD" w14:textId="0C33F3A9" w:rsidR="002D7E3B" w:rsidRPr="00FA4341" w:rsidRDefault="002D7E3B" w:rsidP="00FA4341">
        <w:pPr>
          <w:pStyle w:val="ac"/>
          <w:jc w:val="center"/>
          <w:rPr>
            <w:rFonts w:ascii="Times New Roman" w:eastAsia="Calibri" w:hAnsi="Times New Roman" w:cs="Times New Roman"/>
          </w:rPr>
        </w:pPr>
        <w:r w:rsidRPr="00FA4341">
          <w:rPr>
            <w:rFonts w:ascii="Times New Roman" w:eastAsia="Calibri" w:hAnsi="Times New Roman" w:cs="Times New Roman"/>
          </w:rPr>
          <w:t>Муниципальное автономное учреждение «Молод</w:t>
        </w:r>
        <w:r>
          <w:rPr>
            <w:rFonts w:ascii="Times New Roman" w:eastAsia="Calibri" w:hAnsi="Times New Roman" w:cs="Times New Roman"/>
          </w:rPr>
          <w:t>е</w:t>
        </w:r>
        <w:r w:rsidRPr="00FA4341">
          <w:rPr>
            <w:rFonts w:ascii="Times New Roman" w:eastAsia="Calibri" w:hAnsi="Times New Roman" w:cs="Times New Roman"/>
          </w:rPr>
          <w:t>жный центр «Альфа»</w:t>
        </w:r>
      </w:p>
      <w:p w14:paraId="44535BE5" w14:textId="062EC19A" w:rsidR="002D7E3B" w:rsidRPr="00FA4341" w:rsidRDefault="002D7E3B" w:rsidP="00FA4341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Calibri" w:hAnsi="Times New Roman" w:cs="Times New Roman"/>
          </w:rPr>
        </w:pPr>
        <w:r w:rsidRPr="00FA4341">
          <w:rPr>
            <w:rFonts w:ascii="Times New Roman" w:eastAsia="Calibri" w:hAnsi="Times New Roman" w:cs="Times New Roman"/>
          </w:rPr>
          <w:t>МО «Всеволожский муниципальный район</w:t>
        </w:r>
        <w:r>
          <w:rPr>
            <w:rFonts w:ascii="Times New Roman" w:eastAsia="Calibri" w:hAnsi="Times New Roman" w:cs="Times New Roman"/>
          </w:rPr>
          <w:t>»</w:t>
        </w:r>
        <w:r w:rsidRPr="00FA4341">
          <w:rPr>
            <w:rFonts w:ascii="Times New Roman" w:eastAsia="Calibri" w:hAnsi="Times New Roman" w:cs="Times New Roman"/>
          </w:rPr>
          <w:t xml:space="preserve"> Л</w:t>
        </w:r>
        <w:r>
          <w:rPr>
            <w:rFonts w:ascii="Times New Roman" w:eastAsia="Calibri" w:hAnsi="Times New Roman" w:cs="Times New Roman"/>
          </w:rPr>
          <w:t>енинградской области</w:t>
        </w:r>
      </w:p>
      <w:p w14:paraId="4CF934DC" w14:textId="5D09359C" w:rsidR="002D7E3B" w:rsidRPr="008F232E" w:rsidRDefault="002D7E3B" w:rsidP="00FA4341">
        <w:pPr>
          <w:pBdr>
            <w:bottom w:val="single" w:sz="6" w:space="1" w:color="auto"/>
          </w:pBd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Calibri" w:hAnsi="Times New Roman" w:cs="Times New Roman"/>
            <w:sz w:val="20"/>
            <w:szCs w:val="20"/>
          </w:rPr>
        </w:pPr>
        <w:r w:rsidRPr="008F232E">
          <w:rPr>
            <w:rFonts w:ascii="Times New Roman" w:hAnsi="Times New Roman" w:cs="Times New Roman"/>
            <w:sz w:val="20"/>
            <w:szCs w:val="20"/>
          </w:rPr>
          <w:t xml:space="preserve">188640, Ленинградская обл., город Всеволожск, </w:t>
        </w:r>
        <w:proofErr w:type="spellStart"/>
        <w:r w:rsidRPr="008F232E">
          <w:rPr>
            <w:rFonts w:ascii="Times New Roman" w:hAnsi="Times New Roman" w:cs="Times New Roman"/>
            <w:sz w:val="20"/>
            <w:szCs w:val="20"/>
          </w:rPr>
          <w:t>Колтушское</w:t>
        </w:r>
        <w:proofErr w:type="spellEnd"/>
        <w:r w:rsidRPr="008F232E">
          <w:rPr>
            <w:rFonts w:ascii="Times New Roman" w:hAnsi="Times New Roman" w:cs="Times New Roman"/>
            <w:sz w:val="20"/>
            <w:szCs w:val="20"/>
          </w:rPr>
          <w:t xml:space="preserve"> шоссе, дом 138, </w:t>
        </w:r>
        <w:proofErr w:type="spellStart"/>
        <w:r w:rsidRPr="008F232E">
          <w:rPr>
            <w:rFonts w:ascii="Times New Roman" w:hAnsi="Times New Roman" w:cs="Times New Roman"/>
            <w:sz w:val="20"/>
            <w:szCs w:val="20"/>
          </w:rPr>
          <w:t>каб</w:t>
        </w:r>
        <w:proofErr w:type="spellEnd"/>
        <w:r w:rsidRPr="008F232E">
          <w:rPr>
            <w:rFonts w:ascii="Times New Roman" w:hAnsi="Times New Roman" w:cs="Times New Roman"/>
            <w:sz w:val="20"/>
            <w:szCs w:val="20"/>
          </w:rPr>
          <w:t>. 143</w:t>
        </w:r>
      </w:p>
      <w:p w14:paraId="0F6DBF81" w14:textId="77777777" w:rsidR="002D7E3B" w:rsidRDefault="00985649">
        <w:pPr>
          <w:pStyle w:val="ac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3FA"/>
    <w:multiLevelType w:val="hybridMultilevel"/>
    <w:tmpl w:val="2B4A3C84"/>
    <w:lvl w:ilvl="0" w:tplc="5E765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FE"/>
    <w:multiLevelType w:val="hybridMultilevel"/>
    <w:tmpl w:val="C50A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6D7"/>
    <w:multiLevelType w:val="hybridMultilevel"/>
    <w:tmpl w:val="AE94EFE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B101E"/>
    <w:multiLevelType w:val="hybridMultilevel"/>
    <w:tmpl w:val="221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0281"/>
    <w:multiLevelType w:val="hybridMultilevel"/>
    <w:tmpl w:val="60B2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765F"/>
    <w:multiLevelType w:val="multilevel"/>
    <w:tmpl w:val="350C9F32"/>
    <w:lvl w:ilvl="0">
      <w:start w:val="1"/>
      <w:numFmt w:val="upp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1168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1B890E85"/>
    <w:multiLevelType w:val="hybridMultilevel"/>
    <w:tmpl w:val="7032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77A1B"/>
    <w:multiLevelType w:val="hybridMultilevel"/>
    <w:tmpl w:val="4E32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4B97"/>
    <w:multiLevelType w:val="hybridMultilevel"/>
    <w:tmpl w:val="221CF530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AC72548"/>
    <w:multiLevelType w:val="multilevel"/>
    <w:tmpl w:val="A7367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01215"/>
    <w:multiLevelType w:val="hybridMultilevel"/>
    <w:tmpl w:val="221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7BAA"/>
    <w:multiLevelType w:val="hybridMultilevel"/>
    <w:tmpl w:val="C4069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977"/>
    <w:multiLevelType w:val="hybridMultilevel"/>
    <w:tmpl w:val="BDD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B56DC"/>
    <w:multiLevelType w:val="hybridMultilevel"/>
    <w:tmpl w:val="0AEEBF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808D6"/>
    <w:multiLevelType w:val="multilevel"/>
    <w:tmpl w:val="D3305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0F1D63"/>
    <w:multiLevelType w:val="hybridMultilevel"/>
    <w:tmpl w:val="273C933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4A15415D"/>
    <w:multiLevelType w:val="hybridMultilevel"/>
    <w:tmpl w:val="775C6CDE"/>
    <w:lvl w:ilvl="0" w:tplc="E2B6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68EC"/>
    <w:multiLevelType w:val="multilevel"/>
    <w:tmpl w:val="42BA2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8D079A"/>
    <w:multiLevelType w:val="hybridMultilevel"/>
    <w:tmpl w:val="7898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3E07"/>
    <w:multiLevelType w:val="hybridMultilevel"/>
    <w:tmpl w:val="3C36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505E5"/>
    <w:multiLevelType w:val="hybridMultilevel"/>
    <w:tmpl w:val="7A52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6EE5"/>
    <w:multiLevelType w:val="hybridMultilevel"/>
    <w:tmpl w:val="7A52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950"/>
    <w:multiLevelType w:val="hybridMultilevel"/>
    <w:tmpl w:val="24DE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620D4"/>
    <w:multiLevelType w:val="hybridMultilevel"/>
    <w:tmpl w:val="3C7E33D4"/>
    <w:lvl w:ilvl="0" w:tplc="5E765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F482A"/>
    <w:multiLevelType w:val="hybridMultilevel"/>
    <w:tmpl w:val="4E78BE7A"/>
    <w:lvl w:ilvl="0" w:tplc="5E765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1D6E"/>
    <w:multiLevelType w:val="hybridMultilevel"/>
    <w:tmpl w:val="F378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25"/>
  </w:num>
  <w:num w:numId="10">
    <w:abstractNumId w:val="9"/>
  </w:num>
  <w:num w:numId="11">
    <w:abstractNumId w:val="2"/>
  </w:num>
  <w:num w:numId="12">
    <w:abstractNumId w:val="15"/>
  </w:num>
  <w:num w:numId="13">
    <w:abstractNumId w:val="13"/>
  </w:num>
  <w:num w:numId="14">
    <w:abstractNumId w:val="0"/>
  </w:num>
  <w:num w:numId="15">
    <w:abstractNumId w:val="3"/>
  </w:num>
  <w:num w:numId="16">
    <w:abstractNumId w:val="7"/>
  </w:num>
  <w:num w:numId="17">
    <w:abstractNumId w:val="12"/>
  </w:num>
  <w:num w:numId="18">
    <w:abstractNumId w:val="24"/>
  </w:num>
  <w:num w:numId="19">
    <w:abstractNumId w:val="23"/>
  </w:num>
  <w:num w:numId="20">
    <w:abstractNumId w:val="4"/>
  </w:num>
  <w:num w:numId="21">
    <w:abstractNumId w:val="1"/>
  </w:num>
  <w:num w:numId="22">
    <w:abstractNumId w:val="21"/>
  </w:num>
  <w:num w:numId="23">
    <w:abstractNumId w:val="20"/>
  </w:num>
  <w:num w:numId="24">
    <w:abstractNumId w:val="22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F3"/>
    <w:rsid w:val="0000738A"/>
    <w:rsid w:val="00012D68"/>
    <w:rsid w:val="00036E9A"/>
    <w:rsid w:val="00050159"/>
    <w:rsid w:val="00064648"/>
    <w:rsid w:val="00067E58"/>
    <w:rsid w:val="00077F1C"/>
    <w:rsid w:val="00077F4B"/>
    <w:rsid w:val="00084287"/>
    <w:rsid w:val="00085247"/>
    <w:rsid w:val="00091B0F"/>
    <w:rsid w:val="00091E26"/>
    <w:rsid w:val="000A2E7B"/>
    <w:rsid w:val="000A37A4"/>
    <w:rsid w:val="000A75FD"/>
    <w:rsid w:val="000A76D6"/>
    <w:rsid w:val="000B0379"/>
    <w:rsid w:val="000C1AFA"/>
    <w:rsid w:val="000C1DDA"/>
    <w:rsid w:val="000C2833"/>
    <w:rsid w:val="000C54F3"/>
    <w:rsid w:val="000D5EFE"/>
    <w:rsid w:val="000F3AD2"/>
    <w:rsid w:val="000F7FAE"/>
    <w:rsid w:val="00104B75"/>
    <w:rsid w:val="00123A50"/>
    <w:rsid w:val="0013272C"/>
    <w:rsid w:val="00133ADE"/>
    <w:rsid w:val="00144334"/>
    <w:rsid w:val="00144C74"/>
    <w:rsid w:val="00145324"/>
    <w:rsid w:val="00152240"/>
    <w:rsid w:val="00167853"/>
    <w:rsid w:val="001870C0"/>
    <w:rsid w:val="001A28E5"/>
    <w:rsid w:val="001B1C22"/>
    <w:rsid w:val="001B38B9"/>
    <w:rsid w:val="001C1B92"/>
    <w:rsid w:val="001C55B8"/>
    <w:rsid w:val="001C6C9B"/>
    <w:rsid w:val="001E09EA"/>
    <w:rsid w:val="001E2868"/>
    <w:rsid w:val="001F0EDD"/>
    <w:rsid w:val="001F68DD"/>
    <w:rsid w:val="001F6A72"/>
    <w:rsid w:val="002119F4"/>
    <w:rsid w:val="00211C0C"/>
    <w:rsid w:val="00213EE3"/>
    <w:rsid w:val="0021628C"/>
    <w:rsid w:val="0022160D"/>
    <w:rsid w:val="00226669"/>
    <w:rsid w:val="00243800"/>
    <w:rsid w:val="00244CFE"/>
    <w:rsid w:val="0025402A"/>
    <w:rsid w:val="00260B1A"/>
    <w:rsid w:val="00264A46"/>
    <w:rsid w:val="00264F77"/>
    <w:rsid w:val="00267420"/>
    <w:rsid w:val="00271B67"/>
    <w:rsid w:val="00274ACB"/>
    <w:rsid w:val="002763B7"/>
    <w:rsid w:val="002917DB"/>
    <w:rsid w:val="002A3A74"/>
    <w:rsid w:val="002A4F46"/>
    <w:rsid w:val="002C37B4"/>
    <w:rsid w:val="002C6426"/>
    <w:rsid w:val="002D14CD"/>
    <w:rsid w:val="002D7E3B"/>
    <w:rsid w:val="002E0617"/>
    <w:rsid w:val="002E3D94"/>
    <w:rsid w:val="00325297"/>
    <w:rsid w:val="0032782D"/>
    <w:rsid w:val="0033362A"/>
    <w:rsid w:val="00334D39"/>
    <w:rsid w:val="003363EE"/>
    <w:rsid w:val="00340C8E"/>
    <w:rsid w:val="00345262"/>
    <w:rsid w:val="0034690E"/>
    <w:rsid w:val="0035745E"/>
    <w:rsid w:val="003620F8"/>
    <w:rsid w:val="00370611"/>
    <w:rsid w:val="00370E63"/>
    <w:rsid w:val="0037196B"/>
    <w:rsid w:val="00387DA3"/>
    <w:rsid w:val="00394282"/>
    <w:rsid w:val="00395864"/>
    <w:rsid w:val="00396ABE"/>
    <w:rsid w:val="003A0745"/>
    <w:rsid w:val="003A296F"/>
    <w:rsid w:val="003A60D6"/>
    <w:rsid w:val="003A6F00"/>
    <w:rsid w:val="003C0453"/>
    <w:rsid w:val="003C40FD"/>
    <w:rsid w:val="003E226F"/>
    <w:rsid w:val="003F1DC0"/>
    <w:rsid w:val="004015A0"/>
    <w:rsid w:val="00404D86"/>
    <w:rsid w:val="00420E1B"/>
    <w:rsid w:val="00424ABD"/>
    <w:rsid w:val="00437B8B"/>
    <w:rsid w:val="00460809"/>
    <w:rsid w:val="004624C7"/>
    <w:rsid w:val="00464013"/>
    <w:rsid w:val="004679B3"/>
    <w:rsid w:val="00467D17"/>
    <w:rsid w:val="0047359B"/>
    <w:rsid w:val="004751C7"/>
    <w:rsid w:val="00486B68"/>
    <w:rsid w:val="00495130"/>
    <w:rsid w:val="00496FB8"/>
    <w:rsid w:val="004A270B"/>
    <w:rsid w:val="004B484F"/>
    <w:rsid w:val="004B53CD"/>
    <w:rsid w:val="004D43B2"/>
    <w:rsid w:val="004D7A0F"/>
    <w:rsid w:val="004D7E88"/>
    <w:rsid w:val="004E08DD"/>
    <w:rsid w:val="004E5C55"/>
    <w:rsid w:val="00510271"/>
    <w:rsid w:val="00511A61"/>
    <w:rsid w:val="00511B09"/>
    <w:rsid w:val="00513450"/>
    <w:rsid w:val="00521C1D"/>
    <w:rsid w:val="00530D3A"/>
    <w:rsid w:val="005371E4"/>
    <w:rsid w:val="00544369"/>
    <w:rsid w:val="00557FAD"/>
    <w:rsid w:val="00563414"/>
    <w:rsid w:val="00566DE6"/>
    <w:rsid w:val="00571782"/>
    <w:rsid w:val="005732D8"/>
    <w:rsid w:val="0058094B"/>
    <w:rsid w:val="005840D7"/>
    <w:rsid w:val="00584950"/>
    <w:rsid w:val="005A0E9E"/>
    <w:rsid w:val="005B1659"/>
    <w:rsid w:val="005C18AC"/>
    <w:rsid w:val="005C6736"/>
    <w:rsid w:val="005D1998"/>
    <w:rsid w:val="005D653D"/>
    <w:rsid w:val="005E2FD0"/>
    <w:rsid w:val="005E52A2"/>
    <w:rsid w:val="005F31E8"/>
    <w:rsid w:val="00603F7B"/>
    <w:rsid w:val="00606C5F"/>
    <w:rsid w:val="00611AB7"/>
    <w:rsid w:val="00616157"/>
    <w:rsid w:val="00625511"/>
    <w:rsid w:val="006344A8"/>
    <w:rsid w:val="0063610A"/>
    <w:rsid w:val="006457B0"/>
    <w:rsid w:val="00646393"/>
    <w:rsid w:val="00650714"/>
    <w:rsid w:val="00660894"/>
    <w:rsid w:val="0066399B"/>
    <w:rsid w:val="00675A9E"/>
    <w:rsid w:val="00677807"/>
    <w:rsid w:val="00677D03"/>
    <w:rsid w:val="0068245C"/>
    <w:rsid w:val="006B3F57"/>
    <w:rsid w:val="006B505F"/>
    <w:rsid w:val="006C021E"/>
    <w:rsid w:val="006F081E"/>
    <w:rsid w:val="007042F8"/>
    <w:rsid w:val="00706638"/>
    <w:rsid w:val="0073220D"/>
    <w:rsid w:val="007353A4"/>
    <w:rsid w:val="007415CE"/>
    <w:rsid w:val="00750EF0"/>
    <w:rsid w:val="00752563"/>
    <w:rsid w:val="00755053"/>
    <w:rsid w:val="00777377"/>
    <w:rsid w:val="007778ED"/>
    <w:rsid w:val="00784261"/>
    <w:rsid w:val="007851CA"/>
    <w:rsid w:val="00794797"/>
    <w:rsid w:val="007A5431"/>
    <w:rsid w:val="007A5FCC"/>
    <w:rsid w:val="007B59F0"/>
    <w:rsid w:val="007B6BFB"/>
    <w:rsid w:val="007C4EDC"/>
    <w:rsid w:val="007E4108"/>
    <w:rsid w:val="007E6043"/>
    <w:rsid w:val="007E6119"/>
    <w:rsid w:val="007E7008"/>
    <w:rsid w:val="007E705E"/>
    <w:rsid w:val="007F6DFB"/>
    <w:rsid w:val="008013D4"/>
    <w:rsid w:val="00802934"/>
    <w:rsid w:val="00805C92"/>
    <w:rsid w:val="00816F59"/>
    <w:rsid w:val="00823530"/>
    <w:rsid w:val="00834C4F"/>
    <w:rsid w:val="00867CE6"/>
    <w:rsid w:val="00867E5A"/>
    <w:rsid w:val="0087272D"/>
    <w:rsid w:val="00886825"/>
    <w:rsid w:val="008952DF"/>
    <w:rsid w:val="00896FC0"/>
    <w:rsid w:val="00897ECB"/>
    <w:rsid w:val="008A54C4"/>
    <w:rsid w:val="008A7A6F"/>
    <w:rsid w:val="008B550A"/>
    <w:rsid w:val="008C35AC"/>
    <w:rsid w:val="008C36A9"/>
    <w:rsid w:val="008D0B4B"/>
    <w:rsid w:val="008D1D44"/>
    <w:rsid w:val="008D6556"/>
    <w:rsid w:val="008E0091"/>
    <w:rsid w:val="008E0335"/>
    <w:rsid w:val="008E0A02"/>
    <w:rsid w:val="008F0704"/>
    <w:rsid w:val="008F232E"/>
    <w:rsid w:val="00905160"/>
    <w:rsid w:val="009134A5"/>
    <w:rsid w:val="0091395F"/>
    <w:rsid w:val="00917D54"/>
    <w:rsid w:val="0092078A"/>
    <w:rsid w:val="00923515"/>
    <w:rsid w:val="00930084"/>
    <w:rsid w:val="00935C0C"/>
    <w:rsid w:val="00936A49"/>
    <w:rsid w:val="00945796"/>
    <w:rsid w:val="0094587C"/>
    <w:rsid w:val="00953032"/>
    <w:rsid w:val="00985649"/>
    <w:rsid w:val="00985FC9"/>
    <w:rsid w:val="009A57AB"/>
    <w:rsid w:val="009B6A8D"/>
    <w:rsid w:val="009C5F22"/>
    <w:rsid w:val="009D0087"/>
    <w:rsid w:val="009D35A2"/>
    <w:rsid w:val="009E24A1"/>
    <w:rsid w:val="009E3F38"/>
    <w:rsid w:val="009E6B14"/>
    <w:rsid w:val="009F4A1F"/>
    <w:rsid w:val="00A03200"/>
    <w:rsid w:val="00A11DCE"/>
    <w:rsid w:val="00A22220"/>
    <w:rsid w:val="00A56419"/>
    <w:rsid w:val="00A60799"/>
    <w:rsid w:val="00A666C0"/>
    <w:rsid w:val="00A72B27"/>
    <w:rsid w:val="00A74DE2"/>
    <w:rsid w:val="00A823A5"/>
    <w:rsid w:val="00A85606"/>
    <w:rsid w:val="00A9659C"/>
    <w:rsid w:val="00AA1B22"/>
    <w:rsid w:val="00AA521D"/>
    <w:rsid w:val="00AB20E7"/>
    <w:rsid w:val="00AD0267"/>
    <w:rsid w:val="00AE518B"/>
    <w:rsid w:val="00AF2451"/>
    <w:rsid w:val="00AF2520"/>
    <w:rsid w:val="00B03B42"/>
    <w:rsid w:val="00B05835"/>
    <w:rsid w:val="00B11B53"/>
    <w:rsid w:val="00B13E78"/>
    <w:rsid w:val="00B15CA3"/>
    <w:rsid w:val="00B25071"/>
    <w:rsid w:val="00B523F6"/>
    <w:rsid w:val="00B6127F"/>
    <w:rsid w:val="00B71BD7"/>
    <w:rsid w:val="00B71D6C"/>
    <w:rsid w:val="00B802D3"/>
    <w:rsid w:val="00B82AA3"/>
    <w:rsid w:val="00B83A06"/>
    <w:rsid w:val="00B857C6"/>
    <w:rsid w:val="00B93AF8"/>
    <w:rsid w:val="00BB327A"/>
    <w:rsid w:val="00BC64E8"/>
    <w:rsid w:val="00BD11B8"/>
    <w:rsid w:val="00BF3CF2"/>
    <w:rsid w:val="00BF59A4"/>
    <w:rsid w:val="00C01B4E"/>
    <w:rsid w:val="00C164C3"/>
    <w:rsid w:val="00C27D87"/>
    <w:rsid w:val="00C33B6C"/>
    <w:rsid w:val="00C4437E"/>
    <w:rsid w:val="00C64A54"/>
    <w:rsid w:val="00C75FA9"/>
    <w:rsid w:val="00C86F04"/>
    <w:rsid w:val="00C902B8"/>
    <w:rsid w:val="00C91D7B"/>
    <w:rsid w:val="00CA1E4F"/>
    <w:rsid w:val="00CB37B3"/>
    <w:rsid w:val="00CB71E6"/>
    <w:rsid w:val="00CC2F5C"/>
    <w:rsid w:val="00CD3FCB"/>
    <w:rsid w:val="00CE11C1"/>
    <w:rsid w:val="00CF2F84"/>
    <w:rsid w:val="00CF4EA5"/>
    <w:rsid w:val="00D02893"/>
    <w:rsid w:val="00D04F96"/>
    <w:rsid w:val="00D11010"/>
    <w:rsid w:val="00D16285"/>
    <w:rsid w:val="00D233E5"/>
    <w:rsid w:val="00D274DF"/>
    <w:rsid w:val="00D274FE"/>
    <w:rsid w:val="00D350AD"/>
    <w:rsid w:val="00D37CAD"/>
    <w:rsid w:val="00D409C2"/>
    <w:rsid w:val="00D42116"/>
    <w:rsid w:val="00D542D2"/>
    <w:rsid w:val="00D62E61"/>
    <w:rsid w:val="00DC3E99"/>
    <w:rsid w:val="00DD2A8C"/>
    <w:rsid w:val="00DD35DD"/>
    <w:rsid w:val="00DD54FB"/>
    <w:rsid w:val="00DE50CA"/>
    <w:rsid w:val="00DF4AE6"/>
    <w:rsid w:val="00DF4E97"/>
    <w:rsid w:val="00E041B7"/>
    <w:rsid w:val="00E12845"/>
    <w:rsid w:val="00E209A7"/>
    <w:rsid w:val="00E31DAD"/>
    <w:rsid w:val="00E50A2D"/>
    <w:rsid w:val="00E60BCD"/>
    <w:rsid w:val="00E60CA2"/>
    <w:rsid w:val="00E642E1"/>
    <w:rsid w:val="00E650EF"/>
    <w:rsid w:val="00E84EAD"/>
    <w:rsid w:val="00E85408"/>
    <w:rsid w:val="00E976B9"/>
    <w:rsid w:val="00EA3714"/>
    <w:rsid w:val="00EA5B59"/>
    <w:rsid w:val="00EB3957"/>
    <w:rsid w:val="00EC411D"/>
    <w:rsid w:val="00EC48E4"/>
    <w:rsid w:val="00ED0CDC"/>
    <w:rsid w:val="00ED1330"/>
    <w:rsid w:val="00ED3BEF"/>
    <w:rsid w:val="00ED6ABC"/>
    <w:rsid w:val="00EE0784"/>
    <w:rsid w:val="00F2364A"/>
    <w:rsid w:val="00F30D8F"/>
    <w:rsid w:val="00F31181"/>
    <w:rsid w:val="00F318E6"/>
    <w:rsid w:val="00F371A9"/>
    <w:rsid w:val="00F42C1B"/>
    <w:rsid w:val="00F44942"/>
    <w:rsid w:val="00F5123B"/>
    <w:rsid w:val="00F566ED"/>
    <w:rsid w:val="00F6705A"/>
    <w:rsid w:val="00F71CC6"/>
    <w:rsid w:val="00F803E0"/>
    <w:rsid w:val="00F80ECF"/>
    <w:rsid w:val="00F828F7"/>
    <w:rsid w:val="00F874D9"/>
    <w:rsid w:val="00F90F32"/>
    <w:rsid w:val="00F95470"/>
    <w:rsid w:val="00FA138A"/>
    <w:rsid w:val="00FA378B"/>
    <w:rsid w:val="00FA4341"/>
    <w:rsid w:val="00FC4064"/>
    <w:rsid w:val="00FC4617"/>
    <w:rsid w:val="00FC5BF0"/>
    <w:rsid w:val="00FC71F5"/>
    <w:rsid w:val="00FD2978"/>
    <w:rsid w:val="00FD6B3F"/>
    <w:rsid w:val="00FE51C0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4D4"/>
  <w15:chartTrackingRefBased/>
  <w15:docId w15:val="{B7F36A36-0A2F-4CEB-90E8-5ED95E00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C54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C54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54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54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0C54F3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C54F3"/>
  </w:style>
  <w:style w:type="paragraph" w:customStyle="1" w:styleId="msonormal0">
    <w:name w:val="msonormal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54F3"/>
    <w:rPr>
      <w:b/>
      <w:bCs/>
    </w:rPr>
  </w:style>
  <w:style w:type="character" w:styleId="a6">
    <w:name w:val="Emphasis"/>
    <w:basedOn w:val="a0"/>
    <w:uiPriority w:val="20"/>
    <w:qFormat/>
    <w:rsid w:val="000C54F3"/>
    <w:rPr>
      <w:i/>
      <w:iCs/>
    </w:rPr>
  </w:style>
  <w:style w:type="paragraph" w:customStyle="1" w:styleId="21">
    <w:name w:val="21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54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C54F3"/>
    <w:rPr>
      <w:color w:val="800080"/>
      <w:u w:val="single"/>
    </w:rPr>
  </w:style>
  <w:style w:type="paragraph" w:customStyle="1" w:styleId="31">
    <w:name w:val="31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0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C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54F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3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5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3032"/>
  </w:style>
  <w:style w:type="paragraph" w:styleId="ae">
    <w:name w:val="footer"/>
    <w:basedOn w:val="a"/>
    <w:link w:val="af"/>
    <w:uiPriority w:val="99"/>
    <w:unhideWhenUsed/>
    <w:rsid w:val="0095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3032"/>
  </w:style>
  <w:style w:type="paragraph" w:styleId="af0">
    <w:name w:val="No Spacing"/>
    <w:uiPriority w:val="1"/>
    <w:qFormat/>
    <w:rsid w:val="002A4F46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C75FA9"/>
    <w:rPr>
      <w:color w:val="605E5C"/>
      <w:shd w:val="clear" w:color="auto" w:fill="E1DFDD"/>
    </w:rPr>
  </w:style>
  <w:style w:type="paragraph" w:customStyle="1" w:styleId="ConsPlusNonformat">
    <w:name w:val="ConsPlusNonformat"/>
    <w:rsid w:val="00420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2C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0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35532/" TargetMode="External"/><Relationship Id="rId13" Type="http://schemas.openxmlformats.org/officeDocument/2006/relationships/hyperlink" Target="https://base.garant.ru/7103341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203956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354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nilovcy.ru/wp-content/uploads/2019/04/Postanovlenie-o-trude-dobrovoltsev-v-sotsuchrezhdeniyah-Sankt-Peterburga-2018-.pdf" TargetMode="External"/><Relationship Id="rId10" Type="http://schemas.openxmlformats.org/officeDocument/2006/relationships/hyperlink" Target="https://base.garant.ru/1016418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4232/" TargetMode="External"/><Relationship Id="rId14" Type="http://schemas.openxmlformats.org/officeDocument/2006/relationships/hyperlink" Target="https://base.garant.ru/715419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1DFA-5572-4E02-A0DC-E31425AD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2022-02-14T06:56:00Z</cp:lastPrinted>
  <dcterms:created xsi:type="dcterms:W3CDTF">2022-03-03T07:13:00Z</dcterms:created>
  <dcterms:modified xsi:type="dcterms:W3CDTF">2022-03-03T07:13:00Z</dcterms:modified>
</cp:coreProperties>
</file>