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0"/>
        <w:gridCol w:w="92"/>
        <w:gridCol w:w="3768"/>
        <w:gridCol w:w="1353"/>
        <w:gridCol w:w="739"/>
        <w:gridCol w:w="1699"/>
      </w:tblGrid>
      <w:tr w:rsidR="004A73E1" w:rsidTr="00156417">
        <w:tc>
          <w:tcPr>
            <w:tcW w:w="5780" w:type="dxa"/>
            <w:gridSpan w:val="3"/>
            <w:shd w:val="clear" w:color="auto" w:fill="C4BC96" w:themeFill="background2" w:themeFillShade="BF"/>
          </w:tcPr>
          <w:p w:rsidR="004A73E1" w:rsidRPr="00651634" w:rsidRDefault="004A73E1" w:rsidP="00EF57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3791" w:type="dxa"/>
            <w:gridSpan w:val="3"/>
            <w:shd w:val="clear" w:color="auto" w:fill="C4BC96" w:themeFill="background2" w:themeFillShade="BF"/>
          </w:tcPr>
          <w:p w:rsidR="004A73E1" w:rsidRPr="00651634" w:rsidRDefault="004A73E1" w:rsidP="00EF57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791" w:type="dxa"/>
            <w:gridSpan w:val="3"/>
          </w:tcPr>
          <w:p w:rsidR="004A73E1" w:rsidRPr="00006021" w:rsidRDefault="005A0E34" w:rsidP="005A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выходные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t>» - образовательная программа социальной активности родителей и детей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3791" w:type="dxa"/>
            <w:gridSpan w:val="3"/>
          </w:tcPr>
          <w:p w:rsidR="004A73E1" w:rsidRPr="00035B8C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межрегиональное, региональное, местное)</w:t>
            </w:r>
          </w:p>
        </w:tc>
        <w:tc>
          <w:tcPr>
            <w:tcW w:w="3791" w:type="dxa"/>
            <w:gridSpan w:val="3"/>
          </w:tcPr>
          <w:p w:rsidR="004A73E1" w:rsidRPr="0000602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791" w:type="dxa"/>
            <w:gridSpan w:val="3"/>
          </w:tcPr>
          <w:p w:rsidR="004A73E1" w:rsidRPr="001079B6" w:rsidRDefault="005A0E34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791" w:type="dxa"/>
            <w:gridSpan w:val="3"/>
          </w:tcPr>
          <w:p w:rsidR="004A73E1" w:rsidRPr="001079B6" w:rsidRDefault="005A0E34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3791" w:type="dxa"/>
            <w:gridSpan w:val="3"/>
          </w:tcPr>
          <w:p w:rsidR="004A73E1" w:rsidRPr="003470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регионального этапа Всероссийского конкурса волонтерских инициатив «Доброволец России – 2020»; Координатор Областного штаба волонтерского конкурса «Марафон добрых дел» (2020 и 2021 гг.);  Координатор обучения волонтеров регионально штаба Общероссийской акции взаимопомощи </w:t>
            </w:r>
            <w:r w:rsidRPr="003470D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(2020-2021 гг.); Руководитель корпуса волонтеров-атташе Финала военно-спортивной игры «Зарница» (Рязанская область, 2019 г.)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3791" w:type="dxa"/>
            <w:gridSpan w:val="3"/>
          </w:tcPr>
          <w:p w:rsidR="004A73E1" w:rsidRPr="003470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Рязань, улица Новоселов, дом 25, квартира 113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3470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rPr>
          <w:trHeight w:val="369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4A73E1" w:rsidRPr="000E63E1" w:rsidRDefault="004A73E1" w:rsidP="00EF57E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0E63E1" w:rsidRDefault="004A73E1" w:rsidP="00EF57E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3791" w:type="dxa"/>
            <w:gridSpan w:val="3"/>
          </w:tcPr>
          <w:p w:rsidR="004A73E1" w:rsidRDefault="004A73E1" w:rsidP="004A73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Софья Сергеевна</w:t>
            </w:r>
          </w:p>
          <w:p w:rsidR="004A73E1" w:rsidRDefault="004A73E1" w:rsidP="004A73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</w:t>
            </w:r>
          </w:p>
          <w:p w:rsidR="004A73E1" w:rsidRPr="00806998" w:rsidRDefault="004A73E1" w:rsidP="004A73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 </w:t>
            </w:r>
          </w:p>
          <w:p w:rsidR="004A73E1" w:rsidRDefault="004A73E1" w:rsidP="004A73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  <w:p w:rsidR="004A73E1" w:rsidRPr="007A0D40" w:rsidRDefault="004A73E1" w:rsidP="004A73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Александрович 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проекте</w:t>
            </w:r>
          </w:p>
        </w:tc>
        <w:tc>
          <w:tcPr>
            <w:tcW w:w="3791" w:type="dxa"/>
            <w:gridSpan w:val="3"/>
          </w:tcPr>
          <w:p w:rsidR="004A73E1" w:rsidRDefault="004A73E1" w:rsidP="004A73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  <w:p w:rsidR="004A73E1" w:rsidRDefault="004A73E1" w:rsidP="004A73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координирование добровольческой программы проекта</w:t>
            </w:r>
          </w:p>
          <w:p w:rsidR="004A73E1" w:rsidRDefault="004A73E1" w:rsidP="004A73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</w:p>
          <w:p w:rsidR="004A73E1" w:rsidRDefault="004A73E1" w:rsidP="004A73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партнерами проекта </w:t>
            </w:r>
          </w:p>
          <w:p w:rsidR="004A73E1" w:rsidRPr="007A0D40" w:rsidRDefault="004A73E1" w:rsidP="004A73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участниками проекта 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резюме </w:t>
            </w:r>
            <w:r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3791" w:type="dxa"/>
            <w:gridSpan w:val="3"/>
          </w:tcPr>
          <w:p w:rsidR="004A73E1" w:rsidRPr="007A0D40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40">
              <w:rPr>
                <w:rFonts w:ascii="Times New Roman" w:hAnsi="Times New Roman" w:cs="Times New Roman"/>
                <w:sz w:val="24"/>
                <w:szCs w:val="24"/>
              </w:rPr>
              <w:t>Необязательное поле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опыт, подтверждающие возможность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</w:p>
        </w:tc>
        <w:tc>
          <w:tcPr>
            <w:tcW w:w="3791" w:type="dxa"/>
            <w:gridSpan w:val="3"/>
          </w:tcPr>
          <w:p w:rsidR="004A73E1" w:rsidRDefault="004A73E1" w:rsidP="004A73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регионального этапа Всероссийского конкурса волонтерских инициатив «Доброволец России – 2020»; Координатор Областного штаба волонтерского конкурса «Марафон добрых дел» (2020 и 2021 гг.);  Координатор обучения волонтеров регионально штаба Общероссийской акции взаимопомощи </w:t>
            </w:r>
            <w:r w:rsidRPr="003470D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(2020-2021 гг.); Руководитель корпуса волонтеров-атташе Финала военно-спортивной игры «Зарница» (Рязанская область, 2019 г.)</w:t>
            </w:r>
          </w:p>
          <w:p w:rsidR="004A73E1" w:rsidRDefault="004A73E1" w:rsidP="004A73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руководителем центра поддержки добровольчества г. Рязани; выступал организатором волонтерских корпусов: 1) Проекта «Рязань – Новогодняя столица России 2020»; 2) Праздника «Большой выпускной – 2019»; 3) Молодежного волонтерского штаба г. Рязани мероприятий по переходу на цифровое эфирное телевещание в 2019 году; 4) регионального этапа Чемпионата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A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(«Молодые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профессионалы») в 2018-2019 гг.</w:t>
            </w:r>
          </w:p>
          <w:p w:rsidR="004A73E1" w:rsidRDefault="005A0E34" w:rsidP="004A73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активистом волонтерского движения Рязанской области, координировала работу по информационному освещению Областного волонтерского конкурса «Марафон добрых дел», областной волонтерской акции «Цени свою жизнь», волонтерского отряда «Доброволец Рязани».</w:t>
            </w:r>
          </w:p>
          <w:p w:rsidR="004A73E1" w:rsidRDefault="004A73E1" w:rsidP="004A73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активистом волонтерского движения Рязанской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оординировала работу по работе с партнерами Областного волонтерского конкурса «Марафон добрых дел», областной волонтерской акции «Цени свою жизнь».</w:t>
            </w:r>
          </w:p>
          <w:p w:rsidR="004A73E1" w:rsidRPr="007A0D40" w:rsidRDefault="004A73E1" w:rsidP="004A73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активистом волонтерского движения Рязанской области, координировал работу с участниками Слета добровольцев Рязанской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добровольцев Рязанской области. В 2020 году координировал работу «Добровольцы штаба» в рамках деятельности регионального штаба Общероссийской акции взаимопомощи «</w:t>
            </w:r>
            <w:r w:rsidRPr="000F77A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035B8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791" w:type="dxa"/>
            <w:gridSpan w:val="3"/>
          </w:tcPr>
          <w:p w:rsidR="004A73E1" w:rsidRDefault="005A0E34" w:rsidP="004A73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73E1" w:rsidRPr="00C81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a.donskoy@yandex.ru</w:t>
              </w:r>
            </w:hyperlink>
            <w:r w:rsidR="004A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73E1" w:rsidRDefault="005A0E34" w:rsidP="004A73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73E1" w:rsidRPr="00C81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dobro_rzn@mail.ru</w:t>
              </w:r>
            </w:hyperlink>
          </w:p>
          <w:p w:rsidR="004A73E1" w:rsidRPr="00806998" w:rsidRDefault="005A0E34" w:rsidP="004A73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73E1" w:rsidRPr="00C81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sababilova@list.ru</w:t>
              </w:r>
            </w:hyperlink>
          </w:p>
          <w:p w:rsidR="004A73E1" w:rsidRDefault="005A0E34" w:rsidP="004A73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3E1" w:rsidRPr="00C81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olesyataraskina@yandex.ru</w:t>
              </w:r>
            </w:hyperlink>
          </w:p>
          <w:p w:rsidR="004A73E1" w:rsidRPr="004810A9" w:rsidRDefault="005A0E34" w:rsidP="004A73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73E1" w:rsidRPr="00C81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sonya-serova@mail.ru</w:t>
              </w:r>
            </w:hyperlink>
            <w:r w:rsidR="004A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Ольга Александровна 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791" w:type="dxa"/>
            <w:gridSpan w:val="3"/>
          </w:tcPr>
          <w:p w:rsidR="004A73E1" w:rsidRPr="004810A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координирование реализации неформальной образовательной программы 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опыт, подтверждающие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4810A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2016 года и по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выступает координатором развития добровольчества на территории Рязанской области. Организатором четырех Форумов добровольцев Рязанской области. С 2009 года является организатором 15-ти Слетов добровольцев Рязанской области. В 2013 году была тренером команды добровольцев Рязанской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летней Универсиады в Казани. В 2020-2021 гг. руководитель регионального штаба Общероссийской акции взаимопомощи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Pr="00035B8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4810A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moa</w:t>
            </w:r>
            <w:r w:rsidRPr="004810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proofErr w:type="spellEnd"/>
            <w:r w:rsidRPr="004810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73E1" w:rsidTr="00EF57EE">
        <w:trPr>
          <w:trHeight w:val="633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3791" w:type="dxa"/>
            <w:gridSpan w:val="3"/>
          </w:tcPr>
          <w:p w:rsidR="004A73E1" w:rsidRPr="004810A9" w:rsidRDefault="005A0E34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 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социальной активности родителей и детей</w:t>
            </w:r>
            <w:proofErr w:type="gramStart"/>
            <w:r w:rsidR="004A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ризвана увеличить количество родителей, занимающихся активной волонтерской деятельностью вместе со своими детьми. Программа будет состоять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трёхдневного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3E1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включающего три трека: образовательного, творческого и практического. Каждый день посвящен изучению вопросов добровольчества, в частности, семейного, с разных позиций. 1-й день нацелен на знакомство с теоритическими вопросами волонтерской деятельностью и воспитательным потенциалом семейного добровольчества. Эксперты представят родителям конкретные примеры </w:t>
            </w:r>
            <w:proofErr w:type="gramStart"/>
            <w:r w:rsidR="004A73E1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совместного с детьми </w:t>
            </w:r>
            <w:proofErr w:type="spellStart"/>
            <w:r w:rsidR="004A73E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4A73E1">
              <w:rPr>
                <w:rFonts w:ascii="Times New Roman" w:hAnsi="Times New Roman" w:cs="Times New Roman"/>
                <w:sz w:val="24"/>
                <w:szCs w:val="24"/>
              </w:rPr>
              <w:t xml:space="preserve"> и научное обоснование  их пользы. Для детей параллельно с родителями проходят обучающие и мотивационные занятия по </w:t>
            </w:r>
            <w:r w:rsidR="004A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добровольчеству. 2-й день кампуса направлен на практическую добровольческую деятельность. В рамках 2-го дня участники будут выполнять социально полезную деятельность по трем направлениям: помощь пожилым гражданам в Спасском муниципальном образовании Рязанской области; помощь животным в Окском государственном природном биосферном заповеднике; помощь объекту патриотического назначения «ГОРОДЕЦ». 3-й день кампуса будет нацелен на создание рекомендаций по укреплению и усилению практики семейного добровольчества, которые будут направлены для работы в муниципальные образования и образовательные организации Рязанской области. Участникам проекта станут семьи из всех 29 районов области, которые в последующем проведут лекции о семейном добровольчестве в образовательных организациях.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проблемы, решению/снижению которой посвящен проект</w:t>
            </w:r>
          </w:p>
        </w:tc>
        <w:tc>
          <w:tcPr>
            <w:tcW w:w="3791" w:type="dxa"/>
            <w:gridSpan w:val="3"/>
          </w:tcPr>
          <w:p w:rsidR="004A73E1" w:rsidRPr="000D436A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данным опроса ВЦИОМ </w:t>
            </w:r>
            <w:hyperlink r:id="rId11" w:tgtFrame="_blank" w:history="1">
              <w:r w:rsidRPr="000D436A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http://www.wciom.ru</w:t>
              </w:r>
            </w:hyperlink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группу ключевых мотивов волонтерской деятельности входит «возможность решить общие проблемы свои и других людей» (30% опрошенных), таким образом, снижению выраженности существующих проблем семейного воспитания (алкоголизм, наркотизация детей, подростковый суицид, </w:t>
            </w:r>
            <w:proofErr w:type="spellStart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потребительство</w:t>
            </w:r>
            <w:proofErr w:type="spellEnd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детская преступность, вовлечение в деятельность </w:t>
            </w:r>
            <w:proofErr w:type="spellStart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детсурктивных</w:t>
            </w:r>
            <w:proofErr w:type="spellEnd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сообществ) способствует включение родителей и их детей в занятия социально полезной деятельностью.</w:t>
            </w:r>
            <w:proofErr w:type="gramEnd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Однако, по результатам опроса, проведенного </w:t>
            </w:r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Высшей школой экономики в 2019 году </w:t>
            </w:r>
            <w:hyperlink r:id="rId12" w:tgtFrame="_blank" w:history="1">
              <w:r w:rsidRPr="000D436A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https://iq.hse.ru/news/298331939.html</w:t>
              </w:r>
            </w:hyperlink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было выявлено, что активное </w:t>
            </w:r>
            <w:proofErr w:type="spellStart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 несколько меньше коррелирует с вероятностью регулярного и организованного добровольчества. Семейная преемственность создает фундамент для занятий волонтерской деятельностью. Один из механизмов, объясняющих семейную передачу ценностей </w:t>
            </w:r>
            <w:proofErr w:type="spellStart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0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родительский пример. Старшие служат ролевыми моделями для младших. При опросе добровольцев в Рязанской области было выявлено, что родители зачастую не осознают и не поддерживают стремлений добровольцев и относятся к их деятельности скептически. Это вызвано отсутствием у родителей инструментов для участия в добровольческой деятельности или перевода ее на постоянную основу: нет необходимого количества примеров совместной волонтерской деятельности родителей и детей, не хватает площадок для обмена опытом, общения с сообществом педагогов и психологов и экспертами в области образовательного и семейного добровольчества. Недостаточно развитая социальная инфраструктура для укрепления практик семейного добровольчества тормозит увеличение количества родителей, занимающихся активным добровольчеством. Тем самым снижается эффективность мер по преодолению проблем семейного воспитания.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целевые группы, на которые направлен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3791" w:type="dxa"/>
            <w:gridSpan w:val="3"/>
          </w:tcPr>
          <w:p w:rsidR="004A73E1" w:rsidRPr="004810A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учащихся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расположенных на территории Рязанской области. Учащиеся общеобразовательных учреждений, расположенных на территории Рязанской области.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цель проекта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Популяризовать практики семейного добровольчества в Рязанской области через проведение: </w:t>
            </w:r>
          </w:p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- 3-х дневной образовательной программы социальной активности родителей и детей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не менее 29 семей с общим охватом 100 участников в сентябре 2021 года;</w:t>
            </w:r>
          </w:p>
          <w:p w:rsidR="004A73E1" w:rsidRPr="004810A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цикла лекций о семейном добровольчестве в 29 общеобразовательных организациях в ноябре 2021 года с общим охватом не менее 1000 участников из 29 муниципальных образований Рязанской области.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15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год: Организация регионального штаба Общероссийской 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416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регионального этапа Всероссийского конкурса волонтерских инициатив «Доброволец России – 2020». </w:t>
            </w:r>
          </w:p>
          <w:p w:rsidR="004A73E1" w:rsidRPr="000A416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Областной волонтерский конкурс «Марафон добрых дел».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3791" w:type="dxa"/>
            <w:gridSpan w:val="3"/>
          </w:tcPr>
          <w:p w:rsidR="004A73E1" w:rsidRPr="000A416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проведения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рекомендована муниципальным образованиям для включения в план основных мероприятий муниципальных центров поддержки добровольчества на 2022 и последующие годы, на основе разработанных рекомендаций во время проведения кампуса в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 В 29 образовател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>ьных организациях региона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пройдут мероприятия, посвященные развитию семейного добровольчества.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E75829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Спасский район, с. Выползово, оздоровительный комплекс «Звездный»</w:t>
            </w:r>
          </w:p>
        </w:tc>
      </w:tr>
      <w:tr w:rsidR="004A73E1" w:rsidTr="00EF57EE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rPr>
          <w:trHeight w:val="41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0E63E1" w:rsidRDefault="004A73E1" w:rsidP="0015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56417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3791" w:type="dxa"/>
            <w:gridSpan w:val="3"/>
          </w:tcPr>
          <w:p w:rsidR="004A73E1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3791" w:type="dxa"/>
            <w:gridSpan w:val="3"/>
          </w:tcPr>
          <w:p w:rsidR="004A73E1" w:rsidRPr="00800C89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https://vk.com/volunteer62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4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https://vk.com/minobrrzn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5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https://vk.com/msreda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6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https://vk.com/dobro_rzn</w:t>
              </w:r>
            </w:hyperlink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15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5641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3791" w:type="dxa"/>
            <w:gridSpan w:val="3"/>
          </w:tcPr>
          <w:p w:rsidR="004A73E1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3791" w:type="dxa"/>
            <w:gridSpan w:val="3"/>
          </w:tcPr>
          <w:p w:rsidR="004A73E1" w:rsidRPr="00800C89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https://vk.com/volunteer62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8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https://vk.com/minobrrzn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9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https://vk.com/msreda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0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https://vk.com/dobro_rzn</w:t>
              </w:r>
            </w:hyperlink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15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5641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3791" w:type="dxa"/>
            <w:gridSpan w:val="3"/>
          </w:tcPr>
          <w:p w:rsidR="004A73E1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3791" w:type="dxa"/>
            <w:gridSpan w:val="3"/>
          </w:tcPr>
          <w:p w:rsidR="004A73E1" w:rsidRPr="00800C89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https://vk.com/volunteer62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2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https://vk.com/minobrrzn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3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https://vk.com/msreda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4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https://vk.com/dobro_rzn</w:t>
              </w:r>
            </w:hyperlink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15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5641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3791" w:type="dxa"/>
            <w:gridSpan w:val="3"/>
          </w:tcPr>
          <w:p w:rsidR="004A73E1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800C89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https://vk.com/volunteer62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6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https://vk.com/minobrrzn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7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https://vk.com/msreda</w:t>
              </w:r>
            </w:hyperlink>
            <w:r w:rsidR="004A73E1" w:rsidRPr="008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8" w:tgtFrame="_blank" w:history="1">
              <w:r w:rsidR="004A73E1" w:rsidRPr="00800C89">
                <w:rPr>
                  <w:rStyle w:val="a5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FFFFF"/>
                </w:rPr>
                <w:t>https://vk.com/dobro_rzn</w:t>
              </w:r>
            </w:hyperlink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5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3791" w:type="dxa"/>
            <w:gridSpan w:val="3"/>
          </w:tcPr>
          <w:p w:rsidR="004A73E1" w:rsidRDefault="005A0E34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5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5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 сети «Интернет»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5A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4A73E1" w:rsidTr="00156417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4A73E1" w:rsidRPr="00800C89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рекомендации, направленные на развитие системы семейного добровольчества. Повышение уровня знаний родителей о волонтерской деятельности. Повышение престижа занятия семейным добровольчеством. Создание сообщества семей, продвигающих ценности семейного добровольчества.</w:t>
            </w:r>
          </w:p>
        </w:tc>
      </w:tr>
      <w:tr w:rsidR="004A73E1" w:rsidTr="00EF57E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Календарный план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Разработка концепции и продвижение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EF57EE">
        <w:trPr>
          <w:trHeight w:val="375"/>
        </w:trPr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</w:tc>
      </w:tr>
      <w:tr w:rsidR="004A73E1" w:rsidTr="00156417">
        <w:trPr>
          <w:trHeight w:val="193"/>
        </w:trPr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образовательной программы социальной активности родителей и детей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проведении образовательной программы социальной активности родителей и детей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выходные»</w:t>
            </w:r>
          </w:p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Разработка концепции и продвижение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  <w:p w:rsidR="004A73E1" w:rsidRPr="006976D1" w:rsidRDefault="004A73E1" w:rsidP="00EF57E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Проведение заявочной кампании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01.08.2021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Разработка и реализация информационного освещения заявочной кампании, составление и реализация контент-плана, направление информационных писем в образовательные организации и муниципальные образования, взаимодействие со школьными общественными организациями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Публикации не менее 3 информационных постов в социальной сети во "</w:t>
            </w:r>
            <w:proofErr w:type="spellStart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" в 29 муниципальных центрах поддержки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Поставленная задача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Проведение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№3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Разработка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01.08.2021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5A0E3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Разработка программы </w:t>
            </w:r>
            <w:proofErr w:type="spellStart"/>
            <w:r w:rsidR="005A0E34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глемпинга</w:t>
            </w:r>
            <w:proofErr w:type="spellEnd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, включающего 3 трека: образовательный (неформальная образовательная программа), практического (помощь бытового характера пожилым гражданам в Спасском муниципальном образовании Рязанской области, помощь животным в Окском государственном природном биосферном заповеднике, помощь объекту патриотического назначения «ГОРОДЕЦ»), творческий - вечерняя развлекательная программа для детей и родителей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Публикации не менее 3 информационных постов в социальной сети во "</w:t>
            </w:r>
            <w:proofErr w:type="spellStart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" в 29 муниципальных центрах поддержки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Проведение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№4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Работа с участниками образовательной программы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01.09.2021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Составление и реализация плана работы с участниками, </w:t>
            </w: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lastRenderedPageBreak/>
              <w:t>включающего информирование, объединение участников в мессенджере, реализация мотивационных кейсов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Публикации информационных постов в социальной сети во "</w:t>
            </w:r>
            <w:proofErr w:type="spellStart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" в 29 муниципальных центрах поддержки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Проведение образовательной программы социальной активности родителей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№5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01.09.2021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1-й день лекторий «Добрые лекции», 2-й день - практикум «Добрые в деле», 3-й день – практикум «</w:t>
            </w:r>
            <w:proofErr w:type="spellStart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Разработка рекомендаций для образовательных организаций по укреплению и усилению практики семейного добровольчества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№6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Разработка рекомендаций для образовательных организаций по укреплению и усилению практики семейного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01.10.2021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Анализ и аудит, предложенных практик в рамках проведения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, сбор материала по теме, формирование итогового документа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Разработка рекомендаций для образовательных организаций по укреплению и усилению практики семейного добровольчества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№7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Согласование с министерством образования и молодежной политики Рязанской области рекомендаций для образовательных организаций по укреплению и усилению практики семейного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01.10.2021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Направление официального запроса, в случае необходимости доработка материала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Проведение цикла лекций в общеобразовательных организациях по укреплению и усилению практики семейного добровольчества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№8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Направление информационных писем с рекомендациями по </w:t>
            </w: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lastRenderedPageBreak/>
              <w:t>укреплению и усилению практики семейного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01.11.2021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Направление рекомендаций по укреплению и усилению практики семейного добровольчества в общеобразовательные организации и муниципальные образования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Проведение цикла лекций в общеобразовательных организациях по укреплению и усилению практики семейного добровольчества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№9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Подготовка лекторов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01.11.2021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Подготовка членов семей из числа участников </w:t>
            </w:r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 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лекции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 в общеобразовательных организациях по укреплению и усилению практики семейного добровольчества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6976D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Задача №10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в общеобразовательных организациях по укреплению и 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усилению практики семейного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сообществах образовательных организации и муниципальных центрах поддержки добровольчества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проекта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Задача №11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«обратной связи»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 участников мероприятий проекта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5120FC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проекта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Задача №12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рекомендаций о включении мероприятий проекта в план основных мероприятий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91" w:type="dxa"/>
            <w:gridSpan w:val="3"/>
          </w:tcPr>
          <w:p w:rsidR="004A73E1" w:rsidRPr="005A0E34" w:rsidRDefault="004A73E1" w:rsidP="004A73E1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рекомендаций о включении мероприятий проекта в план основных мероприятий центров поддержки добровольчества, реализации цикла лекции по укреплению и усилению практики семейного 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добровольчества в общеобразовательных организациях в 2022 году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</w:tcPr>
          <w:p w:rsidR="004A73E1" w:rsidRPr="0098667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41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91" w:type="dxa"/>
            <w:gridSpan w:val="3"/>
          </w:tcPr>
          <w:p w:rsidR="004A73E1" w:rsidRPr="0098667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91" w:type="dxa"/>
            <w:gridSpan w:val="3"/>
          </w:tcPr>
          <w:p w:rsidR="004A73E1" w:rsidRPr="0098667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3791" w:type="dxa"/>
            <w:gridSpan w:val="3"/>
          </w:tcPr>
          <w:p w:rsidR="004A73E1" w:rsidRPr="006976D1" w:rsidRDefault="004A73E1" w:rsidP="004A73E1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1. Разработка образовательной программы социальной активности родителей</w:t>
            </w: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 и детей </w:t>
            </w:r>
            <w:proofErr w:type="gram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br/>
            </w:r>
            <w:r w:rsidRPr="006976D1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2. Деятельность организационного комитета в 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проведения образовательной программы социальной активности родителей и детей </w:t>
            </w:r>
            <w:r w:rsidR="005A0E34" w:rsidRPr="005A0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proofErr w:type="spellStart"/>
            <w:r w:rsidR="005A0E34" w:rsidRPr="005A0E34">
              <w:rPr>
                <w:rFonts w:ascii="Times New Roman" w:hAnsi="Times New Roman" w:cs="Times New Roman"/>
                <w:sz w:val="24"/>
                <w:szCs w:val="24"/>
              </w:rPr>
              <w:t>глемпинга</w:t>
            </w:r>
            <w:proofErr w:type="spellEnd"/>
            <w:r w:rsidR="005A0E34" w:rsidRPr="005A0E34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выходные»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человек. </w:t>
            </w: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Сопровождение реализации проекта командой.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791" w:type="dxa"/>
            <w:gridSpan w:val="3"/>
          </w:tcPr>
          <w:p w:rsidR="004A73E1" w:rsidRPr="00624DF6" w:rsidRDefault="004A73E1" w:rsidP="004A73E1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руб.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Патриотцентр</w:t>
            </w:r>
            <w:proofErr w:type="spellEnd"/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Pr="00624DF6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4A73E1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Segoe UI" w:eastAsia="Times New Roman" w:hAnsi="Segoe UI" w:cs="Segoe UI"/>
                <w:color w:val="2E2F33"/>
                <w:sz w:val="24"/>
                <w:szCs w:val="24"/>
                <w:lang w:eastAsia="ru-RU"/>
              </w:rPr>
            </w:pPr>
            <w:r w:rsidRPr="00624DF6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 xml:space="preserve">1. Предоставление помещения для работы организационного комитета и команды проекта до начала реализации основного мероприятия проекта и после - 4 месяца. </w:t>
            </w:r>
            <w:r w:rsidRPr="00624DF6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br/>
              <w:t xml:space="preserve">2. Предоставление оргтехники для работы организационного комитета и команды проекта до начала реализации основного мероприятия проекта - 4 месяца. </w:t>
            </w:r>
            <w:r w:rsidRPr="00624DF6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br/>
              <w:t xml:space="preserve">3. Предоставление канцелярии и расходного материала до проведения основного </w:t>
            </w:r>
            <w:r w:rsidRPr="00624DF6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lastRenderedPageBreak/>
              <w:t>мероприятия и вовремя</w:t>
            </w:r>
            <w:r>
              <w:rPr>
                <w:rFonts w:ascii="Segoe UI" w:eastAsia="Times New Roman" w:hAnsi="Segoe UI" w:cs="Segoe UI"/>
                <w:color w:val="2E2F33"/>
                <w:sz w:val="24"/>
                <w:szCs w:val="24"/>
                <w:lang w:eastAsia="ru-RU"/>
              </w:rPr>
              <w:t>.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информационных писем, размещение информации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 источниках (</w:t>
            </w:r>
            <w:proofErr w:type="spellStart"/>
            <w:r w:rsidRPr="006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трудочас</w:t>
            </w:r>
            <w:proofErr w:type="spellEnd"/>
            <w:r w:rsidRPr="006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сотрудников)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4A73E1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родителями и школьниками через первичные ячейки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791" w:type="dxa"/>
            <w:gridSpan w:val="3"/>
          </w:tcPr>
          <w:p w:rsidR="004A73E1" w:rsidRPr="00624DF6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4A73E1" w:rsidTr="00EF57E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Расходы на издательско-полиграфические услуги, в 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изготовление макета, разработка дизайна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Расходы на подарки, сувенирную продукцию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Расходы на проживание и питание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Транспортные расходы (приобретение ави</w:t>
            </w:r>
            <w:proofErr w:type="gram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железнодорожных билетов, горюче-смазочных материалов, услуги по перевозке пассажиров)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Расходы на аренду помещения (только услуги)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Расходы на аренду оборудования (только услуги)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Расходы на закупку оборудования (только покупка)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 Закупка расходных материалов и оплата услуг, необходимых для реализации проекта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 Расходы на покупку и/или создание программного обеспечения (</w:t>
            </w:r>
            <w:proofErr w:type="spellStart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Расходы на создание и/или техническую поддержку сайта (только услуги)</w:t>
            </w:r>
          </w:p>
          <w:p w:rsidR="004A73E1" w:rsidRPr="0043374B" w:rsidRDefault="004A73E1" w:rsidP="00EF5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Расходы на телефонную связь, мобильную связь, информационно-телекоммуникационной сети «Интернет», почтовые расходы (только услуги)</w:t>
            </w:r>
          </w:p>
          <w:p w:rsidR="004A73E1" w:rsidRPr="00C47F7C" w:rsidRDefault="004A73E1" w:rsidP="00EF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Расходы на канцелярские принадлежности (только покупка)</w:t>
            </w:r>
          </w:p>
        </w:tc>
      </w:tr>
      <w:tr w:rsidR="004A73E1" w:rsidTr="00EF57EE">
        <w:tc>
          <w:tcPr>
            <w:tcW w:w="9571" w:type="dxa"/>
            <w:gridSpan w:val="6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проживания и питания</w:t>
            </w: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RPr="00A33B53" w:rsidTr="00411C18">
        <w:tc>
          <w:tcPr>
            <w:tcW w:w="2024" w:type="dxa"/>
            <w:gridSpan w:val="2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товара</w:t>
            </w:r>
          </w:p>
        </w:tc>
        <w:tc>
          <w:tcPr>
            <w:tcW w:w="3756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354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0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7" w:type="dxa"/>
          </w:tcPr>
          <w:p w:rsidR="004A73E1" w:rsidRPr="00A33B53" w:rsidRDefault="004A73E1" w:rsidP="00EF57EE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A33B53"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  <w:t xml:space="preserve">Сумма (считается </w:t>
            </w:r>
            <w:proofErr w:type="gramStart"/>
            <w:r w:rsidRPr="00A33B53"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  <w:t>автоматические</w:t>
            </w:r>
            <w:proofErr w:type="gramEnd"/>
            <w:r w:rsidRPr="00A33B53"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  <w:t>)</w:t>
            </w:r>
          </w:p>
        </w:tc>
      </w:tr>
      <w:tr w:rsidR="004A73E1" w:rsidRPr="00A33B53" w:rsidTr="00411C18">
        <w:tc>
          <w:tcPr>
            <w:tcW w:w="2024" w:type="dxa"/>
            <w:gridSpan w:val="2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73E1" w:rsidRPr="00A33B53" w:rsidRDefault="004A73E1" w:rsidP="00EF57EE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</w:p>
        </w:tc>
      </w:tr>
      <w:tr w:rsidR="004A73E1" w:rsidTr="00156417">
        <w:tc>
          <w:tcPr>
            <w:tcW w:w="5780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791" w:type="dxa"/>
            <w:gridSpan w:val="3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E1" w:rsidTr="00411C18">
        <w:tc>
          <w:tcPr>
            <w:tcW w:w="1920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проживания и питания участников </w:t>
            </w:r>
          </w:p>
        </w:tc>
        <w:tc>
          <w:tcPr>
            <w:tcW w:w="3860" w:type="dxa"/>
            <w:gridSpan w:val="2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будет организовано на базе оздоровительного комплекса «Звездный» в 3-4х местных номерах с трехразовым питанием –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 суток/ 115 участников</w:t>
            </w:r>
          </w:p>
        </w:tc>
        <w:tc>
          <w:tcPr>
            <w:tcW w:w="1354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740" w:type="dxa"/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7" w:type="dxa"/>
          </w:tcPr>
          <w:p w:rsidR="004A73E1" w:rsidRPr="000D436A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6A">
              <w:rPr>
                <w:rFonts w:ascii="Times New Roman" w:hAnsi="Times New Roman" w:cs="Times New Roman"/>
                <w:sz w:val="24"/>
                <w:szCs w:val="24"/>
              </w:rPr>
              <w:t>448 500, 00</w:t>
            </w:r>
          </w:p>
        </w:tc>
      </w:tr>
      <w:tr w:rsidR="004A73E1" w:rsidTr="00411C18">
        <w:tc>
          <w:tcPr>
            <w:tcW w:w="1920" w:type="dxa"/>
            <w:vMerge w:val="restart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Транспортные услуги по перевозке пассажиров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необходим для доставки микроавтобусом организационного комитета и спикеров мероприятия (1500 руб./час * 20 часов * 2 ед. – 60 000 руб.)</w:t>
            </w: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 xml:space="preserve">1 500,00 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 xml:space="preserve">60 000, 00 </w:t>
            </w:r>
          </w:p>
        </w:tc>
      </w:tr>
      <w:tr w:rsidR="004A73E1" w:rsidTr="00411C18">
        <w:tc>
          <w:tcPr>
            <w:tcW w:w="1920" w:type="dxa"/>
            <w:vMerge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необходим для доставки участников к месту проведения мероприятия и в рамках организации программы по маршруту (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«Звездный» - Рязань (туда - обратно) 2 автобуса по 50 мест (20 000 рублей за 1 день * 2 дня – 40 000 руб.)</w:t>
            </w: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4A73E1" w:rsidTr="00411C18">
        <w:tc>
          <w:tcPr>
            <w:tcW w:w="1920" w:type="dxa"/>
            <w:vMerge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необходим для доставки участников к месту проведения практического трека программы 1500 руб./час * 8 часов * 3 ед. – 36 000 руб.)</w:t>
            </w:r>
            <w:proofErr w:type="gramEnd"/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1 500, 00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4A73E1" w:rsidTr="00411C18">
        <w:tc>
          <w:tcPr>
            <w:tcW w:w="1920" w:type="dxa"/>
            <w:vMerge/>
          </w:tcPr>
          <w:p w:rsidR="004A73E1" w:rsidRDefault="004A73E1" w:rsidP="00EF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Доставки оборудования в течение программы мероприятия - грузовые перевозки (доставка оборудования и оформления туда и обратно (1000 руб./час * 10 часов * </w:t>
            </w: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 ед. – 20 000 руб.)</w:t>
            </w:r>
            <w:proofErr w:type="gramEnd"/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4A73E1" w:rsidTr="00411C18">
        <w:tc>
          <w:tcPr>
            <w:tcW w:w="192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Аренда оборудования для проведения мероприятий в рамках образовательной программы «Семейный кампус добра»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оборудования для проведения мероприятий в рамках программы (с возможностью вести мероприятия одновременно не менее чем на 5 площадках): комплекты звукового и проекционного оборудования (5 комплектов) (10 000 руб./комплект * 5 комплектов * 3 дня = 150 000, 00);</w:t>
            </w:r>
          </w:p>
          <w:p w:rsidR="004A73E1" w:rsidRPr="005A0E34" w:rsidRDefault="004A73E1" w:rsidP="00EF57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4A73E1" w:rsidTr="00411C18">
        <w:tc>
          <w:tcPr>
            <w:tcW w:w="1920" w:type="dxa"/>
            <w:vMerge w:val="restart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помещений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Аренда помещений (конференц-зал). Помещение должно быть оборудовано мягкими посадочными местами, оборудовано точками доступа в интернет, либо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роутером. Помещение должно быть оборудовано экраном для воспроизведения мультимедиа (комплект: проектор + экран, либо плазменная панель диагональю не менее 150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см+ноутбук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звуковым оборудованием) 10000 руб./сутки * 3 суток – 30 000, 00 руб.,</w:t>
            </w: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A73E1" w:rsidTr="00411C18">
        <w:tc>
          <w:tcPr>
            <w:tcW w:w="1920" w:type="dxa"/>
            <w:vMerge/>
          </w:tcPr>
          <w:p w:rsidR="004A73E1" w:rsidRPr="00D46BA9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помещений лектории 5 шт. (площадь – минимум 40 м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каждое.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Помещения оборудованы мягкими посадочными местами, экранами для воспроизведения мультимедиа (комплект: проектор + экран, либо плазменная панель размером не менее 100 см + ноутбук), столами (минимум 1 на каждое помещение) * 4000 руб./сутки* 5 помещений * 3 суток – 60 000, 00 руб.)</w:t>
            </w:r>
            <w:proofErr w:type="gramEnd"/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20 000, 00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4A73E1" w:rsidTr="00411C18">
        <w:tc>
          <w:tcPr>
            <w:tcW w:w="1920" w:type="dxa"/>
            <w:vMerge/>
          </w:tcPr>
          <w:p w:rsidR="004A73E1" w:rsidRPr="00D46BA9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помещения для проведения кофе-брейков (5000 руб./сутки* 2 суток) – 10 000, 00 руб.</w:t>
            </w: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4A73E1" w:rsidTr="00411C18">
        <w:tc>
          <w:tcPr>
            <w:tcW w:w="1920" w:type="dxa"/>
          </w:tcPr>
          <w:p w:rsidR="004A73E1" w:rsidRPr="00D46BA9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организации образовательно</w:t>
            </w: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й программы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целях повышения уровня знаний по отдельным вопросам среди участников мероприятия, будут приглашены эксперты (не менее 5) </w:t>
            </w: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 различных отраслей, которые станут также спикерами, затраты включают в себя доставку эксперта до места проведения мероприятия и обратно (аренда автомобиля/приобретение билетов / размещение/питание/вознаграждение за проведенную работу</w:t>
            </w:r>
            <w:proofErr w:type="gramEnd"/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4A73E1" w:rsidTr="00411C18">
        <w:tc>
          <w:tcPr>
            <w:tcW w:w="1920" w:type="dxa"/>
          </w:tcPr>
          <w:p w:rsidR="004A73E1" w:rsidRPr="00D46BA9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9">
              <w:rPr>
                <w:rFonts w:ascii="Times New Roman" w:hAnsi="Times New Roman" w:cs="Times New Roman"/>
                <w:color w:val="2E2F33"/>
                <w:sz w:val="24"/>
                <w:szCs w:val="24"/>
                <w:shd w:val="clear" w:color="auto" w:fill="FFFFFF"/>
              </w:rPr>
              <w:lastRenderedPageBreak/>
              <w:t>Изготовление полиграфической продукции для оформления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кампуса (баннеры, растяжки, ролл-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апы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позволит создать атмосферу погруженности в мероприятие для участников (баннер 3х5 (на баннерной ткани с проклейкой по периметру) - 5 440, ролл-ап (80 см. на 160 см.) (1 шт. – 3 800), 6 шт. – 22 800, растяжка (800 см на 150 см) (1 шт. – 15 380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 шт. – 30 760), изготовление и установка флагов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виндеров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(90 см на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 см) 12 шт.* 4500 руб.- 54 000 руб., изготовление арт-объектов – 18500 руб. * 2 шт. = 37 000 руб.)</w:t>
            </w:r>
            <w:proofErr w:type="gramEnd"/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4A73E1" w:rsidTr="00411C18">
        <w:tc>
          <w:tcPr>
            <w:tcW w:w="192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полиграфической продукции для участников</w:t>
            </w:r>
          </w:p>
        </w:tc>
        <w:tc>
          <w:tcPr>
            <w:tcW w:w="3860" w:type="dxa"/>
            <w:gridSpan w:val="2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повышения мотивации участников, внешнего позиционирования предполагается изготовить комплекты сувенирной продукции для всех участников, гостей, экспертов и организаторов (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свитшоты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унисекс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пошивной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80% хлопок, 20% полиэстер, ткань высшего качества пенье, футер 3х нитка петля, плотность 330г/м. Цвет василек, Рукав –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втачной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горловине и рукавах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кашкорсе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Печать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шелкография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4+2, Размер печати спина 30,5*8,5 см, отступ от шва 10 см) для участников, гостей, экспертов, организаторов – 150 штук – 1500 руб./шт. – 255 000 рублей;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крафтовый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пакет (характеристика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)д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участников, гостей, экспертов – 116 руб./шт. (150 чел) – 17 400 рублей, блокнот (Формат: А5, Обложка и подложка 4+0, бумага 300 мел. + 1-ст. мат.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лам-я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мкм согласного макета.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Количество листов: 48 листов, 1+0 черный (линейка) согласно макета Навивка слева на белую пружину.) участника – 85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/шт. (150 шт. – 12 750), ручки (цвет чернил: синий, Технология нанесения 1+0) – 36 руб./шт. (150 шт. – 5400), сертификаты, благодарности (Формат: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А4, Твердая глянцевая бумага, Технология: полноцветная печать (4+0))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руб./шт. - 2700),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(Размер минимум 60x80 мм. 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Материал: прочная, атмосферостойкая виниловая плёнка с глянцевой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ламинацией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125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(покрытие из пластика, которое защищает от царапин, воздействия ветра, дождя и солнечного света.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Печать минимум 1440dpi с последующей вырубкой) (170 шт. – 5675 руб.), </w:t>
            </w:r>
            <w:proofErr w:type="spell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бейджи</w:t>
            </w:r>
            <w:proofErr w:type="spell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(Формат: А</w:t>
            </w:r>
            <w:proofErr w:type="gramStart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5A0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Матовая бумага, Технология: полноцветная печать (1+0), Нанесение фамилий и имен.) (26,5 шт. -150 штук – 3975 рублей), сувенирный чай 150 руб. -1 шт. – 22 500 (150 шт.))</w:t>
            </w:r>
          </w:p>
        </w:tc>
        <w:tc>
          <w:tcPr>
            <w:tcW w:w="1354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295 000,00</w:t>
            </w:r>
          </w:p>
        </w:tc>
        <w:tc>
          <w:tcPr>
            <w:tcW w:w="740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A73E1" w:rsidRPr="005A0E34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4">
              <w:rPr>
                <w:rFonts w:ascii="Times New Roman" w:hAnsi="Times New Roman" w:cs="Times New Roman"/>
                <w:sz w:val="24"/>
                <w:szCs w:val="24"/>
              </w:rPr>
              <w:t>295 000,00</w:t>
            </w:r>
          </w:p>
        </w:tc>
      </w:tr>
      <w:tr w:rsidR="004A73E1" w:rsidTr="00EF57E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4A73E1" w:rsidRDefault="004A73E1" w:rsidP="00EF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3E1" w:rsidRPr="00386A28" w:rsidRDefault="004A73E1" w:rsidP="004A73E1">
      <w:pPr>
        <w:rPr>
          <w:rFonts w:ascii="Times New Roman" w:hAnsi="Times New Roman" w:cs="Times New Roman"/>
          <w:sz w:val="24"/>
          <w:szCs w:val="24"/>
        </w:rPr>
      </w:pPr>
    </w:p>
    <w:p w:rsidR="00295582" w:rsidRDefault="00295582"/>
    <w:sectPr w:rsidR="00295582" w:rsidSect="00EF5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A2F"/>
    <w:multiLevelType w:val="multilevel"/>
    <w:tmpl w:val="D7D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F6C"/>
    <w:multiLevelType w:val="multilevel"/>
    <w:tmpl w:val="144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A7A07"/>
    <w:multiLevelType w:val="multilevel"/>
    <w:tmpl w:val="82C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A6D65"/>
    <w:multiLevelType w:val="multilevel"/>
    <w:tmpl w:val="F1A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409BB"/>
    <w:multiLevelType w:val="hybridMultilevel"/>
    <w:tmpl w:val="BBD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29C"/>
    <w:multiLevelType w:val="multilevel"/>
    <w:tmpl w:val="71D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D7799"/>
    <w:multiLevelType w:val="multilevel"/>
    <w:tmpl w:val="E4F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43821"/>
    <w:multiLevelType w:val="multilevel"/>
    <w:tmpl w:val="157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D7328"/>
    <w:multiLevelType w:val="multilevel"/>
    <w:tmpl w:val="0FB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41394"/>
    <w:multiLevelType w:val="multilevel"/>
    <w:tmpl w:val="7E9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8525C"/>
    <w:multiLevelType w:val="multilevel"/>
    <w:tmpl w:val="CD8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20E14"/>
    <w:multiLevelType w:val="multilevel"/>
    <w:tmpl w:val="ACA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975DD"/>
    <w:multiLevelType w:val="multilevel"/>
    <w:tmpl w:val="FB9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82367"/>
    <w:multiLevelType w:val="multilevel"/>
    <w:tmpl w:val="9A9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40F33"/>
    <w:multiLevelType w:val="multilevel"/>
    <w:tmpl w:val="A4A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A3900"/>
    <w:multiLevelType w:val="multilevel"/>
    <w:tmpl w:val="044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D0E6B"/>
    <w:multiLevelType w:val="multilevel"/>
    <w:tmpl w:val="C8B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12016"/>
    <w:multiLevelType w:val="multilevel"/>
    <w:tmpl w:val="451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CA793D"/>
    <w:multiLevelType w:val="hybridMultilevel"/>
    <w:tmpl w:val="C75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35571"/>
    <w:multiLevelType w:val="multilevel"/>
    <w:tmpl w:val="3FC6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B7E65"/>
    <w:multiLevelType w:val="multilevel"/>
    <w:tmpl w:val="722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0254C0"/>
    <w:multiLevelType w:val="multilevel"/>
    <w:tmpl w:val="3AE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A604F4"/>
    <w:multiLevelType w:val="multilevel"/>
    <w:tmpl w:val="4E4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E56B18"/>
    <w:multiLevelType w:val="multilevel"/>
    <w:tmpl w:val="A6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B7B24"/>
    <w:multiLevelType w:val="multilevel"/>
    <w:tmpl w:val="EBF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B26C08"/>
    <w:multiLevelType w:val="multilevel"/>
    <w:tmpl w:val="8FA4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46176A"/>
    <w:multiLevelType w:val="multilevel"/>
    <w:tmpl w:val="E87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9B2771"/>
    <w:multiLevelType w:val="multilevel"/>
    <w:tmpl w:val="964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976AEC"/>
    <w:multiLevelType w:val="multilevel"/>
    <w:tmpl w:val="743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1631A"/>
    <w:multiLevelType w:val="multilevel"/>
    <w:tmpl w:val="4F2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74802"/>
    <w:multiLevelType w:val="multilevel"/>
    <w:tmpl w:val="65B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8F2E9C"/>
    <w:multiLevelType w:val="multilevel"/>
    <w:tmpl w:val="C68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36208F"/>
    <w:multiLevelType w:val="multilevel"/>
    <w:tmpl w:val="ABE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E614E6"/>
    <w:multiLevelType w:val="multilevel"/>
    <w:tmpl w:val="FD3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697258"/>
    <w:multiLevelType w:val="multilevel"/>
    <w:tmpl w:val="E8E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42422F"/>
    <w:multiLevelType w:val="multilevel"/>
    <w:tmpl w:val="AF6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A6496B"/>
    <w:multiLevelType w:val="multilevel"/>
    <w:tmpl w:val="AF84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8444AD"/>
    <w:multiLevelType w:val="multilevel"/>
    <w:tmpl w:val="C01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04055"/>
    <w:multiLevelType w:val="multilevel"/>
    <w:tmpl w:val="93A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32691"/>
    <w:multiLevelType w:val="multilevel"/>
    <w:tmpl w:val="619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540D42"/>
    <w:multiLevelType w:val="multilevel"/>
    <w:tmpl w:val="916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AD36E8"/>
    <w:multiLevelType w:val="multilevel"/>
    <w:tmpl w:val="3E2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8E5AF1"/>
    <w:multiLevelType w:val="hybridMultilevel"/>
    <w:tmpl w:val="3446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4609A"/>
    <w:multiLevelType w:val="multilevel"/>
    <w:tmpl w:val="81D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B27E33"/>
    <w:multiLevelType w:val="multilevel"/>
    <w:tmpl w:val="9A1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E6965"/>
    <w:multiLevelType w:val="multilevel"/>
    <w:tmpl w:val="284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943296"/>
    <w:multiLevelType w:val="multilevel"/>
    <w:tmpl w:val="A25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E06562"/>
    <w:multiLevelType w:val="multilevel"/>
    <w:tmpl w:val="5F2E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933A0F"/>
    <w:multiLevelType w:val="multilevel"/>
    <w:tmpl w:val="2D0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D148D3"/>
    <w:multiLevelType w:val="multilevel"/>
    <w:tmpl w:val="18E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2F4A7B"/>
    <w:multiLevelType w:val="multilevel"/>
    <w:tmpl w:val="372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3064A4"/>
    <w:multiLevelType w:val="multilevel"/>
    <w:tmpl w:val="4E8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0E1ADD"/>
    <w:multiLevelType w:val="multilevel"/>
    <w:tmpl w:val="70E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D54383"/>
    <w:multiLevelType w:val="multilevel"/>
    <w:tmpl w:val="7FF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696C09"/>
    <w:multiLevelType w:val="multilevel"/>
    <w:tmpl w:val="C5D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E14042"/>
    <w:multiLevelType w:val="multilevel"/>
    <w:tmpl w:val="E2E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CEE7708"/>
    <w:multiLevelType w:val="multilevel"/>
    <w:tmpl w:val="9E9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2C2376"/>
    <w:multiLevelType w:val="multilevel"/>
    <w:tmpl w:val="3C4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BA53CD"/>
    <w:multiLevelType w:val="hybridMultilevel"/>
    <w:tmpl w:val="4FA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4"/>
  </w:num>
  <w:num w:numId="4">
    <w:abstractNumId w:val="58"/>
  </w:num>
  <w:num w:numId="5">
    <w:abstractNumId w:val="38"/>
  </w:num>
  <w:num w:numId="6">
    <w:abstractNumId w:val="15"/>
  </w:num>
  <w:num w:numId="7">
    <w:abstractNumId w:val="19"/>
  </w:num>
  <w:num w:numId="8">
    <w:abstractNumId w:val="45"/>
  </w:num>
  <w:num w:numId="9">
    <w:abstractNumId w:val="12"/>
  </w:num>
  <w:num w:numId="10">
    <w:abstractNumId w:val="28"/>
  </w:num>
  <w:num w:numId="11">
    <w:abstractNumId w:val="40"/>
  </w:num>
  <w:num w:numId="12">
    <w:abstractNumId w:val="57"/>
  </w:num>
  <w:num w:numId="13">
    <w:abstractNumId w:val="53"/>
  </w:num>
  <w:num w:numId="14">
    <w:abstractNumId w:val="52"/>
  </w:num>
  <w:num w:numId="15">
    <w:abstractNumId w:val="9"/>
  </w:num>
  <w:num w:numId="16">
    <w:abstractNumId w:val="14"/>
  </w:num>
  <w:num w:numId="17">
    <w:abstractNumId w:val="8"/>
  </w:num>
  <w:num w:numId="18">
    <w:abstractNumId w:val="51"/>
  </w:num>
  <w:num w:numId="19">
    <w:abstractNumId w:val="13"/>
  </w:num>
  <w:num w:numId="20">
    <w:abstractNumId w:val="6"/>
  </w:num>
  <w:num w:numId="21">
    <w:abstractNumId w:val="43"/>
  </w:num>
  <w:num w:numId="22">
    <w:abstractNumId w:val="7"/>
  </w:num>
  <w:num w:numId="23">
    <w:abstractNumId w:val="1"/>
  </w:num>
  <w:num w:numId="24">
    <w:abstractNumId w:val="2"/>
  </w:num>
  <w:num w:numId="25">
    <w:abstractNumId w:val="31"/>
  </w:num>
  <w:num w:numId="26">
    <w:abstractNumId w:val="0"/>
  </w:num>
  <w:num w:numId="27">
    <w:abstractNumId w:val="54"/>
  </w:num>
  <w:num w:numId="28">
    <w:abstractNumId w:val="23"/>
  </w:num>
  <w:num w:numId="29">
    <w:abstractNumId w:val="16"/>
  </w:num>
  <w:num w:numId="30">
    <w:abstractNumId w:val="11"/>
  </w:num>
  <w:num w:numId="31">
    <w:abstractNumId w:val="47"/>
  </w:num>
  <w:num w:numId="32">
    <w:abstractNumId w:val="50"/>
  </w:num>
  <w:num w:numId="33">
    <w:abstractNumId w:val="34"/>
  </w:num>
  <w:num w:numId="34">
    <w:abstractNumId w:val="46"/>
  </w:num>
  <w:num w:numId="35">
    <w:abstractNumId w:val="5"/>
  </w:num>
  <w:num w:numId="36">
    <w:abstractNumId w:val="17"/>
  </w:num>
  <w:num w:numId="37">
    <w:abstractNumId w:val="22"/>
  </w:num>
  <w:num w:numId="38">
    <w:abstractNumId w:val="32"/>
  </w:num>
  <w:num w:numId="39">
    <w:abstractNumId w:val="20"/>
  </w:num>
  <w:num w:numId="40">
    <w:abstractNumId w:val="35"/>
  </w:num>
  <w:num w:numId="41">
    <w:abstractNumId w:val="55"/>
  </w:num>
  <w:num w:numId="42">
    <w:abstractNumId w:val="24"/>
  </w:num>
  <w:num w:numId="43">
    <w:abstractNumId w:val="29"/>
  </w:num>
  <w:num w:numId="44">
    <w:abstractNumId w:val="10"/>
  </w:num>
  <w:num w:numId="45">
    <w:abstractNumId w:val="41"/>
  </w:num>
  <w:num w:numId="46">
    <w:abstractNumId w:val="30"/>
  </w:num>
  <w:num w:numId="47">
    <w:abstractNumId w:val="44"/>
  </w:num>
  <w:num w:numId="48">
    <w:abstractNumId w:val="49"/>
  </w:num>
  <w:num w:numId="49">
    <w:abstractNumId w:val="37"/>
  </w:num>
  <w:num w:numId="50">
    <w:abstractNumId w:val="3"/>
  </w:num>
  <w:num w:numId="51">
    <w:abstractNumId w:val="33"/>
  </w:num>
  <w:num w:numId="52">
    <w:abstractNumId w:val="56"/>
  </w:num>
  <w:num w:numId="53">
    <w:abstractNumId w:val="25"/>
  </w:num>
  <w:num w:numId="54">
    <w:abstractNumId w:val="26"/>
  </w:num>
  <w:num w:numId="55">
    <w:abstractNumId w:val="21"/>
  </w:num>
  <w:num w:numId="56">
    <w:abstractNumId w:val="39"/>
  </w:num>
  <w:num w:numId="57">
    <w:abstractNumId w:val="48"/>
  </w:num>
  <w:num w:numId="58">
    <w:abstractNumId w:val="36"/>
  </w:num>
  <w:num w:numId="59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8E"/>
    <w:rsid w:val="00156417"/>
    <w:rsid w:val="00295582"/>
    <w:rsid w:val="00411C18"/>
    <w:rsid w:val="004A73E1"/>
    <w:rsid w:val="005A0E34"/>
    <w:rsid w:val="00750B8E"/>
    <w:rsid w:val="00781DBD"/>
    <w:rsid w:val="00E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3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7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3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bilova@list.ru" TargetMode="External"/><Relationship Id="rId13" Type="http://schemas.openxmlformats.org/officeDocument/2006/relationships/hyperlink" Target="https://vk.com/volunteer62" TargetMode="External"/><Relationship Id="rId18" Type="http://schemas.openxmlformats.org/officeDocument/2006/relationships/hyperlink" Target="https://vk.com/minobrrzn" TargetMode="External"/><Relationship Id="rId26" Type="http://schemas.openxmlformats.org/officeDocument/2006/relationships/hyperlink" Target="https://vk.com/minobrrz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olunteer62" TargetMode="External"/><Relationship Id="rId7" Type="http://schemas.openxmlformats.org/officeDocument/2006/relationships/hyperlink" Target="mailto:dobro_rzn@mail.ru" TargetMode="External"/><Relationship Id="rId12" Type="http://schemas.openxmlformats.org/officeDocument/2006/relationships/hyperlink" Target="https://iq.hse.ru/news/298331939.html" TargetMode="External"/><Relationship Id="rId17" Type="http://schemas.openxmlformats.org/officeDocument/2006/relationships/hyperlink" Target="https://vk.com/volunteer62" TargetMode="External"/><Relationship Id="rId25" Type="http://schemas.openxmlformats.org/officeDocument/2006/relationships/hyperlink" Target="https://vk.com/volunteer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bro_rzn" TargetMode="External"/><Relationship Id="rId20" Type="http://schemas.openxmlformats.org/officeDocument/2006/relationships/hyperlink" Target="https://vk.com/dobro_rz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.donskoy@yandex.ru" TargetMode="External"/><Relationship Id="rId11" Type="http://schemas.openxmlformats.org/officeDocument/2006/relationships/hyperlink" Target="http://www.wciom.ru/" TargetMode="External"/><Relationship Id="rId24" Type="http://schemas.openxmlformats.org/officeDocument/2006/relationships/hyperlink" Target="https://vk.com/dobro_rz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sreda" TargetMode="External"/><Relationship Id="rId23" Type="http://schemas.openxmlformats.org/officeDocument/2006/relationships/hyperlink" Target="https://vk.com/msreda" TargetMode="External"/><Relationship Id="rId28" Type="http://schemas.openxmlformats.org/officeDocument/2006/relationships/hyperlink" Target="https://vk.com/dobro_rzn" TargetMode="External"/><Relationship Id="rId10" Type="http://schemas.openxmlformats.org/officeDocument/2006/relationships/hyperlink" Target="mailto:sonya-serova@mail.ru" TargetMode="External"/><Relationship Id="rId19" Type="http://schemas.openxmlformats.org/officeDocument/2006/relationships/hyperlink" Target="https://vk.com/msre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taraskina@yandex.ru" TargetMode="External"/><Relationship Id="rId14" Type="http://schemas.openxmlformats.org/officeDocument/2006/relationships/hyperlink" Target="https://vk.com/minobrrzn" TargetMode="External"/><Relationship Id="rId22" Type="http://schemas.openxmlformats.org/officeDocument/2006/relationships/hyperlink" Target="https://vk.com/minobrrzn" TargetMode="External"/><Relationship Id="rId27" Type="http://schemas.openxmlformats.org/officeDocument/2006/relationships/hyperlink" Target="https://vk.com/msred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Рудь</dc:creator>
  <cp:keywords/>
  <dc:description/>
  <cp:lastModifiedBy>Сергей Рудь</cp:lastModifiedBy>
  <cp:revision>4</cp:revision>
  <dcterms:created xsi:type="dcterms:W3CDTF">2021-04-15T11:55:00Z</dcterms:created>
  <dcterms:modified xsi:type="dcterms:W3CDTF">2021-05-19T08:58:00Z</dcterms:modified>
</cp:coreProperties>
</file>