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34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152"/>
        <w:gridCol w:w="6197"/>
      </w:tblGrid>
      <w:tr>
        <w:tblPrEx>
          <w:shd w:val="clear" w:color="auto" w:fill="ced7e7"/>
        </w:tblPrEx>
        <w:trPr>
          <w:trHeight w:val="958" w:hRule="atLeast"/>
        </w:trPr>
        <w:tc>
          <w:tcPr>
            <w:tcW w:type="dxa" w:w="31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clear" w:color="auto" w:fill="ffffff"/>
                <w:rtl w:val="0"/>
                <w:lang w:val="ru-RU"/>
              </w:rPr>
              <w:t>Название</w:t>
            </w:r>
            <w:r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r>
          </w:p>
        </w:tc>
        <w:tc>
          <w:tcPr>
            <w:tcW w:type="dxa" w:w="61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Комплекс мероприятий по развитию волонтерства и добровольчества в Ульяновской  области форум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фестиваль «По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доброму»</w:t>
            </w:r>
          </w:p>
        </w:tc>
      </w:tr>
      <w:tr>
        <w:tblPrEx>
          <w:shd w:val="clear" w:color="auto" w:fill="ced7e7"/>
        </w:tblPrEx>
        <w:trPr>
          <w:trHeight w:val="318" w:hRule="atLeast"/>
        </w:trPr>
        <w:tc>
          <w:tcPr>
            <w:tcW w:type="dxa" w:w="31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clear" w:color="auto" w:fill="ffffff"/>
                <w:rtl w:val="0"/>
                <w:lang w:val="ru-RU"/>
              </w:rPr>
              <w:t>География проекта</w:t>
            </w:r>
          </w:p>
        </w:tc>
        <w:tc>
          <w:tcPr>
            <w:tcW w:type="dxa" w:w="61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Ульяновская область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город Ульяновск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318" w:hRule="atLeast"/>
        </w:trPr>
        <w:tc>
          <w:tcPr>
            <w:tcW w:type="dxa" w:w="31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Дата реализации</w:t>
            </w:r>
          </w:p>
        </w:tc>
        <w:tc>
          <w:tcPr>
            <w:tcW w:type="dxa" w:w="61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Март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</w:t>
            </w:r>
          </w:p>
        </w:tc>
      </w:tr>
      <w:tr>
        <w:tblPrEx>
          <w:shd w:val="clear" w:color="auto" w:fill="ced7e7"/>
        </w:tblPrEx>
        <w:trPr>
          <w:trHeight w:val="9598" w:hRule="atLeast"/>
        </w:trPr>
        <w:tc>
          <w:tcPr>
            <w:tcW w:type="dxa" w:w="31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Краткая аннотация</w:t>
            </w:r>
            <w:r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r>
          </w:p>
        </w:tc>
        <w:tc>
          <w:tcPr>
            <w:tcW w:type="dxa" w:w="61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Концепцией форума «По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доброму» является проведение образовательных тренингов от компетентных в волонтерской сфере спикеров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Мы планируем привлечь ту часть студенчества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которая еще не вовлечена в волонтерскую деятельность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Наша цель – обучить волонтёров и  в процессе проведения образовательных семинаров поделить людей на уровни волонтерства путем конкурсных испытаний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. 200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человек случайным образом будут распределены в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10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команд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В рамках выездного форума будет проведено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5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образовательных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творческих и интеллектуальных этапов выявления лучших волонтеров среди участников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Этапами отбора будут испытания на темы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сложность которых будет увеличиваться с каждым разом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Участники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не набравшие проходного балла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должны будут прослушать образовательные тренинги от приглашенных спикеров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Например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Сергей К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не прошедший испытание во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2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конкурсном этапе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отправляется к профессиональному спикеру Ивану И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слушать мастерклассы этого и дальнейших этапов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В конце конкурсных испытаний волонтеры набравшие максимальное количество баллов награждаются почетными призами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В финальный день проведения форума выигравшие волонтеры участвуют в креативной сессии по разработке студенческих инициатив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После окончания форума командам в течение месяца реализацию своих проектов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. </w:t>
            </w:r>
          </w:p>
        </w:tc>
      </w:tr>
      <w:tr>
        <w:tblPrEx>
          <w:shd w:val="clear" w:color="auto" w:fill="ced7e7"/>
        </w:tblPrEx>
        <w:trPr>
          <w:trHeight w:val="4158" w:hRule="atLeast"/>
        </w:trPr>
        <w:tc>
          <w:tcPr>
            <w:tcW w:type="dxa" w:w="31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clear" w:color="auto" w:fill="ffffff"/>
                <w:rtl w:val="0"/>
                <w:lang w:val="ru-RU"/>
              </w:rPr>
              <w:t>Описание проблемы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clear" w:color="auto" w:fill="ffffff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clear" w:color="auto" w:fill="ffffff"/>
                <w:rtl w:val="0"/>
                <w:lang w:val="ru-RU"/>
              </w:rPr>
              <w:t>решению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clear" w:color="auto" w:fill="ffffff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clear" w:color="auto" w:fill="ffffff"/>
                <w:rtl w:val="0"/>
                <w:lang w:val="ru-RU"/>
              </w:rPr>
              <w:t>снижению остроты которой посвящен проект Актуальность проекта для молодежи</w:t>
            </w:r>
          </w:p>
        </w:tc>
        <w:tc>
          <w:tcPr>
            <w:tcW w:type="dxa" w:w="61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Волонтерское движение в Ульяновской области уже набирает обороты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поэтому острее ощущается необходимость в подготовке нового поколения волонтерства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На сегодняшний день на территории Ульяновской области отсутствуют общеизвестные школы волонтёрства для студентов и молодежи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Проект призван ликвидировать низкую осведомленность в деятельности волонтерского движений среди молодежи и обучающихся в вузах города Ульяновска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Проект «По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доброму» стремится доказать необходимость и важность волонтерского движения в нашей области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1278" w:hRule="atLeast"/>
        </w:trPr>
        <w:tc>
          <w:tcPr>
            <w:tcW w:type="dxa" w:w="31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Основные целевые группы</w:t>
            </w:r>
            <w:r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r>
          </w:p>
        </w:tc>
        <w:tc>
          <w:tcPr>
            <w:tcW w:type="dxa" w:w="61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Студенты различных специальностей университетов и учреждений профессионального образования и молодежь Ульяновской области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1918" w:hRule="atLeast"/>
        </w:trPr>
        <w:tc>
          <w:tcPr>
            <w:tcW w:type="dxa" w:w="31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Основная цель</w:t>
            </w:r>
            <w:r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r>
          </w:p>
        </w:tc>
        <w:tc>
          <w:tcPr>
            <w:tcW w:type="dxa" w:w="61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Проведение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3-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х дневного форума для студентов вузов Ульяновской области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в количестве не более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150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человек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с целью обучения молодежи волонтерского деятельности в марте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года и реализации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10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волонтерских инициатив участниками форума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5758" w:hRule="atLeast"/>
        </w:trPr>
        <w:tc>
          <w:tcPr>
            <w:tcW w:type="dxa" w:w="31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clear" w:color="auto" w:fill="ffffff"/>
                <w:rtl w:val="0"/>
                <w:lang w:val="ru-RU"/>
              </w:rPr>
              <w:t>Задачи проекта</w:t>
            </w:r>
          </w:p>
        </w:tc>
        <w:tc>
          <w:tcPr>
            <w:tcW w:type="dxa" w:w="61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1.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Провести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3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тренинга для организационного комитета по разработке креативного мышления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2.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Провести отбор спикеров для проведения тренингов на волонтерском форуме «По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доброму»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3.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Начало реализации информационной пропаганды и старт регистрации участников мероприятия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4.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Провести отбор участников на волонтерский форум «По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доброму»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5.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Проведение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3-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х дневного волонтерского форума «По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доброму»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6.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Провести финального опроса среди участников для анализа эффективности проекта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7.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Реализация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10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студенческих инициатив после проведения проекта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8.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Освещение итогов волонтерских инициатив и мероприятия в социальных сетях</w:t>
            </w:r>
          </w:p>
        </w:tc>
      </w:tr>
      <w:tr>
        <w:tblPrEx>
          <w:shd w:val="clear" w:color="auto" w:fill="ced7e7"/>
        </w:tblPrEx>
        <w:trPr>
          <w:trHeight w:val="3518" w:hRule="atLeast"/>
        </w:trPr>
        <w:tc>
          <w:tcPr>
            <w:tcW w:type="dxa" w:w="31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clear" w:color="auto" w:fill="ffffff"/>
                <w:rtl w:val="0"/>
                <w:lang w:val="ru-RU"/>
              </w:rPr>
              <w:t>Методы реализации</w:t>
            </w:r>
          </w:p>
        </w:tc>
        <w:tc>
          <w:tcPr>
            <w:tcW w:type="dxa" w:w="61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Для достижения поставленной цели и выполнения задач будут использоваться методы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: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1.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Методы управления персоналом для обучения участников организационного комитета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2. Headhunting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для поиска компетентных в волонтерской сфере экспертов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3.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Создание открытого конкурса для регистрации участников форума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4.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Информационное освещение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5.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Опрос участников в социальных сетях по завершении форума</w:t>
            </w:r>
          </w:p>
        </w:tc>
      </w:tr>
      <w:tr>
        <w:tblPrEx>
          <w:shd w:val="clear" w:color="auto" w:fill="ced7e7"/>
        </w:tblPrEx>
        <w:trPr>
          <w:trHeight w:val="1918" w:hRule="atLeast"/>
        </w:trPr>
        <w:tc>
          <w:tcPr>
            <w:tcW w:type="dxa" w:w="31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clear" w:color="auto" w:fill="ffffff"/>
                <w:rtl w:val="0"/>
                <w:lang w:val="ru-RU"/>
              </w:rPr>
              <w:t>Количественные показатели</w:t>
            </w:r>
          </w:p>
        </w:tc>
        <w:tc>
          <w:tcPr>
            <w:tcW w:type="dxa" w:w="61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300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студентов подадут заявки на участие в мероприятии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150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участников примут участие в форуме «По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доброму»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5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экспертов выступят спикерами для команд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10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реализованных волонтерских инициатив</w:t>
            </w:r>
          </w:p>
        </w:tc>
      </w:tr>
      <w:tr>
        <w:tblPrEx>
          <w:shd w:val="clear" w:color="auto" w:fill="ced7e7"/>
        </w:tblPrEx>
        <w:trPr>
          <w:trHeight w:val="1598" w:hRule="atLeast"/>
        </w:trPr>
        <w:tc>
          <w:tcPr>
            <w:tcW w:type="dxa" w:w="31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clear" w:color="auto" w:fill="ffffff"/>
                <w:rtl w:val="0"/>
                <w:lang w:val="ru-RU"/>
              </w:rPr>
              <w:t>Качественные показатели</w:t>
            </w:r>
          </w:p>
        </w:tc>
        <w:tc>
          <w:tcPr>
            <w:tcW w:type="dxa" w:w="61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Вовлечение молодежи в волонтерскую деятельность и реализация волонтерских инициатив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 целью популяризации волонтерского движения на территории Ульяновской области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1278" w:hRule="atLeast"/>
        </w:trPr>
        <w:tc>
          <w:tcPr>
            <w:tcW w:type="dxa" w:w="31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clear" w:color="auto" w:fill="ffffff"/>
                <w:rtl w:val="0"/>
                <w:lang w:val="ru-RU"/>
              </w:rPr>
              <w:t>Мультипликативность и дальнейшая реализация проекта</w:t>
            </w:r>
          </w:p>
        </w:tc>
        <w:tc>
          <w:tcPr>
            <w:tcW w:type="dxa" w:w="61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Распространение опыта проекта в других регионах возможно посредством размещения информации о форуме «По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доброму» в социальных сетях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6398" w:hRule="atLeast"/>
        </w:trPr>
        <w:tc>
          <w:tcPr>
            <w:tcW w:type="dxa" w:w="31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clear" w:color="auto" w:fill="ffffff"/>
                <w:rtl w:val="0"/>
                <w:lang w:val="ru-RU"/>
              </w:rPr>
              <w:t>Опыт успешной реализации</w:t>
            </w:r>
          </w:p>
        </w:tc>
        <w:tc>
          <w:tcPr>
            <w:tcW w:type="dxa" w:w="61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Совет студенческих объединений Ульяновского государственного педагогического университета им И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Ульянова неоднократно реализовывал проекты в студенческой сфере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Студенческие объединения ни раз признавались не только на региональном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но и на федеральном уровне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Региональная школа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"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Доброволец России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"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была отмечена дипломом финалиста всероссийского конкурса школ и лагерей подготовки студенческого актива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Также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Студенческий Совет УлГПУ им И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Ульянова был награжден дипломом министерства образования и науки Российской федерации Росстуденчества за лучшую организацию деятельности органов студенческого самоуправления образовательных организаций и взял гран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при всероссийского конкурса на лучшую модель студенческого самоуправления и воспитательной работы в образовательных организациях высшего образования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2558" w:hRule="atLeast"/>
        </w:trPr>
        <w:tc>
          <w:tcPr>
            <w:tcW w:type="dxa" w:w="31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clear" w:color="auto" w:fill="ffffff"/>
                <w:rtl w:val="0"/>
                <w:lang w:val="ru-RU"/>
              </w:rPr>
              <w:t>Партнеры проекта и собственный вклад</w:t>
            </w:r>
          </w:p>
        </w:tc>
        <w:tc>
          <w:tcPr>
            <w:tcW w:type="dxa" w:w="61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Администрация города Ульяновска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администрация Ульяновского государственного педагогического университета им И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Ульянова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центр по развитию волонтерства Ульяновской области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ассоциация волонтерских центров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ульяновский региональный благотворительный общественный фонд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"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Дари Добро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",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Российский союз молодежи Ульяновской области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1278" w:hRule="atLeast"/>
        </w:trPr>
        <w:tc>
          <w:tcPr>
            <w:tcW w:type="dxa" w:w="31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clear" w:color="auto" w:fill="ffffff"/>
                <w:rtl w:val="0"/>
                <w:lang w:val="ru-RU"/>
              </w:rPr>
              <w:t>Информационное сопровождение проекта</w:t>
            </w:r>
          </w:p>
        </w:tc>
        <w:tc>
          <w:tcPr>
            <w:tcW w:type="dxa" w:w="61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Информационное освещение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размещение постов в социальных сетях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ВКонтакте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, Instagram)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 информацией о форуме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Создание фото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и видеоматериала с мероприятия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</w:tr>
    </w:tbl>
    <w:p>
      <w:pPr>
        <w:pStyle w:val="Основной текст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>
      <w:pPr>
        <w:pStyle w:val="Normal.0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Календарный план</w:t>
      </w:r>
    </w:p>
    <w:tbl>
      <w:tblPr>
        <w:tblW w:w="957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86"/>
        <w:gridCol w:w="2404"/>
        <w:gridCol w:w="2697"/>
        <w:gridCol w:w="1580"/>
        <w:gridCol w:w="2404"/>
      </w:tblGrid>
      <w:tr>
        <w:tblPrEx>
          <w:shd w:val="clear" w:color="auto" w:fill="ced7e7"/>
        </w:tblPrEx>
        <w:trPr>
          <w:trHeight w:val="638" w:hRule="atLeast"/>
        </w:trPr>
        <w:tc>
          <w:tcPr>
            <w:tcW w:type="dxa" w:w="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№</w:t>
            </w:r>
          </w:p>
        </w:tc>
        <w:tc>
          <w:tcPr>
            <w:tcW w:type="dxa" w:w="2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Задачи</w:t>
            </w:r>
          </w:p>
        </w:tc>
        <w:tc>
          <w:tcPr>
            <w:tcW w:type="dxa" w:w="2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Метод</w:t>
            </w:r>
          </w:p>
        </w:tc>
        <w:tc>
          <w:tcPr>
            <w:tcW w:type="dxa" w:w="15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Сроки реализации</w:t>
            </w:r>
          </w:p>
        </w:tc>
        <w:tc>
          <w:tcPr>
            <w:tcW w:type="dxa" w:w="2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Показатели результативности</w:t>
            </w:r>
          </w:p>
        </w:tc>
      </w:tr>
      <w:tr>
        <w:tblPrEx>
          <w:shd w:val="clear" w:color="auto" w:fill="ced7e7"/>
        </w:tblPrEx>
        <w:trPr>
          <w:trHeight w:val="2878" w:hRule="atLeast"/>
        </w:trPr>
        <w:tc>
          <w:tcPr>
            <w:tcW w:type="dxa" w:w="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Провести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3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тренинга для организационного комитета по разработке креативного мышления</w:t>
            </w:r>
          </w:p>
        </w:tc>
        <w:tc>
          <w:tcPr>
            <w:tcW w:type="dxa" w:w="2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Подготовить образовательный материал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Провести тренинги</w:t>
            </w:r>
          </w:p>
        </w:tc>
        <w:tc>
          <w:tcPr>
            <w:tcW w:type="dxa" w:w="15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3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проведенных тренинга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30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членов организационного комитета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получившие знания для предстоящей работы</w:t>
            </w:r>
          </w:p>
        </w:tc>
      </w:tr>
      <w:tr>
        <w:tblPrEx>
          <w:shd w:val="clear" w:color="auto" w:fill="ced7e7"/>
        </w:tblPrEx>
        <w:trPr>
          <w:trHeight w:val="2558" w:hRule="atLeast"/>
        </w:trPr>
        <w:tc>
          <w:tcPr>
            <w:tcW w:type="dxa" w:w="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Провести отбор спикеров для проведения тренингов на волонтерском форуме «По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доброму»</w:t>
            </w:r>
          </w:p>
        </w:tc>
        <w:tc>
          <w:tcPr>
            <w:tcW w:type="dxa" w:w="2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С помощью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headhunting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связаться с подходящими спикерами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Заключение партнерских соглашений</w:t>
            </w:r>
          </w:p>
        </w:tc>
        <w:tc>
          <w:tcPr>
            <w:tcW w:type="dxa" w:w="15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5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экспертов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которые провели образовательные тренинги для участников форума</w:t>
            </w:r>
          </w:p>
        </w:tc>
      </w:tr>
      <w:tr>
        <w:tblPrEx>
          <w:shd w:val="clear" w:color="auto" w:fill="ced7e7"/>
        </w:tblPrEx>
        <w:trPr>
          <w:trHeight w:val="3838" w:hRule="atLeast"/>
        </w:trPr>
        <w:tc>
          <w:tcPr>
            <w:tcW w:type="dxa" w:w="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Начало реализации информационной пропаганды и старт регистрации участников форума «По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доброму»</w:t>
            </w:r>
          </w:p>
        </w:tc>
        <w:tc>
          <w:tcPr>
            <w:tcW w:type="dxa" w:w="2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Размещение поста в группе форума в социальных сетях о начале регистрации участников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. 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Размещение рекламных постов в социальных сетях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Печать рекламных баннеров и их размещение в фойе УлГПУ</w:t>
            </w:r>
          </w:p>
        </w:tc>
        <w:tc>
          <w:tcPr>
            <w:tcW w:type="dxa" w:w="15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300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заявок на участие в форуме</w:t>
            </w:r>
          </w:p>
        </w:tc>
      </w:tr>
      <w:tr>
        <w:tblPrEx>
          <w:shd w:val="clear" w:color="auto" w:fill="ced7e7"/>
        </w:tblPrEx>
        <w:trPr>
          <w:trHeight w:val="2238" w:hRule="atLeast"/>
        </w:trPr>
        <w:tc>
          <w:tcPr>
            <w:tcW w:type="dxa" w:w="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lang w:val="ru-RU"/>
              </w:rPr>
            </w:r>
          </w:p>
        </w:tc>
        <w:tc>
          <w:tcPr>
            <w:tcW w:type="dxa" w:w="2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Провести отбор участников на форум</w:t>
            </w:r>
          </w:p>
        </w:tc>
        <w:tc>
          <w:tcPr>
            <w:tcW w:type="dxa" w:w="2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Провести ряд опросов в социальных сетях для выявления максимально заинтересованных в форуме участников</w:t>
            </w:r>
          </w:p>
        </w:tc>
        <w:tc>
          <w:tcPr>
            <w:tcW w:type="dxa" w:w="15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150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принятых заявок на форум</w:t>
            </w:r>
          </w:p>
        </w:tc>
      </w:tr>
      <w:tr>
        <w:tblPrEx>
          <w:shd w:val="clear" w:color="auto" w:fill="ced7e7"/>
        </w:tblPrEx>
        <w:trPr>
          <w:trHeight w:val="6078" w:hRule="atLeast"/>
        </w:trPr>
        <w:tc>
          <w:tcPr>
            <w:tcW w:type="dxa" w:w="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Проведение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3-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х дневного волонтерского форума «По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доброму»</w:t>
            </w:r>
          </w:p>
        </w:tc>
        <w:tc>
          <w:tcPr>
            <w:tcW w:type="dxa" w:w="2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Проведение образовательных тренингов профессиональными спикерами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Проведение вечерних мероприятий для участников форума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Проведение конкурсных испытаний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Ведение фото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и видео репортажа мероприятия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Награждение участников форума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. 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Получение обратной связи</w:t>
            </w:r>
          </w:p>
        </w:tc>
        <w:tc>
          <w:tcPr>
            <w:tcW w:type="dxa" w:w="15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20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проведенных образовательных тренингов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. 2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проведенных вечерних мероприятия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. 10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подарочных наборов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врученных участникам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успешно прошедшим финальных этап конкурсных испытаний</w:t>
            </w:r>
          </w:p>
        </w:tc>
      </w:tr>
      <w:tr>
        <w:tblPrEx>
          <w:shd w:val="clear" w:color="auto" w:fill="ced7e7"/>
        </w:tblPrEx>
        <w:trPr>
          <w:trHeight w:val="2558" w:hRule="atLeast"/>
        </w:trPr>
        <w:tc>
          <w:tcPr>
            <w:tcW w:type="dxa" w:w="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Провести финальный опроса среди участников для анализа эффективности проекта</w:t>
            </w:r>
          </w:p>
        </w:tc>
        <w:tc>
          <w:tcPr>
            <w:tcW w:type="dxa" w:w="2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Создания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Google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формы с опросом об итогах мероприятия для участников и организационной команды форума и размещение ее в социальных сетях</w:t>
            </w:r>
          </w:p>
        </w:tc>
        <w:tc>
          <w:tcPr>
            <w:tcW w:type="dxa" w:w="15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150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человек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прошедших анкетирование</w:t>
            </w:r>
          </w:p>
        </w:tc>
      </w:tr>
      <w:tr>
        <w:tblPrEx>
          <w:shd w:val="clear" w:color="auto" w:fill="ced7e7"/>
        </w:tblPrEx>
        <w:trPr>
          <w:trHeight w:val="3198" w:hRule="atLeast"/>
        </w:trPr>
        <w:tc>
          <w:tcPr>
            <w:tcW w:type="dxa" w:w="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Реализация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10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студенческих инициатив после проведения проекта</w:t>
            </w:r>
          </w:p>
        </w:tc>
        <w:tc>
          <w:tcPr>
            <w:tcW w:type="dxa" w:w="2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Обсуждение с участниками форума предстоящего проекта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Написание волонтерских проектов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Реализация волонтерских инициатив</w:t>
            </w:r>
          </w:p>
        </w:tc>
        <w:tc>
          <w:tcPr>
            <w:tcW w:type="dxa" w:w="15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10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реализованных волонтерских инициатив</w:t>
            </w:r>
          </w:p>
        </w:tc>
      </w:tr>
      <w:tr>
        <w:tblPrEx>
          <w:shd w:val="clear" w:color="auto" w:fill="ced7e7"/>
        </w:tblPrEx>
        <w:trPr>
          <w:trHeight w:val="1918" w:hRule="atLeast"/>
        </w:trPr>
        <w:tc>
          <w:tcPr>
            <w:tcW w:type="dxa" w:w="4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Освещение итогов волонтерских инициатив и мероприятия в социальных сетях</w:t>
            </w:r>
          </w:p>
        </w:tc>
        <w:tc>
          <w:tcPr>
            <w:tcW w:type="dxa" w:w="2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Размещение фото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и видеоматериала с прошедшего форума в группе мероприятия в социальных сетях</w:t>
            </w:r>
          </w:p>
        </w:tc>
        <w:tc>
          <w:tcPr>
            <w:tcW w:type="dxa" w:w="15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400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фотографий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. 2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видеоролика</w:t>
            </w:r>
          </w:p>
        </w:tc>
      </w:tr>
    </w:tbl>
    <w:p>
      <w:pPr>
        <w:pStyle w:val="Normal.0"/>
        <w:widowControl w:val="0"/>
        <w:spacing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Смета</w:t>
      </w:r>
    </w:p>
    <w:tbl>
      <w:tblPr>
        <w:tblW w:w="957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34"/>
        <w:gridCol w:w="3693"/>
        <w:gridCol w:w="1814"/>
        <w:gridCol w:w="1777"/>
        <w:gridCol w:w="1753"/>
      </w:tblGrid>
      <w:tr>
        <w:tblPrEx>
          <w:shd w:val="clear" w:color="auto" w:fill="ced7e7"/>
        </w:tblPrEx>
        <w:trPr>
          <w:trHeight w:val="638" w:hRule="atLeast"/>
        </w:trPr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№</w:t>
            </w:r>
          </w:p>
        </w:tc>
        <w:tc>
          <w:tcPr>
            <w:tcW w:type="dxa" w:w="3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Статья расходов</w:t>
            </w:r>
          </w:p>
        </w:tc>
        <w:tc>
          <w:tcPr>
            <w:tcW w:type="dxa" w:w="18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Стоимость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ед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.)</w:t>
            </w:r>
          </w:p>
        </w:tc>
        <w:tc>
          <w:tcPr>
            <w:tcW w:type="dxa" w:w="1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Кол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во единиц </w:t>
            </w:r>
          </w:p>
        </w:tc>
        <w:tc>
          <w:tcPr>
            <w:tcW w:type="dxa" w:w="17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Всего</w:t>
            </w:r>
          </w:p>
        </w:tc>
      </w:tr>
      <w:tr>
        <w:tblPrEx>
          <w:shd w:val="clear" w:color="auto" w:fill="ced7e7"/>
        </w:tblPrEx>
        <w:trPr>
          <w:trHeight w:val="1598" w:hRule="atLeast"/>
        </w:trPr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Услуги по организации проживания и питания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200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участников и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30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организаторов на протяжении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3-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х дней</w:t>
            </w:r>
          </w:p>
        </w:tc>
        <w:tc>
          <w:tcPr>
            <w:tcW w:type="dxa" w:w="18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230 000</w:t>
            </w:r>
          </w:p>
        </w:tc>
        <w:tc>
          <w:tcPr>
            <w:tcW w:type="dxa" w:w="1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7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230 000</w:t>
            </w:r>
          </w:p>
        </w:tc>
      </w:tr>
      <w:tr>
        <w:tblPrEx>
          <w:shd w:val="clear" w:color="auto" w:fill="ced7e7"/>
        </w:tblPrEx>
        <w:trPr>
          <w:trHeight w:val="2238" w:hRule="atLeast"/>
        </w:trPr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Услуги по организации трансфера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200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участников и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30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организаторов из точки отправления до места проведения форума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(3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автобуса вместимость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50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человек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18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60 000</w:t>
            </w:r>
          </w:p>
        </w:tc>
        <w:tc>
          <w:tcPr>
            <w:tcW w:type="dxa" w:w="1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7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60 000</w:t>
            </w:r>
          </w:p>
        </w:tc>
      </w:tr>
      <w:tr>
        <w:tblPrEx>
          <w:shd w:val="clear" w:color="auto" w:fill="ced7e7"/>
        </w:tblPrEx>
        <w:trPr>
          <w:trHeight w:val="2558" w:hRule="atLeast"/>
        </w:trPr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Услуги по печати атрибутики форума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:  (200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блокнотов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5,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на пружине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, 48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листов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для участников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;  30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футболок для организаторов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;  300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ручек и 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250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бейджей для участников и организаторов форума</w:t>
            </w:r>
          </w:p>
        </w:tc>
        <w:tc>
          <w:tcPr>
            <w:tcW w:type="dxa" w:w="18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60 000</w:t>
            </w:r>
          </w:p>
        </w:tc>
        <w:tc>
          <w:tcPr>
            <w:tcW w:type="dxa" w:w="1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7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60 000</w:t>
            </w:r>
          </w:p>
        </w:tc>
      </w:tr>
      <w:tr>
        <w:tblPrEx>
          <w:shd w:val="clear" w:color="auto" w:fill="ced7e7"/>
        </w:tblPrEx>
        <w:trPr>
          <w:trHeight w:val="958" w:hRule="atLeast"/>
        </w:trPr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Услуги по приобретению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10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подарочных наборов для победителей конкурса</w:t>
            </w:r>
          </w:p>
        </w:tc>
        <w:tc>
          <w:tcPr>
            <w:tcW w:type="dxa" w:w="18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2 000</w:t>
            </w:r>
          </w:p>
        </w:tc>
        <w:tc>
          <w:tcPr>
            <w:tcW w:type="dxa" w:w="1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7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2 000</w:t>
            </w:r>
          </w:p>
        </w:tc>
      </w:tr>
      <w:tr>
        <w:tblPrEx>
          <w:shd w:val="clear" w:color="auto" w:fill="ced7e7"/>
        </w:tblPrEx>
        <w:trPr>
          <w:trHeight w:val="958" w:hRule="atLeast"/>
        </w:trPr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Услуги по изготовлению фотозоны мероприятия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(2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баннера размером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3*2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м</w:t>
            </w:r>
          </w:p>
        </w:tc>
        <w:tc>
          <w:tcPr>
            <w:tcW w:type="dxa" w:w="18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8 000</w:t>
            </w:r>
          </w:p>
        </w:tc>
        <w:tc>
          <w:tcPr>
            <w:tcW w:type="dxa" w:w="1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7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8 000</w:t>
            </w:r>
          </w:p>
        </w:tc>
      </w:tr>
      <w:tr>
        <w:tblPrEx>
          <w:shd w:val="clear" w:color="auto" w:fill="ced7e7"/>
        </w:tblPrEx>
        <w:trPr>
          <w:trHeight w:val="1918" w:hRule="atLeast"/>
        </w:trPr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Услуги по предоставлению оборудования на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3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дня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:  (3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беспроводных микрофона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, 1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диджейский пульт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, 1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проектор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,1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ноутбук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, 2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колонки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18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45 000</w:t>
            </w:r>
          </w:p>
        </w:tc>
        <w:tc>
          <w:tcPr>
            <w:tcW w:type="dxa" w:w="1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7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45 000</w:t>
            </w:r>
          </w:p>
        </w:tc>
      </w:tr>
      <w:tr>
        <w:tblPrEx>
          <w:shd w:val="clear" w:color="auto" w:fill="ced7e7"/>
        </w:tblPrEx>
        <w:trPr>
          <w:trHeight w:val="3198" w:hRule="atLeast"/>
        </w:trPr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Услуги по приобретению канцелярских товаров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: (12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пачек бумаги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(500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листов А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4), 5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флипчартов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(70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х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100), 5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пачек бумаги для флипчартов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, 30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бутылок воды «Ульянка»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(0,5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.), 100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бумажных стаканчиков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(250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мл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.), 100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синих шариковых ручек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, 10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маркеров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18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32 000</w:t>
            </w:r>
          </w:p>
        </w:tc>
        <w:tc>
          <w:tcPr>
            <w:tcW w:type="dxa" w:w="1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7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32 000</w:t>
            </w:r>
          </w:p>
        </w:tc>
      </w:tr>
      <w:tr>
        <w:tblPrEx>
          <w:shd w:val="clear" w:color="auto" w:fill="ced7e7"/>
        </w:tblPrEx>
        <w:trPr>
          <w:trHeight w:val="958" w:hRule="atLeast"/>
        </w:trPr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Услуги по организации работы трансфера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3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приглашенных экспертов</w:t>
            </w:r>
          </w:p>
        </w:tc>
        <w:tc>
          <w:tcPr>
            <w:tcW w:type="dxa" w:w="18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30 000</w:t>
            </w:r>
          </w:p>
        </w:tc>
        <w:tc>
          <w:tcPr>
            <w:tcW w:type="dxa" w:w="1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7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30 000</w:t>
            </w:r>
          </w:p>
        </w:tc>
      </w:tr>
      <w:tr>
        <w:tblPrEx>
          <w:shd w:val="clear" w:color="auto" w:fill="ced7e7"/>
        </w:tblPrEx>
        <w:trPr>
          <w:trHeight w:val="958" w:hRule="atLeast"/>
        </w:trPr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Услуги по проживанию и питанию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3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пригашенных спикеров</w:t>
            </w:r>
          </w:p>
        </w:tc>
        <w:tc>
          <w:tcPr>
            <w:tcW w:type="dxa" w:w="18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30 000</w:t>
            </w:r>
          </w:p>
        </w:tc>
        <w:tc>
          <w:tcPr>
            <w:tcW w:type="dxa" w:w="1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7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30 000</w:t>
            </w:r>
          </w:p>
        </w:tc>
      </w:tr>
      <w:tr>
        <w:tblPrEx>
          <w:shd w:val="clear" w:color="auto" w:fill="ced7e7"/>
        </w:tblPrEx>
        <w:trPr>
          <w:trHeight w:val="958" w:hRule="atLeast"/>
        </w:trPr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Услуги по созданию фирменного стиля проекта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( 1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разработанный брендбрук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18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10 000</w:t>
            </w:r>
          </w:p>
        </w:tc>
        <w:tc>
          <w:tcPr>
            <w:tcW w:type="dxa" w:w="1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7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10 000</w:t>
            </w:r>
          </w:p>
        </w:tc>
      </w:tr>
      <w:tr>
        <w:tblPrEx>
          <w:shd w:val="clear" w:color="auto" w:fill="ced7e7"/>
        </w:tblPrEx>
        <w:trPr>
          <w:trHeight w:val="1918" w:hRule="atLeast"/>
        </w:trPr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Услуги по созданию фотоотчета мероприятия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работа на протяжении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3-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х дней выездной школы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 (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Не менее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400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обработанных снимков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18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10 000</w:t>
            </w:r>
          </w:p>
        </w:tc>
        <w:tc>
          <w:tcPr>
            <w:tcW w:type="dxa" w:w="1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7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10 000</w:t>
            </w:r>
          </w:p>
        </w:tc>
      </w:tr>
      <w:tr>
        <w:tblPrEx>
          <w:shd w:val="clear" w:color="auto" w:fill="ced7e7"/>
        </w:tblPrEx>
        <w:trPr>
          <w:trHeight w:val="2238" w:hRule="atLeast"/>
        </w:trPr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Услуги по созданию видеоотчета мероприятия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работа на протяжении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3-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х дней выездной школы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. (2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конечных видеоролика длительностью не менее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3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минут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18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10 000</w:t>
            </w:r>
          </w:p>
        </w:tc>
        <w:tc>
          <w:tcPr>
            <w:tcW w:type="dxa" w:w="1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7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10 000</w:t>
            </w:r>
          </w:p>
        </w:tc>
      </w:tr>
    </w:tbl>
    <w:p>
      <w:pPr>
        <w:pStyle w:val="Normal.0"/>
        <w:widowControl w:val="0"/>
        <w:spacing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