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1"/>
        <w:tblW w:w="0" w:type="auto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"/>
        <w:gridCol w:w="4961"/>
        <w:gridCol w:w="3969"/>
      </w:tblGrid>
      <w:tr w14:paraId="56AB187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01000000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14:paraId="02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«УТВЕРЖДАЮ»</w:t>
            </w:r>
          </w:p>
          <w:p w14:paraId="03000000">
            <w:pPr>
              <w:spacing w:after="0" w:line="240" w:lineRule="auto"/>
            </w:pPr>
            <w:r>
              <w:rPr>
                <w:b/>
              </w:rPr>
              <w:br w:type="textWrapping"/>
            </w:r>
            <w:r>
              <w:t>Директор АНО по поддержке культуры, творчества и социальных инициатив «Русский Бастион»</w:t>
            </w:r>
          </w:p>
          <w:p w14:paraId="04000000">
            <w:pPr>
              <w:spacing w:after="0" w:line="240" w:lineRule="auto"/>
            </w:pPr>
            <w:r>
              <w:t>___________________ Лебедева Л.М.</w:t>
            </w:r>
          </w:p>
          <w:p w14:paraId="05000000">
            <w:pPr>
              <w:spacing w:after="0" w:line="240" w:lineRule="auto"/>
              <w:rPr>
                <w:rFonts w:hint="default"/>
                <w:b/>
                <w:lang w:val="ru-RU"/>
              </w:rPr>
            </w:pPr>
            <w:r>
              <w:rPr>
                <w:rFonts w:hint="default"/>
                <w:lang w:val="ru-RU"/>
              </w:rPr>
              <w:t>17</w:t>
            </w:r>
            <w:r>
              <w:t xml:space="preserve"> сентября 202</w:t>
            </w:r>
            <w:r>
              <w:rPr>
                <w:rFonts w:hint="default"/>
                <w:lang w:val="ru-RU"/>
              </w:rPr>
              <w:t>5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06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«УТВЕРЖДАЮ»</w:t>
            </w:r>
            <w:r>
              <w:rPr>
                <w:b/>
              </w:rPr>
              <w:br w:type="textWrapping"/>
            </w:r>
          </w:p>
          <w:p w14:paraId="07000000">
            <w:pPr>
              <w:spacing w:after="0" w:line="240" w:lineRule="auto"/>
            </w:pPr>
            <w:r>
              <w:t xml:space="preserve">Председатель РОО </w:t>
            </w:r>
          </w:p>
          <w:p w14:paraId="08000000">
            <w:pPr>
              <w:spacing w:after="0" w:line="240" w:lineRule="auto"/>
            </w:pPr>
            <w:r>
              <w:t>по поддержке и развитию моделизма</w:t>
            </w:r>
          </w:p>
          <w:p w14:paraId="09000000">
            <w:pPr>
              <w:spacing w:after="0" w:line="240" w:lineRule="auto"/>
            </w:pPr>
            <w:r>
              <w:t>«Союз моделистов Севастополя»</w:t>
            </w:r>
          </w:p>
          <w:p w14:paraId="0A000000">
            <w:pPr>
              <w:spacing w:after="0" w:line="240" w:lineRule="auto"/>
            </w:pPr>
            <w:r>
              <w:rPr>
                <w:b/>
              </w:rPr>
              <w:t xml:space="preserve">____________________ </w:t>
            </w:r>
            <w:r>
              <w:t>Макарчук А.В.</w:t>
            </w:r>
          </w:p>
          <w:p w14:paraId="0B000000">
            <w:pPr>
              <w:spacing w:after="0" w:line="240" w:lineRule="auto"/>
            </w:pPr>
            <w:r>
              <w:rPr>
                <w:rFonts w:hint="default"/>
                <w:lang w:val="ru-RU"/>
              </w:rPr>
              <w:t>17</w:t>
            </w:r>
            <w:r>
              <w:t xml:space="preserve"> сентября 202</w:t>
            </w:r>
            <w:r>
              <w:rPr>
                <w:rFonts w:hint="default"/>
                <w:lang w:val="ru-RU"/>
              </w:rPr>
              <w:t>5</w:t>
            </w:r>
            <w:r>
              <w:t xml:space="preserve"> года</w:t>
            </w:r>
          </w:p>
        </w:tc>
      </w:tr>
    </w:tbl>
    <w:p w14:paraId="0C000000">
      <w:pPr>
        <w:jc w:val="right"/>
        <w:rPr>
          <w:b/>
        </w:rPr>
      </w:pPr>
    </w:p>
    <w:p w14:paraId="0D000000">
      <w:pPr>
        <w:jc w:val="right"/>
        <w:rPr>
          <w:b/>
        </w:rPr>
      </w:pPr>
    </w:p>
    <w:p w14:paraId="0E000000">
      <w:pPr>
        <w:jc w:val="right"/>
        <w:rPr>
          <w:b/>
        </w:rPr>
      </w:pPr>
    </w:p>
    <w:p w14:paraId="0F000000">
      <w:pPr>
        <w:rPr>
          <w:b/>
        </w:rPr>
      </w:pPr>
    </w:p>
    <w:p w14:paraId="10000000">
      <w:pPr>
        <w:jc w:val="right"/>
        <w:rPr>
          <w:b/>
        </w:rPr>
      </w:pPr>
    </w:p>
    <w:p w14:paraId="11000000">
      <w:pPr>
        <w:jc w:val="right"/>
        <w:rPr>
          <w:b/>
        </w:rPr>
      </w:pPr>
    </w:p>
    <w:p w14:paraId="12000000">
      <w:pPr>
        <w:jc w:val="right"/>
        <w:rPr>
          <w:b/>
        </w:rPr>
      </w:pPr>
    </w:p>
    <w:p w14:paraId="13000000">
      <w:pPr>
        <w:jc w:val="center"/>
        <w:rPr>
          <w:b/>
        </w:rPr>
      </w:pPr>
      <w:r>
        <w:rPr>
          <w:b/>
        </w:rPr>
        <w:t>ПОЛОЖЕНИЕ</w:t>
      </w:r>
    </w:p>
    <w:p w14:paraId="14000000">
      <w:pPr>
        <w:jc w:val="center"/>
        <w:rPr>
          <w:b/>
        </w:rPr>
      </w:pPr>
      <w:r>
        <w:rPr>
          <w:b/>
        </w:rPr>
        <w:t xml:space="preserve">о V Всероссийском Фестивале </w:t>
      </w:r>
    </w:p>
    <w:p w14:paraId="15000000">
      <w:pPr>
        <w:jc w:val="center"/>
        <w:rPr>
          <w:b/>
        </w:rPr>
      </w:pPr>
      <w:r>
        <w:rPr>
          <w:b/>
        </w:rPr>
        <w:t>стендового моделизма и миниатюры</w:t>
      </w:r>
    </w:p>
    <w:p w14:paraId="16000000">
      <w:pPr>
        <w:jc w:val="center"/>
        <w:rPr>
          <w:b/>
        </w:rPr>
      </w:pPr>
      <w:r>
        <w:rPr>
          <w:b/>
        </w:rPr>
        <w:t>«Севастопольский бастион»</w:t>
      </w:r>
    </w:p>
    <w:p w14:paraId="17000000">
      <w:pPr>
        <w:jc w:val="right"/>
        <w:rPr>
          <w:b/>
        </w:rPr>
      </w:pPr>
    </w:p>
    <w:p w14:paraId="18000000">
      <w:pPr>
        <w:jc w:val="right"/>
        <w:rPr>
          <w:b/>
        </w:rPr>
      </w:pPr>
    </w:p>
    <w:p w14:paraId="19000000">
      <w:pPr>
        <w:jc w:val="right"/>
        <w:rPr>
          <w:b/>
        </w:rPr>
      </w:pPr>
    </w:p>
    <w:p w14:paraId="1A000000">
      <w:pPr>
        <w:jc w:val="right"/>
        <w:rPr>
          <w:b/>
        </w:rPr>
      </w:pPr>
    </w:p>
    <w:p w14:paraId="1B000000">
      <w:pPr>
        <w:jc w:val="right"/>
        <w:rPr>
          <w:b/>
        </w:rPr>
      </w:pPr>
    </w:p>
    <w:p w14:paraId="1C000000">
      <w:pPr>
        <w:jc w:val="right"/>
        <w:rPr>
          <w:b/>
        </w:rPr>
      </w:pPr>
    </w:p>
    <w:p w14:paraId="1D000000">
      <w:pPr>
        <w:jc w:val="right"/>
        <w:rPr>
          <w:b/>
        </w:rPr>
      </w:pPr>
    </w:p>
    <w:p w14:paraId="1E000000">
      <w:pPr>
        <w:jc w:val="right"/>
        <w:rPr>
          <w:b/>
        </w:rPr>
      </w:pPr>
    </w:p>
    <w:p w14:paraId="1F000000">
      <w:pPr>
        <w:jc w:val="center"/>
        <w:rPr>
          <w:b/>
        </w:rPr>
      </w:pPr>
    </w:p>
    <w:p w14:paraId="20000000">
      <w:pPr>
        <w:jc w:val="center"/>
        <w:rPr>
          <w:b/>
        </w:rPr>
      </w:pPr>
    </w:p>
    <w:p w14:paraId="21000000">
      <w:pPr>
        <w:jc w:val="center"/>
        <w:rPr>
          <w:b/>
        </w:rPr>
      </w:pPr>
    </w:p>
    <w:p w14:paraId="22000000">
      <w:pPr>
        <w:jc w:val="center"/>
        <w:rPr>
          <w:b/>
        </w:rPr>
      </w:pPr>
    </w:p>
    <w:p w14:paraId="23000000">
      <w:pPr>
        <w:rPr>
          <w:b/>
        </w:rPr>
      </w:pPr>
    </w:p>
    <w:p w14:paraId="24000000">
      <w:pPr>
        <w:jc w:val="center"/>
        <w:rPr>
          <w:rFonts w:hint="default"/>
          <w:b/>
          <w:lang w:val="ru-RU"/>
        </w:rPr>
      </w:pPr>
      <w:r>
        <w:rPr>
          <w:b/>
        </w:rPr>
        <w:t>Севастополь 202</w:t>
      </w:r>
      <w:r>
        <w:rPr>
          <w:rFonts w:hint="default"/>
          <w:b/>
          <w:lang w:val="ru-RU"/>
        </w:rPr>
        <w:t>5</w:t>
      </w:r>
    </w:p>
    <w:p w14:paraId="25000000">
      <w:pPr>
        <w:jc w:val="center"/>
        <w:rPr>
          <w:b/>
        </w:rPr>
      </w:pPr>
      <w:r>
        <w:rPr>
          <w:b/>
        </w:rPr>
        <w:t>1. Общие положения</w:t>
      </w:r>
    </w:p>
    <w:p w14:paraId="26000000"/>
    <w:p w14:paraId="27000000">
      <w:pPr>
        <w:pStyle w:val="26"/>
        <w:numPr>
          <w:ilvl w:val="1"/>
          <w:numId w:val="1"/>
        </w:numPr>
      </w:pPr>
      <w:r>
        <w:t>Стендовый моделизм – вид технического творчества (хобби), изготовление уменьшенных статичных моделей и макетов различной техники и архитектурных сооружений, копия создаётся в определённом масштабе.</w:t>
      </w:r>
    </w:p>
    <w:p w14:paraId="28000000">
      <w:pPr>
        <w:pStyle w:val="26"/>
        <w:numPr>
          <w:ilvl w:val="1"/>
          <w:numId w:val="1"/>
        </w:numPr>
      </w:pPr>
      <w:r>
        <w:t>Стендовые модели – это масштабные модели-копии объектов техники и архитектуры, воссоздающие копийный внешний вид прототипа и являющиеся статичными.</w:t>
      </w:r>
    </w:p>
    <w:p w14:paraId="29000000">
      <w:pPr>
        <w:pStyle w:val="26"/>
        <w:numPr>
          <w:ilvl w:val="1"/>
          <w:numId w:val="1"/>
        </w:numPr>
      </w:pPr>
      <w:r>
        <w:t>Настоящее положение определяет условия, порядок и проведение I Фестиваля стендовых моделей и миниатюры «Севастопольский бастион» (далее – Фестиваль).</w:t>
      </w:r>
    </w:p>
    <w:p w14:paraId="2A000000">
      <w:pPr>
        <w:pStyle w:val="26"/>
        <w:ind w:left="360" w:firstLine="0"/>
        <w:jc w:val="center"/>
      </w:pPr>
      <w:r>
        <w:rPr>
          <w:b/>
        </w:rPr>
        <w:t>2. Цели и задачи Фестиваля</w:t>
      </w:r>
    </w:p>
    <w:p w14:paraId="2B000000">
      <w:pPr>
        <w:rPr>
          <w:b/>
        </w:rPr>
      </w:pPr>
      <w:r>
        <w:t>2.1</w:t>
      </w:r>
      <w:r>
        <w:rPr>
          <w:b/>
        </w:rPr>
        <w:t xml:space="preserve">.  Целью Фестиваля </w:t>
      </w:r>
      <w:r>
        <w:t xml:space="preserve">является популяризация стендового моделизма как научно-технического и художественного творчества детей, </w:t>
      </w:r>
      <w:r>
        <w:rPr>
          <w:lang w:val="ru-RU"/>
        </w:rPr>
        <w:t>молодёжи</w:t>
      </w:r>
      <w:r>
        <w:t xml:space="preserve"> и взрослых, а также выявление и поддержка </w:t>
      </w:r>
      <w:r>
        <w:rPr>
          <w:lang w:val="ru-RU"/>
        </w:rPr>
        <w:t>одарённых</w:t>
      </w:r>
      <w:r>
        <w:t xml:space="preserve"> детей и творческой </w:t>
      </w:r>
      <w:r>
        <w:rPr>
          <w:lang w:val="ru-RU"/>
        </w:rPr>
        <w:t>молодёжи</w:t>
      </w:r>
      <w:r>
        <w:t>, талантливых педагогов, коллективов и отдельных моделистов.</w:t>
      </w:r>
    </w:p>
    <w:p w14:paraId="2C000000">
      <w:r>
        <w:t>2.2. Задачи  Фестиваля:</w:t>
      </w:r>
    </w:p>
    <w:p w14:paraId="2D000000">
      <w:r>
        <w:t xml:space="preserve">- Развитие гражданско-патриотического воспитания и технического и творческого потенциала детей, </w:t>
      </w:r>
      <w:r>
        <w:rPr>
          <w:lang w:val="ru-RU"/>
        </w:rPr>
        <w:t>молодёжи</w:t>
      </w:r>
      <w:r>
        <w:t xml:space="preserve">  и взрослых;</w:t>
      </w:r>
      <w:r>
        <w:br w:type="textWrapping"/>
      </w:r>
      <w:r>
        <w:t>- Привлечение внимания общественности к стендовому моделизма и созданию миниатюры;</w:t>
      </w:r>
    </w:p>
    <w:p w14:paraId="2E000000">
      <w:r>
        <w:t>- Создание благоприятных условий для профессиональной ориентации в инженерно- технических видах деятельности и творческого взаимообмена участников, установление творческих контактов между руководителями, мастерами и производителями;</w:t>
      </w:r>
    </w:p>
    <w:p w14:paraId="2F000000">
      <w:r>
        <w:t>- Приобщение детей и подростков к изучению мировой истории, и героического прошлого нашей Родины посредством стендового моделизма;</w:t>
      </w:r>
    </w:p>
    <w:p w14:paraId="30000000">
      <w:r>
        <w:t>- Возрождение детско-юношеского технического творчества и моделизма;</w:t>
      </w:r>
    </w:p>
    <w:p w14:paraId="31000000">
      <w:r>
        <w:t>- Привлечение внимания общества и бизнеса к развитию дополнительного образования, повышение его роли и статуса, как уникальной, альтернативной и конкурентоспособной формы образования в сравнении с другими видами формального образования;</w:t>
      </w:r>
    </w:p>
    <w:p w14:paraId="32000000">
      <w:r>
        <w:t>- Выявление и поддержка талантливых моделистов, а также объединений и клубов стендового моделизма;</w:t>
      </w:r>
    </w:p>
    <w:p w14:paraId="33000000">
      <w:r>
        <w:t>- Обмен опытом, установление и расширение дружеских связей и отношений между моделистами, коллекционерами, клубами, объединениями России и стран зарубежья</w:t>
      </w:r>
    </w:p>
    <w:p w14:paraId="34000000">
      <w:r>
        <w:t>- Содействие повышению уровня педагогического мастерства наставников в сфере стендового моделизма;</w:t>
      </w:r>
    </w:p>
    <w:p w14:paraId="35000000">
      <w:r>
        <w:t>- Формирование базы данных участников и их работ, а также Клубов и объединений посредством инновационных технологий</w:t>
      </w:r>
    </w:p>
    <w:p w14:paraId="36000000">
      <w:r>
        <w:t>- Предоставление возможности посетителям и гостям фестиваля  познакомиться с новым видом хобби и досуга, как стендовый моделизм и миниатюра.</w:t>
      </w:r>
    </w:p>
    <w:p w14:paraId="37000000">
      <w:pPr>
        <w:jc w:val="center"/>
      </w:pPr>
      <w:r>
        <w:t>3. ОРГАНИЗАЦИОННЫЙ КОМИТЕТ</w:t>
      </w:r>
    </w:p>
    <w:p w14:paraId="38000000">
      <w:r>
        <w:t>3.1.  Организация и проведение  Фестиваля осуществляет Организационный комитет (далее Оргкомитет).</w:t>
      </w:r>
    </w:p>
    <w:p w14:paraId="39000000">
      <w:r>
        <w:t>3.2. Оргкомитет состоит из профессиональных моделистов и руководителей Клубов стендового моделирования, а также представителей РОО «Союз моделистов Севастополя» и АНО «Русский Бастион».</w:t>
      </w:r>
    </w:p>
    <w:p w14:paraId="3A000000">
      <w:r>
        <w:t>3.3 Оргкомитет определяет порядок проведения конкурса, состав содержание конкурсных испытаний, систему экспертных оценок, порядок награждения победителей и участников конкурса, подводит итоги конкурса, организует мастер-классы.</w:t>
      </w:r>
    </w:p>
    <w:p w14:paraId="3B000000">
      <w:r>
        <w:t xml:space="preserve">3.4. Оргкомитет осуществляет </w:t>
      </w:r>
      <w:r>
        <w:rPr>
          <w:lang w:val="ru-RU"/>
        </w:rPr>
        <w:t>приём</w:t>
      </w:r>
      <w:r>
        <w:t xml:space="preserve"> и анализ работ участников Фестиваля.</w:t>
      </w:r>
    </w:p>
    <w:p w14:paraId="3C000000">
      <w:r>
        <w:t>3.5. Оргкомитет размещает информацию в новостном пространстве сети Интернет, СМИ.</w:t>
      </w:r>
    </w:p>
    <w:p w14:paraId="3D000000">
      <w:r>
        <w:t>3.6. Оргкомитет вправе не отвечать на обращения с просьбами о рецензировании представленных работ, о дополнительной экспертизе и пересмотре выставленных оценок.</w:t>
      </w:r>
    </w:p>
    <w:p w14:paraId="3E000000">
      <w:r>
        <w:t>3.7. Оргкомитет оставляет за собой право трансляций, онлайн-трансляций Фестиваля в сети Интернет, СМИ, а также обладает исключительным правом использования фото и видео записей в любой форме без ограничения срока и территорий.</w:t>
      </w:r>
    </w:p>
    <w:p w14:paraId="3F000000">
      <w:r>
        <w:t xml:space="preserve">3.8. Оргкомитет не </w:t>
      </w:r>
      <w:r>
        <w:rPr>
          <w:lang w:val="ru-RU"/>
        </w:rPr>
        <w:t>несёт</w:t>
      </w:r>
      <w:r>
        <w:t xml:space="preserve"> ответственности за использование участниками Фестиваля работ, являющихся объектом авторского права. Участники самостоятельно несут ответственность за соблюдение требований законодательства РФ в отношении объектов авторского права при использовании работ в Фестивале.</w:t>
      </w:r>
    </w:p>
    <w:p w14:paraId="40000000">
      <w:pPr>
        <w:jc w:val="center"/>
        <w:rPr>
          <w:b/>
        </w:rPr>
      </w:pPr>
      <w:r>
        <w:rPr>
          <w:b/>
        </w:rPr>
        <w:t>4.  Участники и условия участия</w:t>
      </w:r>
    </w:p>
    <w:p w14:paraId="41000000">
      <w:r>
        <w:t>4.1.  К участию в Фестивалю приглашаются все желающие, отдельные моделисты, так и состоящие в клубах и объединениях, независимо от организационно-правовой формы.</w:t>
      </w:r>
    </w:p>
    <w:p w14:paraId="42000000">
      <w:r>
        <w:t>4.2.  Заявки для участия в Фестивале (Приложение 1) принимаются до 01 ноября 202</w:t>
      </w:r>
      <w:r>
        <w:rPr>
          <w:rFonts w:hint="default"/>
          <w:lang w:val="ru-RU"/>
        </w:rPr>
        <w:t>5</w:t>
      </w:r>
      <w:r>
        <w:t xml:space="preserve"> года по электронной почте  </w:t>
      </w:r>
      <w:r>
        <w:rPr>
          <w:b/>
        </w:rPr>
        <w:t>mac_archur@mail.ru</w:t>
      </w:r>
    </w:p>
    <w:p w14:paraId="43000000">
      <w:r>
        <w:t>Несовершеннолетним участникам, возраст которых не достиг 14 лет, к Заявке необходимо заполнить и прислать в электронном виде Согласие родителей/законных представителей на участие  несовершеннолетнего в I Фестивале  стендовых моделей и миниатюры «Севастопольский бастион» (далее – Согласие) (Приложение №2). Согласие предоставляется лично участником в первый день проведения Фестиваля в бумажном виде Оргкомитету.</w:t>
      </w:r>
    </w:p>
    <w:p w14:paraId="44000000">
      <w:r>
        <w:t>Заявки на участие в Фестивале после указанной даты не принимаются. Регистрация участников проводится 02– 03 ноября до 13.00 на основании поданных заявок.</w:t>
      </w:r>
    </w:p>
    <w:p w14:paraId="45000000">
      <w:r>
        <w:t xml:space="preserve">4.3. Все участники, подавшие заявки на Фестиваль, во исполнение требований Федерального закона от 27.07.2006 г. № 152-ФЗ «О персональных данных) (с изменениями и дополнениями) свободно, своей волей и в </w:t>
      </w:r>
      <w:r>
        <w:rPr>
          <w:lang w:val="ru-RU"/>
        </w:rPr>
        <w:t>своём</w:t>
      </w:r>
      <w:r>
        <w:t xml:space="preserve"> интересе дают своё согласие Оргкомитету Фестиваля на обработку персональных данных.</w:t>
      </w:r>
    </w:p>
    <w:p w14:paraId="46000000">
      <w:pPr>
        <w:jc w:val="both"/>
      </w:pPr>
      <w:r>
        <w:t>4.4. Под персональными данными понимается любая информация, относящаяся к субъекту персональных данных, в том числе фамилия, имя, отчество, адрес, контактные данные (телефон, электронная почта, почтовый адрес), фотографии и иная информация.</w:t>
      </w:r>
    </w:p>
    <w:p w14:paraId="47000000">
      <w:pPr>
        <w:jc w:val="both"/>
      </w:pPr>
      <w:r>
        <w:t>Под обработкой персональных данных подразумевается систематизация, накопление, использование фото и видео о Фестивале в социальных сетях, а также других СМИ и сети Интернет, в качестве иллюстраций данного Мероприятия.</w:t>
      </w:r>
    </w:p>
    <w:p w14:paraId="48000000">
      <w:pPr>
        <w:jc w:val="both"/>
      </w:pPr>
      <w:r>
        <w:t>4.5. В рамках проведения Фестиваля проводится выставка-конкурс моделей участников.</w:t>
      </w:r>
    </w:p>
    <w:p w14:paraId="49000000">
      <w:pPr>
        <w:jc w:val="both"/>
      </w:pPr>
      <w:r>
        <w:t xml:space="preserve">Для участия в выставке-конкурсе в рамках Фестиваля от каждого участника принимаются только стендовые масштабные модели и военно-исторические миниатюры, выполненные на основе базовых наборов, а так же полностью самодельные работы – не более 3х моделей в одной номинации. Участие в выставке-конкурсе в </w:t>
      </w:r>
      <w:r>
        <w:rPr>
          <w:lang w:val="ru-RU"/>
        </w:rPr>
        <w:t>определённой</w:t>
      </w:r>
      <w:r>
        <w:t xml:space="preserve"> номинации и название моделей также указывается в Заявке.</w:t>
      </w:r>
    </w:p>
    <w:p w14:paraId="4A000000">
      <w:pPr>
        <w:jc w:val="both"/>
      </w:pPr>
      <w:r>
        <w:t>Участник сам определяет, в какую номинацию заявить свою работу, если она может попадать под размещение в нескольких номинациях. Участники Выставки-конкурса более младших групп при желании могут заявлять свою работу в более старшую группу участников.</w:t>
      </w:r>
    </w:p>
    <w:p w14:paraId="4B000000">
      <w:pPr>
        <w:jc w:val="both"/>
      </w:pPr>
      <w:r>
        <w:t>4.6. При регистрации на выставку-конкурс каждая модель участника получает конкурсный номер и код номинации.</w:t>
      </w:r>
    </w:p>
    <w:p w14:paraId="4C000000">
      <w:pPr>
        <w:jc w:val="both"/>
      </w:pPr>
      <w:r>
        <w:t xml:space="preserve">4.7. При проведении Фестиваля расстановка моделей проводится в заранее </w:t>
      </w:r>
      <w:r>
        <w:rPr>
          <w:lang w:val="ru-RU"/>
        </w:rPr>
        <w:t>определённых</w:t>
      </w:r>
      <w:r>
        <w:t xml:space="preserve"> оргкомитетом местах. Самостоятельное перемещение или замена моделей возможна только с разрешения оргкомитета. </w:t>
      </w:r>
    </w:p>
    <w:p w14:paraId="4D000000">
      <w:pPr>
        <w:jc w:val="both"/>
      </w:pPr>
      <w:r>
        <w:t>4.8. Возможно заочное участие в выставке-конкурсе в рамках Фестиваля. Для этого необходимо заполнить Заявку, а также Согласие для несовершеннолетних участников, возраст которых не достиг 14 лет, и предоставить свои модели доверенному лицу, представляющему участника Фестиваля на выставке-конкурсе. Оргкомитет не оплачивает доставку и отправку моделей при заочном участии.</w:t>
      </w:r>
    </w:p>
    <w:p w14:paraId="4E000000">
      <w:pPr>
        <w:jc w:val="both"/>
      </w:pPr>
      <w:r>
        <w:t xml:space="preserve">4.9. Оргкомитет не оплачивает проезд и проживание иногородних авторов и клубов, но может направить в адрес участника официальное приглашение. Расходы иногородних участников на проезд, питание и жилье – за личный </w:t>
      </w:r>
      <w:r>
        <w:rPr>
          <w:lang w:val="ru-RU"/>
        </w:rPr>
        <w:t>счёт</w:t>
      </w:r>
      <w:r>
        <w:t xml:space="preserve"> или за </w:t>
      </w:r>
      <w:r>
        <w:rPr>
          <w:lang w:val="ru-RU"/>
        </w:rPr>
        <w:t>счёт</w:t>
      </w:r>
      <w:r>
        <w:t xml:space="preserve"> командирующих организаций.</w:t>
      </w:r>
    </w:p>
    <w:p w14:paraId="4F000000">
      <w:pPr>
        <w:jc w:val="both"/>
      </w:pPr>
      <w:r>
        <w:t>4.10. В случае выявления факта несоответствия возраста моделиста, в заявляемой категории участия, либо присвоения авторства - участник, допустивший данное нарушение, дисквалифицируется.</w:t>
      </w:r>
    </w:p>
    <w:p w14:paraId="50000000">
      <w:pPr>
        <w:jc w:val="both"/>
      </w:pPr>
      <w:r>
        <w:t>4.11. Участник Фестиваля фактом подачи своей заявки на участие соглашается с правом оргкомитета на использование фотографий своих моделей для использования в публикациях материалов о Фестивале с ними в сети Интернет и иных ресурсах.</w:t>
      </w:r>
    </w:p>
    <w:p w14:paraId="51000000">
      <w:pPr>
        <w:jc w:val="both"/>
      </w:pPr>
      <w:r>
        <w:t>4.12. Оргкомитет предупреждает, что в ходе соответствии с ФЗ-421 от 02.12.2019 г. «О внесении изменений в ст.6 ФЗ-80 от 19.05.1995г. "Об увековечении Победы советского народа в Великой Отечественной войне 1941 -1945 годов" и ст.1 ФЗ-114 от 25.07.2002 г. «О противодействии экстремистской деятельности», на моделях с изображением нацистской символики (свастики) в виде опознавательных знаков, последние могут быть не приняты к участию.</w:t>
      </w:r>
    </w:p>
    <w:p w14:paraId="52000000">
      <w:pPr>
        <w:jc w:val="both"/>
      </w:pPr>
      <w:r>
        <w:t>Поправками запрещено использовать не только нацистскую символику, но и атрибутику, а также символику и атрибутику, сходные с ними до степени смешения.</w:t>
      </w:r>
    </w:p>
    <w:p w14:paraId="53000000">
      <w:pPr>
        <w:jc w:val="both"/>
      </w:pPr>
      <w:r>
        <w:t>При этом предусмотрено исключение для случаев использования атрибутики и символики, при которых формируется негативное отношение к идеологии нацизма и отсутствуют признаки пропаганды или оправдания нацизма. (Приложение № 1)</w:t>
      </w:r>
    </w:p>
    <w:p w14:paraId="54000000">
      <w:pPr>
        <w:jc w:val="both"/>
      </w:pPr>
      <w:r>
        <w:t>4.13. Каждый участвующий в конкурсе считается согласившимся на все условия его проведения и обязан их соблюдать. В случае нарушения Участником требований данного Положения проведения Фестиваля, он исключается из участников, его модели дисквалифицируются и впредь допускается к участию только с разрешения оргкомитета выставки.</w:t>
      </w:r>
    </w:p>
    <w:p w14:paraId="55000000">
      <w:pPr>
        <w:jc w:val="both"/>
      </w:pPr>
      <w:r>
        <w:t xml:space="preserve">4.14. Оргкомитет вправе отказать участнику в </w:t>
      </w:r>
      <w:r>
        <w:rPr>
          <w:lang w:val="ru-RU"/>
        </w:rPr>
        <w:t>приёме</w:t>
      </w:r>
      <w:r>
        <w:t xml:space="preserve"> работ на Фестиваль, если </w:t>
      </w:r>
      <w:r>
        <w:rPr>
          <w:lang w:val="ru-RU"/>
        </w:rPr>
        <w:t>сочтёт</w:t>
      </w:r>
      <w:r>
        <w:t xml:space="preserve">, что она исполнена на низком уровне качества, при обработке фотографий использовался фотошоп или иной фоторедактор, а так же если </w:t>
      </w:r>
      <w:r>
        <w:rPr>
          <w:lang w:val="ru-RU"/>
        </w:rPr>
        <w:t>её</w:t>
      </w:r>
      <w:r>
        <w:t xml:space="preserve"> внешний вид не соответствует нормам общественной морали и законодательству РФ.</w:t>
      </w:r>
    </w:p>
    <w:p w14:paraId="56000000">
      <w:pPr>
        <w:jc w:val="center"/>
        <w:rPr>
          <w:b/>
        </w:rPr>
      </w:pPr>
      <w:r>
        <w:rPr>
          <w:b/>
        </w:rPr>
        <w:t>5. Возрастные группы и номинации для участия в выставке-конкурсе в рамках Фестиваля.</w:t>
      </w:r>
    </w:p>
    <w:p w14:paraId="57000000">
      <w:pPr>
        <w:rPr>
          <w:b/>
        </w:rPr>
      </w:pPr>
      <w:r>
        <w:rPr>
          <w:b/>
        </w:rPr>
        <w:t>5.1. ДЕТИ и ПОДРОСТКИ (до 13 лет включительно):</w:t>
      </w:r>
    </w:p>
    <w:p w14:paraId="58000000">
      <w:r>
        <w:t>J-1 Авиация в масштабе 1/72</w:t>
      </w:r>
    </w:p>
    <w:p w14:paraId="59000000">
      <w:r>
        <w:t>J-2 Авиация в масштабе 1/48</w:t>
      </w:r>
    </w:p>
    <w:p w14:paraId="5A000000">
      <w:r>
        <w:t>J-3 Авиация в масштабе 1/144 и менее</w:t>
      </w:r>
    </w:p>
    <w:p w14:paraId="5B000000">
      <w:r>
        <w:t xml:space="preserve">J-4 </w:t>
      </w:r>
      <w:r>
        <w:rPr>
          <w:lang w:val="ru-RU"/>
        </w:rPr>
        <w:t>Вертолёты</w:t>
      </w:r>
    </w:p>
    <w:p w14:paraId="5C000000">
      <w:r>
        <w:t>J-5 Военная техника в масштабе 1/72 и менее</w:t>
      </w:r>
    </w:p>
    <w:p w14:paraId="5D000000">
      <w:r>
        <w:t>J-6 Военная техника в масштабе 1/48, 1/43</w:t>
      </w:r>
    </w:p>
    <w:p w14:paraId="5E000000">
      <w:r>
        <w:t>J-7 Военная техника в масштабе 1/35</w:t>
      </w:r>
    </w:p>
    <w:p w14:paraId="5F000000">
      <w:r>
        <w:t>J-8 Гражданская техника (автомобили, мотоциклы, инженерная техника, общественный транспорт и т.д.)</w:t>
      </w:r>
    </w:p>
    <w:p w14:paraId="60000000">
      <w:r>
        <w:t>J-9 Флот</w:t>
      </w:r>
    </w:p>
    <w:p w14:paraId="61000000">
      <w:r>
        <w:t>J-10 Виньетки и диорамы</w:t>
      </w:r>
    </w:p>
    <w:p w14:paraId="62000000">
      <w:r>
        <w:t>J-11 Фантастическая и космическая техника</w:t>
      </w:r>
    </w:p>
    <w:p w14:paraId="63000000">
      <w:r>
        <w:t>J-12 Модели из картона и бумаги</w:t>
      </w:r>
    </w:p>
    <w:p w14:paraId="64000000">
      <w:r>
        <w:t>J-13 Миниатюра (ВИМ, фантастика, фэнтэзи)</w:t>
      </w:r>
    </w:p>
    <w:p w14:paraId="65000000">
      <w:r>
        <w:t>J-14 Свободная тема. Все что не попадает в другие классы конкурса</w:t>
      </w:r>
    </w:p>
    <w:p w14:paraId="66000000">
      <w:pPr>
        <w:rPr>
          <w:b/>
        </w:rPr>
      </w:pPr>
      <w:r>
        <w:rPr>
          <w:b/>
        </w:rPr>
        <w:t>5.2. ЮНИОРЫ (от 14 до 17 лет включительно):</w:t>
      </w:r>
    </w:p>
    <w:p w14:paraId="67000000">
      <w:r>
        <w:t>T-1 Винтомоторная авиация в масштабе 1/72 и менее</w:t>
      </w:r>
    </w:p>
    <w:p w14:paraId="68000000">
      <w:r>
        <w:t>T-2 Винтомоторная авиация, в масштабе 1/48 и более</w:t>
      </w:r>
    </w:p>
    <w:p w14:paraId="69000000">
      <w:r>
        <w:t>T-3 Реактивная авиация в масштабе 1/72 и менее</w:t>
      </w:r>
    </w:p>
    <w:p w14:paraId="6A000000">
      <w:r>
        <w:t>T-4 Реактивная авиация в масштабе 1/48 и более</w:t>
      </w:r>
    </w:p>
    <w:p w14:paraId="6B000000">
      <w:r>
        <w:t>T-5 Гражданская и транспортная авиация в масштабе 1/144 и менее</w:t>
      </w:r>
    </w:p>
    <w:p w14:paraId="6C000000">
      <w:r>
        <w:t xml:space="preserve">T-6 </w:t>
      </w:r>
      <w:r>
        <w:rPr>
          <w:lang w:val="ru-RU"/>
        </w:rPr>
        <w:t>Вертолёты</w:t>
      </w:r>
      <w:r>
        <w:t>. Все масштабы</w:t>
      </w:r>
    </w:p>
    <w:p w14:paraId="6D000000">
      <w:r>
        <w:t>T-7 Бронетехника в масштабе 1/35 до 1945 года</w:t>
      </w:r>
    </w:p>
    <w:p w14:paraId="6E000000">
      <w:r>
        <w:t>T-8 Бронетехника в масштабе 1/35 после 1945 года</w:t>
      </w:r>
    </w:p>
    <w:p w14:paraId="6F000000">
      <w:r>
        <w:t>T-9 Бронетехника в масштабе 1/72 и менее до 1945 года</w:t>
      </w:r>
    </w:p>
    <w:p w14:paraId="70000000">
      <w:r>
        <w:t>T-10 Бронетехника в масштабе 1/72 и менее после 1945 года</w:t>
      </w:r>
    </w:p>
    <w:p w14:paraId="71000000">
      <w:r>
        <w:t>T-11 Бронетехника в масштабе 1/48, 1/43</w:t>
      </w:r>
    </w:p>
    <w:p w14:paraId="72000000">
      <w:r>
        <w:t xml:space="preserve">T-12 </w:t>
      </w:r>
      <w:r>
        <w:rPr>
          <w:lang w:val="ru-RU"/>
        </w:rPr>
        <w:t>Колёсная</w:t>
      </w:r>
      <w:r>
        <w:t xml:space="preserve"> военная техника, артиллерия и тягачи в масштабе 1/72 и менее</w:t>
      </w:r>
    </w:p>
    <w:p w14:paraId="73000000">
      <w:r>
        <w:t xml:space="preserve">T-13 </w:t>
      </w:r>
      <w:r>
        <w:rPr>
          <w:lang w:val="ru-RU"/>
        </w:rPr>
        <w:t>Колёсная</w:t>
      </w:r>
      <w:r>
        <w:t xml:space="preserve"> военная техника, артиллерия и тягачи в масштабах 1/43, 1/48, 1/35</w:t>
      </w:r>
    </w:p>
    <w:p w14:paraId="74000000">
      <w:r>
        <w:t>T-14 Гражданские автомобили и мотоциклы</w:t>
      </w:r>
    </w:p>
    <w:p w14:paraId="75000000">
      <w:r>
        <w:t>T-15 Инженерная, строительная и сельскохозяйственная техника</w:t>
      </w:r>
    </w:p>
    <w:p w14:paraId="76000000">
      <w:r>
        <w:t>T-16 Космическая и фантастическая техника</w:t>
      </w:r>
    </w:p>
    <w:p w14:paraId="77000000">
      <w:r>
        <w:t>T-17 Диорамы и виньетки в масштабе 1/43 и менее</w:t>
      </w:r>
    </w:p>
    <w:p w14:paraId="78000000">
      <w:r>
        <w:t>T-18 Диорамы и виньетки в масштабе 1/35 и более</w:t>
      </w:r>
    </w:p>
    <w:p w14:paraId="79000000">
      <w:r>
        <w:t>T-19 Модели кораблей и судов в масштабе 1/350 и более</w:t>
      </w:r>
    </w:p>
    <w:p w14:paraId="7A000000">
      <w:r>
        <w:t>T-20 Модели кораблей и судов в масштабе 1/700 и менее</w:t>
      </w:r>
    </w:p>
    <w:p w14:paraId="7B000000">
      <w:r>
        <w:t>T-21 Модели кораблей и судов, выполненных из бумаги и картона</w:t>
      </w:r>
    </w:p>
    <w:p w14:paraId="7C000000">
      <w:r>
        <w:t>T-22 Модели кораблей и судов, выполненных на основе наборов из дерева или композитных материалов</w:t>
      </w:r>
    </w:p>
    <w:p w14:paraId="7D000000">
      <w:r>
        <w:t>T-23 Военно-историческая миниатюра (Фигуры)</w:t>
      </w:r>
    </w:p>
    <w:p w14:paraId="7E000000">
      <w:r>
        <w:t>T-24 Миниатюры фэнтези и фантастика (фигуры)</w:t>
      </w:r>
    </w:p>
    <w:p w14:paraId="7F000000">
      <w:r>
        <w:t>T-25 Модели авиации и космических аппаратов из бумаги и картона</w:t>
      </w:r>
    </w:p>
    <w:p w14:paraId="80000000">
      <w:r>
        <w:t>T-26 Модели наземной техники из бумаги и картона</w:t>
      </w:r>
    </w:p>
    <w:p w14:paraId="81000000">
      <w:r>
        <w:t>T-27 Свободная тема. Все что не попадает в другие классы конкурса</w:t>
      </w:r>
    </w:p>
    <w:p w14:paraId="82000000">
      <w:pPr>
        <w:rPr>
          <w:b/>
        </w:rPr>
      </w:pPr>
      <w:r>
        <w:rPr>
          <w:b/>
        </w:rPr>
        <w:t>5.3. ВЗРОСЛЫЕ (18 лет и старше):</w:t>
      </w:r>
    </w:p>
    <w:p w14:paraId="83000000">
      <w:r>
        <w:t>А-1 Винтомоторная авиация в масштабе 1/72 и менее</w:t>
      </w:r>
    </w:p>
    <w:p w14:paraId="84000000">
      <w:r>
        <w:t>А-2 Винтомоторная авиация, в масштабе 1/48</w:t>
      </w:r>
    </w:p>
    <w:p w14:paraId="85000000">
      <w:r>
        <w:t>А-3 Реактивная авиация в масштабе 1/72 и менее</w:t>
      </w:r>
    </w:p>
    <w:p w14:paraId="86000000">
      <w:r>
        <w:t>А-4 Реактивная авиация в масштабе 1/48</w:t>
      </w:r>
    </w:p>
    <w:p w14:paraId="87000000">
      <w:r>
        <w:t>А-5 Авиация в масштабе 1/35 и более</w:t>
      </w:r>
    </w:p>
    <w:p w14:paraId="88000000">
      <w:r>
        <w:t>А-6 Гражданская и транспортная авиация в масштабе 1/144 и менее</w:t>
      </w:r>
    </w:p>
    <w:p w14:paraId="89000000">
      <w:r>
        <w:t>А-7 Вертолеты</w:t>
      </w:r>
    </w:p>
    <w:p w14:paraId="8A000000">
      <w:r>
        <w:t>А-8 Бронетехника в масштабе 1/35 до 1945 года</w:t>
      </w:r>
    </w:p>
    <w:p w14:paraId="8B000000">
      <w:r>
        <w:t>А-9 Бронетехника в масштабе 1/35 после 1945 года</w:t>
      </w:r>
    </w:p>
    <w:p w14:paraId="8C000000">
      <w:r>
        <w:t>А-10 Бронетехника в масштабе 1/72 и менее до 1945 года</w:t>
      </w:r>
    </w:p>
    <w:p w14:paraId="8D000000">
      <w:r>
        <w:t>А-11 Бронетехника в масштабе 1/72 и менее после 1945 года</w:t>
      </w:r>
    </w:p>
    <w:p w14:paraId="8E000000">
      <w:r>
        <w:t>А-12 Бронетехника в масштабах 1/48 и 1/43</w:t>
      </w:r>
    </w:p>
    <w:p w14:paraId="8F000000">
      <w:r>
        <w:t xml:space="preserve">А-13 </w:t>
      </w:r>
      <w:r>
        <w:rPr>
          <w:lang w:val="ru-RU"/>
        </w:rPr>
        <w:t>Колёсная</w:t>
      </w:r>
      <w:r>
        <w:t xml:space="preserve"> военная техника, буксируемая артиллерия и тягачи в масштабе 1/72 и менее</w:t>
      </w:r>
    </w:p>
    <w:p w14:paraId="90000000">
      <w:r>
        <w:t xml:space="preserve">А-14 </w:t>
      </w:r>
      <w:r>
        <w:rPr>
          <w:lang w:val="ru-RU"/>
        </w:rPr>
        <w:t>Колёсная</w:t>
      </w:r>
      <w:r>
        <w:t xml:space="preserve"> военная техника, буксируемая артиллерия и тягачи в масштабах 1/43, 1/48, 1/35</w:t>
      </w:r>
    </w:p>
    <w:p w14:paraId="91000000">
      <w:r>
        <w:t>А-15 Несамоходная артиллерия и стационарные ракетные комплексы</w:t>
      </w:r>
    </w:p>
    <w:p w14:paraId="92000000">
      <w:r>
        <w:t>А-16 Гражданские автомобили и мотоциклы в масштабе 1/16, 1/24, 1/25</w:t>
      </w:r>
    </w:p>
    <w:p w14:paraId="93000000">
      <w:r>
        <w:t>А-17 Гражданские автомобили и мотоциклы в масштабе 1/43, 1/48, 1/35</w:t>
      </w:r>
    </w:p>
    <w:p w14:paraId="94000000">
      <w:r>
        <w:t>А-18 Гражданские автомобили и мотоциклы в масштабе 1/72 и менее</w:t>
      </w:r>
    </w:p>
    <w:p w14:paraId="95000000">
      <w:r>
        <w:t>А-19 Инженерная, строительная и сельскохозяйственная техника.</w:t>
      </w:r>
    </w:p>
    <w:p w14:paraId="96000000">
      <w:r>
        <w:t>А-20 Космическая и фантастическая (летающая) техника</w:t>
      </w:r>
    </w:p>
    <w:p w14:paraId="97000000">
      <w:r>
        <w:t>А-21 Космическая и фантастическая наземная техника</w:t>
      </w:r>
    </w:p>
    <w:p w14:paraId="98000000">
      <w:r>
        <w:t>А-22 Подводные лодки. Все масштабы</w:t>
      </w:r>
    </w:p>
    <w:p w14:paraId="99000000">
      <w:r>
        <w:t>А-23 Модели всех типов гребных и парусных судов, имеющие такелаж с парусами или без них</w:t>
      </w:r>
    </w:p>
    <w:p w14:paraId="9A000000">
      <w:r>
        <w:t>А-24 Модели кораблей и судов с механическим движителем</w:t>
      </w:r>
    </w:p>
    <w:p w14:paraId="9B000000">
      <w:r>
        <w:t>А-25 Модели корабельных установок и частей корабля</w:t>
      </w:r>
    </w:p>
    <w:p w14:paraId="9C000000">
      <w:r>
        <w:t>А-26 Модели кораблей и судов в масштабе 1/350 и более</w:t>
      </w:r>
    </w:p>
    <w:p w14:paraId="9D000000">
      <w:r>
        <w:t>А-27 Модели кораблей и судов в масштабе 1/700 и менее</w:t>
      </w:r>
    </w:p>
    <w:p w14:paraId="9E000000">
      <w:r>
        <w:t>А-28 Модели кораблей и судов, выполненных из бумаги и картона</w:t>
      </w:r>
    </w:p>
    <w:p w14:paraId="9F000000">
      <w:r>
        <w:t>А-29 Модели кораблей и судов, выполненных на основе наборов из дерева или композитных материалов</w:t>
      </w:r>
    </w:p>
    <w:p w14:paraId="A0000000">
      <w:r>
        <w:t>А-29.1 Модели кораблей и судов в бутылках. Все масштабы.</w:t>
      </w:r>
    </w:p>
    <w:p w14:paraId="A1000000">
      <w:r>
        <w:t>А-30 Диорамы в масштабе 1/43 и менее</w:t>
      </w:r>
    </w:p>
    <w:p w14:paraId="A2000000">
      <w:r>
        <w:t>А-31 Виньетки в масштабе 1/43 и менее</w:t>
      </w:r>
    </w:p>
    <w:p w14:paraId="A3000000">
      <w:r>
        <w:t>А-32 Диорамы в масштабе 1/35 и более</w:t>
      </w:r>
    </w:p>
    <w:p w14:paraId="A4000000">
      <w:r>
        <w:t>А-33 Виньетки в масштабе 1/35 и более</w:t>
      </w:r>
    </w:p>
    <w:p w14:paraId="A5000000">
      <w:r>
        <w:t>А-34 Военно-историческая миниатюра малая - до 54мм включительно</w:t>
      </w:r>
    </w:p>
    <w:p w14:paraId="A6000000">
      <w:r>
        <w:t>А-35 Военно-историческая миниатюра большая - более 54 мм</w:t>
      </w:r>
    </w:p>
    <w:p w14:paraId="A7000000">
      <w:r>
        <w:t>А-36 Миниатюры фэнтези и фантастика - до 54мм включительно</w:t>
      </w:r>
    </w:p>
    <w:p w14:paraId="A8000000">
      <w:r>
        <w:t>А-37 Миниатюры фэнтези и фантастика - больше 54 мм</w:t>
      </w:r>
    </w:p>
    <w:p w14:paraId="A9000000">
      <w:r>
        <w:t>А-38 Бюсты</w:t>
      </w:r>
    </w:p>
    <w:p w14:paraId="AA000000">
      <w:r>
        <w:t>А-39 Модели авиации и космических аппаратов из бумаги и картона.</w:t>
      </w:r>
    </w:p>
    <w:p w14:paraId="AB000000">
      <w:r>
        <w:t>А-40 Модели военной техники из картона и бумаги</w:t>
      </w:r>
    </w:p>
    <w:p w14:paraId="AC000000">
      <w:r>
        <w:t>А-41 Модели наземной гражданской техники (авто, ж/д и прочие) из бумаги и картона</w:t>
      </w:r>
    </w:p>
    <w:p w14:paraId="AD000000">
      <w:r>
        <w:t>А-42 Модели из бумаги и картона свободная тема</w:t>
      </w:r>
    </w:p>
    <w:p w14:paraId="AE000000">
      <w:r>
        <w:t>А-43 Свободная тема. Все что не попадает в другие классы конкурса</w:t>
      </w:r>
    </w:p>
    <w:p w14:paraId="AF000000">
      <w:r>
        <w:t>А-44 Коллекции, серии работ (не менее пяти моделей в одном масштабе и одной тематики)</w:t>
      </w:r>
    </w:p>
    <w:p w14:paraId="B0000000">
      <w:pPr>
        <w:jc w:val="center"/>
        <w:rPr>
          <w:b/>
        </w:rPr>
      </w:pPr>
      <w:r>
        <w:rPr>
          <w:b/>
        </w:rPr>
        <w:t>6 Сроки, место, программа Фестиваля</w:t>
      </w:r>
    </w:p>
    <w:p w14:paraId="B1000000">
      <w:pPr>
        <w:rPr>
          <w:rFonts w:hint="default"/>
          <w:lang w:val="ru-RU"/>
        </w:rPr>
      </w:pPr>
      <w:r>
        <w:t>6.1. Фестиваль проводится 01-05 ноября 202</w:t>
      </w:r>
      <w:r>
        <w:rPr>
          <w:rFonts w:hint="default"/>
          <w:lang w:val="ru-RU"/>
        </w:rPr>
        <w:t>5</w:t>
      </w:r>
      <w:r>
        <w:t xml:space="preserve"> года в Доме Офицеров Флота, расположенного по адресу: г. Севастополь, ул. Ленина, дом 9</w:t>
      </w:r>
      <w:r>
        <w:rPr>
          <w:rFonts w:hint="default"/>
          <w:lang w:val="ru-RU"/>
        </w:rPr>
        <w:t>.</w:t>
      </w:r>
    </w:p>
    <w:p w14:paraId="B2000000">
      <w:r>
        <w:t>6.2. Выставка стендовых моделей и военно-исторической миниатюры монтируется: 01 ноября 202</w:t>
      </w:r>
      <w:r>
        <w:rPr>
          <w:rFonts w:hint="default"/>
          <w:lang w:val="ru-RU"/>
        </w:rPr>
        <w:t>5</w:t>
      </w:r>
      <w:r>
        <w:t>г.</w:t>
      </w:r>
    </w:p>
    <w:p w14:paraId="B3000000">
      <w:r>
        <w:t>6.3. Программа Фестиваля будет опубликована не позднее 5 дней до начала фестиваля.</w:t>
      </w:r>
    </w:p>
    <w:p w14:paraId="B4000000">
      <w:r>
        <w:t>6.4. Оргкомитет оставляет за собой право менять программу Фестиваля.</w:t>
      </w:r>
    </w:p>
    <w:p w14:paraId="B5000000">
      <w:pPr>
        <w:jc w:val="center"/>
        <w:rPr>
          <w:b/>
        </w:rPr>
      </w:pPr>
      <w:r>
        <w:rPr>
          <w:b/>
        </w:rPr>
        <w:t>7. Судейская бригада Фестиваля.</w:t>
      </w:r>
    </w:p>
    <w:p w14:paraId="B6000000">
      <w:pPr>
        <w:jc w:val="both"/>
      </w:pPr>
      <w:r>
        <w:t>7.1. Судейская бригада оценивает представленные на  Фестиваль  модели и состоит:</w:t>
      </w:r>
    </w:p>
    <w:p w14:paraId="B7000000">
      <w:pPr>
        <w:jc w:val="both"/>
      </w:pPr>
      <w:r>
        <w:t>- главного судьи – назначается оргкомитетом Фестиваля и осуществляет общее руководство конкурсом, принимает окончательное решение по спорным вопросам и участвует в оценке моделей;</w:t>
      </w:r>
    </w:p>
    <w:p w14:paraId="B8000000">
      <w:pPr>
        <w:jc w:val="both"/>
      </w:pPr>
      <w:r>
        <w:t>- коллегия судей по номинациям – осуществляют оценку представленных работ, согласно критериям оценки данного положения, а также коллективно распределяет количество призовых мест в номинациях.</w:t>
      </w:r>
    </w:p>
    <w:p w14:paraId="B9000000">
      <w:pPr>
        <w:jc w:val="both"/>
      </w:pPr>
      <w:r>
        <w:t>7.2. Судейская бригада принимает решение коллегиально. Члены судейской бригады не имеют права разглашать имена победителей до церемонии награждения.</w:t>
      </w:r>
    </w:p>
    <w:p w14:paraId="BA000000">
      <w:pPr>
        <w:jc w:val="both"/>
      </w:pPr>
      <w:r>
        <w:t>7.3. В состав жюри входят профессиональные моделисты и художники по росписи миниатюры, представители фирм</w:t>
      </w:r>
      <w:r>
        <w:rPr>
          <w:rFonts w:hint="default"/>
          <w:lang w:val="ru-RU"/>
        </w:rPr>
        <w:t xml:space="preserve"> </w:t>
      </w:r>
      <w:r>
        <w:t>изготовителей моделей, педагоги дополнительного образования по стендовому моделизму и руководители клубных объединений.</w:t>
      </w:r>
    </w:p>
    <w:p w14:paraId="BB000000">
      <w:pPr>
        <w:jc w:val="both"/>
      </w:pPr>
      <w:r>
        <w:t>7.4. Конкурсные работы оцениваются без присутствия автора. Оценка работ производится визуально.</w:t>
      </w:r>
    </w:p>
    <w:p w14:paraId="BC000000">
      <w:pPr>
        <w:jc w:val="both"/>
      </w:pPr>
      <w:r>
        <w:t>7.5. Решения жюри не комментируются и не обжалуются.</w:t>
      </w:r>
    </w:p>
    <w:p w14:paraId="BD000000">
      <w:pPr>
        <w:jc w:val="both"/>
      </w:pPr>
      <w:r>
        <w:t xml:space="preserve">7.6. По итогам работы судейской бригады оформляется итоговый протокол результатов выставки-конкурса. Победители и </w:t>
      </w:r>
      <w:r>
        <w:rPr>
          <w:lang w:val="ru-RU"/>
        </w:rPr>
        <w:t>призёры</w:t>
      </w:r>
      <w:r>
        <w:t xml:space="preserve"> по номинациям определяются по результатам итогового протокола.</w:t>
      </w:r>
    </w:p>
    <w:p w14:paraId="BE000000"/>
    <w:p w14:paraId="BF000000">
      <w:pPr>
        <w:jc w:val="center"/>
        <w:rPr>
          <w:b/>
        </w:rPr>
      </w:pPr>
      <w:r>
        <w:rPr>
          <w:b/>
        </w:rPr>
        <w:t>8. Критерии оценки моделей выставки-конкурса.</w:t>
      </w:r>
    </w:p>
    <w:p w14:paraId="C0000000">
      <w:r>
        <w:t>8.1. Представленные участниками Фестиваля на выставку-конкурс модели оцениваются судейской бригадой по следующим критериям оценки:</w:t>
      </w:r>
      <w:r>
        <w:br w:type="textWrapping"/>
      </w:r>
      <w:r>
        <w:t>- качество сборки,</w:t>
      </w:r>
      <w:r>
        <w:br w:type="textWrapping"/>
      </w:r>
      <w:r>
        <w:t>- качество покраски,</w:t>
      </w:r>
      <w:r>
        <w:br w:type="textWrapping"/>
      </w:r>
      <w:r>
        <w:t>- соответствие прототипу,</w:t>
      </w:r>
      <w:r>
        <w:br w:type="textWrapping"/>
      </w:r>
      <w:r>
        <w:t>- дополнительная деталировка.</w:t>
      </w:r>
      <w:r>
        <w:br w:type="textWrapping"/>
      </w:r>
      <w:r>
        <w:t>8.2. Оргкомитет оставляет за собой право не оценивать номинацию в случае, если будет заявлено менее 3 (трёх) работ от разных авторов, а также ввести номинацию в случае, если будет заявлено более 3 (четырёх) работ от разных авторов в необъявленную номинацию.</w:t>
      </w:r>
    </w:p>
    <w:p w14:paraId="C1000000">
      <w:pPr>
        <w:jc w:val="center"/>
        <w:rPr>
          <w:b/>
        </w:rPr>
      </w:pPr>
      <w:r>
        <w:rPr>
          <w:b/>
        </w:rPr>
        <w:t>9. Награждение победителей и призёров выставки-конкурса.</w:t>
      </w:r>
    </w:p>
    <w:p w14:paraId="C2000000">
      <w:r>
        <w:t>9.1. Победители по номинациям награждаются дипломами 1 степени и призами.</w:t>
      </w:r>
    </w:p>
    <w:p w14:paraId="C3000000">
      <w:r>
        <w:t>9.2. Призёры по номинациям награждаются дипломами II и III степени и призами.</w:t>
      </w:r>
    </w:p>
    <w:p w14:paraId="C4000000">
      <w:r>
        <w:t>9.3. Отдельные участники могут быть отмечены специальными призами по объявленным и необъявленным номинациям.</w:t>
      </w:r>
    </w:p>
    <w:p w14:paraId="C5000000">
      <w:pPr>
        <w:jc w:val="center"/>
      </w:pPr>
      <w:r>
        <w:rPr>
          <w:b/>
        </w:rPr>
        <w:t>10. Финансирование Фестиваля</w:t>
      </w:r>
      <w:r>
        <w:t>.</w:t>
      </w:r>
    </w:p>
    <w:p w14:paraId="C6000000">
      <w:r>
        <w:t xml:space="preserve">10.1. Расходы, связанные с проведением Фестиваля, осуществляются за </w:t>
      </w:r>
      <w:r>
        <w:rPr>
          <w:lang w:val="ru-RU"/>
        </w:rPr>
        <w:t>счёт</w:t>
      </w:r>
      <w:r>
        <w:t xml:space="preserve"> спонсорской помощи.</w:t>
      </w:r>
    </w:p>
    <w:p w14:paraId="C7000000">
      <w:pPr>
        <w:jc w:val="center"/>
        <w:rPr>
          <w:b/>
        </w:rPr>
      </w:pPr>
      <w:r>
        <w:rPr>
          <w:b/>
        </w:rPr>
        <w:t>11. Контакты.</w:t>
      </w:r>
    </w:p>
    <w:p w14:paraId="C8000000">
      <w:r>
        <w:t>11.1.</w:t>
      </w:r>
      <w:r>
        <w:rPr>
          <w:b/>
        </w:rPr>
        <w:t xml:space="preserve"> </w:t>
      </w:r>
      <w:r>
        <w:t>Контактные телефоны: Макарчук Андрей Владимирович  +79789489037 (Tel), +79858835977 (Тel, WA)</w:t>
      </w:r>
      <w:bookmarkStart w:id="0" w:name="_GoBack"/>
      <w:bookmarkEnd w:id="0"/>
    </w:p>
    <w:p w14:paraId="C9000000">
      <w:r>
        <w:t>11.2. Контактный e-mail: mac_archur@mail.ru</w:t>
      </w:r>
    </w:p>
    <w:sectPr>
      <w:pgSz w:w="11906" w:h="16838"/>
      <w:pgMar w:top="1134" w:right="850" w:bottom="1134" w:left="1701" w:header="708" w:footer="70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XO Thame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黑体">
    <w:altName w:val="SimSu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360" w:hanging="360"/>
      </w:pPr>
    </w:lvl>
    <w:lvl w:ilvl="1" w:tentative="0">
      <w:start w:val="1"/>
      <w:numFmt w:val="decimal"/>
      <w:lvlText w:val="%1.%2."/>
      <w:lvlJc w:val="left"/>
      <w:pPr>
        <w:ind w:left="360" w:hanging="360"/>
      </w:pPr>
    </w:lvl>
    <w:lvl w:ilvl="2" w:tentative="0">
      <w:start w:val="1"/>
      <w:numFmt w:val="decimal"/>
      <w:lvlText w:val="%1.%2.%3."/>
      <w:lvlJc w:val="left"/>
      <w:pPr>
        <w:ind w:left="720" w:hanging="720"/>
      </w:pPr>
    </w:lvl>
    <w:lvl w:ilvl="3" w:tentative="0">
      <w:start w:val="1"/>
      <w:numFmt w:val="decimal"/>
      <w:lvlText w:val="%1.%2.%3.%4."/>
      <w:lvlJc w:val="left"/>
      <w:pPr>
        <w:ind w:left="720" w:hanging="720"/>
      </w:pPr>
    </w:lvl>
    <w:lvl w:ilvl="4" w:tentative="0">
      <w:start w:val="1"/>
      <w:numFmt w:val="decimal"/>
      <w:lvlText w:val="%1.%2.%3.%4.%5."/>
      <w:lvlJc w:val="left"/>
      <w:pPr>
        <w:ind w:left="1080" w:hanging="1080"/>
      </w:pPr>
    </w:lvl>
    <w:lvl w:ilvl="5" w:tentative="0">
      <w:start w:val="1"/>
      <w:numFmt w:val="decimal"/>
      <w:lvlText w:val="%1.%2.%3.%4.%5.%6."/>
      <w:lvlJc w:val="left"/>
      <w:pPr>
        <w:ind w:left="1080" w:hanging="1080"/>
      </w:pPr>
    </w:lvl>
    <w:lvl w:ilvl="6" w:tentative="0">
      <w:start w:val="1"/>
      <w:numFmt w:val="decimal"/>
      <w:lvlText w:val="%1.%2.%3.%4.%5.%6.%7."/>
      <w:lvlJc w:val="left"/>
      <w:pPr>
        <w:ind w:left="1440" w:hanging="1440"/>
      </w:pPr>
    </w:lvl>
    <w:lvl w:ilvl="7" w:tentative="0">
      <w:start w:val="1"/>
      <w:numFmt w:val="decimal"/>
      <w:lvlText w:val="%1.%2.%3.%4.%5.%6.%7.%8."/>
      <w:lvlJc w:val="left"/>
      <w:pPr>
        <w:ind w:left="1440" w:hanging="1440"/>
      </w:pPr>
    </w:lvl>
    <w:lvl w:ilvl="8" w:tentative="0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1A2A6D4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Asci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39" w:semiHidden="0" w:name="toc 1"/>
    <w:lsdException w:qFormat="1" w:unhideWhenUsed="0" w:uiPriority="39" w:semiHidden="0" w:name="toc 2"/>
    <w:lsdException w:unhideWhenUsed="0" w:uiPriority="39" w:semiHidden="0" w:name="toc 3"/>
    <w:lsdException w:unhideWhenUsed="0" w:uiPriority="39" w:semiHidden="0" w:name="toc 4"/>
    <w:lsdException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unhideWhenUsed="0" w:uiPriority="39" w:semiHidden="0" w:name="toc 8"/>
    <w:lsdException w:unhideWhenUsed="0" w:uiPriority="39" w:semiHidden="0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uiPriority="99" w:name="Strong"/>
    <w:lsdException w:uiPriority="99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nhideWhenUsed="0" w:uiPriority="0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0" w:semiHidden="0" w:name="List Paragraph"/>
  </w:latentStyles>
  <w:style w:type="paragraph" w:default="1" w:styleId="1">
    <w:name w:val="Normal"/>
    <w:qFormat/>
    <w:uiPriority w:val="0"/>
    <w:pPr>
      <w:spacing w:before="0" w:after="200" w:line="276" w:lineRule="auto"/>
      <w:ind w:left="0" w:right="0" w:firstLine="0"/>
      <w:jc w:val="left"/>
    </w:pPr>
    <w:rPr>
      <w:rFonts w:asciiTheme="minorAscii" w:hAnsiTheme="minorHAnsi"/>
      <w:color w:val="000000"/>
      <w:spacing w:val="0"/>
      <w:sz w:val="22"/>
    </w:rPr>
  </w:style>
  <w:style w:type="paragraph" w:styleId="2">
    <w:name w:val="heading 1"/>
    <w:next w:val="1"/>
    <w:qFormat/>
    <w:uiPriority w:val="9"/>
    <w:pPr>
      <w:spacing w:before="120" w:after="120" w:line="276" w:lineRule="auto"/>
      <w:ind w:left="0" w:right="0" w:firstLine="0"/>
      <w:jc w:val="both"/>
      <w:outlineLvl w:val="0"/>
    </w:pPr>
    <w:rPr>
      <w:rFonts w:ascii="XO Thames" w:hAnsi="XO Thames"/>
      <w:b/>
      <w:color w:val="000000"/>
      <w:spacing w:val="0"/>
      <w:sz w:val="32"/>
    </w:rPr>
  </w:style>
  <w:style w:type="paragraph" w:styleId="3">
    <w:name w:val="heading 2"/>
    <w:next w:val="1"/>
    <w:qFormat/>
    <w:uiPriority w:val="9"/>
    <w:pPr>
      <w:spacing w:before="120" w:after="120" w:line="276" w:lineRule="auto"/>
      <w:ind w:left="0" w:right="0" w:firstLine="0"/>
      <w:jc w:val="both"/>
      <w:outlineLvl w:val="1"/>
    </w:pPr>
    <w:rPr>
      <w:rFonts w:ascii="XO Thames" w:hAnsi="XO Thames"/>
      <w:b/>
      <w:color w:val="000000"/>
      <w:spacing w:val="0"/>
      <w:sz w:val="28"/>
    </w:rPr>
  </w:style>
  <w:style w:type="paragraph" w:styleId="4">
    <w:name w:val="heading 3"/>
    <w:next w:val="1"/>
    <w:qFormat/>
    <w:uiPriority w:val="9"/>
    <w:pPr>
      <w:spacing w:before="120" w:after="120" w:line="276" w:lineRule="auto"/>
      <w:ind w:left="0" w:right="0" w:firstLine="0"/>
      <w:jc w:val="both"/>
      <w:outlineLvl w:val="2"/>
    </w:pPr>
    <w:rPr>
      <w:rFonts w:ascii="XO Thames" w:hAnsi="XO Thames"/>
      <w:b/>
      <w:color w:val="000000"/>
      <w:spacing w:val="0"/>
      <w:sz w:val="26"/>
    </w:rPr>
  </w:style>
  <w:style w:type="paragraph" w:styleId="5">
    <w:name w:val="heading 4"/>
    <w:next w:val="1"/>
    <w:qFormat/>
    <w:uiPriority w:val="9"/>
    <w:pPr>
      <w:spacing w:before="120" w:after="120" w:line="276" w:lineRule="auto"/>
      <w:ind w:left="0" w:right="0" w:firstLine="0"/>
      <w:jc w:val="both"/>
      <w:outlineLvl w:val="3"/>
    </w:pPr>
    <w:rPr>
      <w:rFonts w:ascii="XO Thames" w:hAnsi="XO Thames"/>
      <w:b/>
      <w:color w:val="000000"/>
      <w:spacing w:val="0"/>
      <w:sz w:val="24"/>
    </w:rPr>
  </w:style>
  <w:style w:type="paragraph" w:styleId="6">
    <w:name w:val="heading 5"/>
    <w:next w:val="1"/>
    <w:qFormat/>
    <w:uiPriority w:val="9"/>
    <w:pPr>
      <w:spacing w:before="120" w:after="120" w:line="276" w:lineRule="auto"/>
      <w:ind w:left="0" w:right="0" w:firstLine="0"/>
      <w:jc w:val="both"/>
      <w:outlineLvl w:val="4"/>
    </w:pPr>
    <w:rPr>
      <w:rFonts w:ascii="XO Thames" w:hAnsi="XO Thames"/>
      <w:b/>
      <w:color w:val="000000"/>
      <w:spacing w:val="0"/>
      <w:sz w:val="22"/>
    </w:rPr>
  </w:style>
  <w:style w:type="character" w:default="1" w:styleId="7">
    <w:name w:val="Default Paragraph Font"/>
    <w:uiPriority w:val="0"/>
  </w:style>
  <w:style w:type="table" w:default="1" w:styleId="8">
    <w:name w:val="Normal Table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0">
    <w:name w:val="toc 8"/>
    <w:next w:val="1"/>
    <w:uiPriority w:val="39"/>
    <w:pPr>
      <w:spacing w:before="0" w:after="200" w:line="276" w:lineRule="auto"/>
      <w:ind w:left="1400" w:right="0" w:firstLine="0"/>
      <w:jc w:val="left"/>
    </w:pPr>
    <w:rPr>
      <w:rFonts w:ascii="XO Thames" w:hAnsi="XO Thames"/>
      <w:color w:val="000000"/>
      <w:spacing w:val="0"/>
      <w:sz w:val="28"/>
    </w:rPr>
  </w:style>
  <w:style w:type="paragraph" w:styleId="11">
    <w:name w:val="toc 9"/>
    <w:next w:val="1"/>
    <w:uiPriority w:val="39"/>
    <w:pPr>
      <w:spacing w:before="0" w:after="200" w:line="276" w:lineRule="auto"/>
      <w:ind w:left="1600" w:right="0" w:firstLine="0"/>
      <w:jc w:val="left"/>
    </w:pPr>
    <w:rPr>
      <w:rFonts w:ascii="XO Thames" w:hAnsi="XO Thames"/>
      <w:color w:val="000000"/>
      <w:spacing w:val="0"/>
      <w:sz w:val="28"/>
    </w:rPr>
  </w:style>
  <w:style w:type="paragraph" w:styleId="12">
    <w:name w:val="toc 7"/>
    <w:next w:val="1"/>
    <w:qFormat/>
    <w:uiPriority w:val="39"/>
    <w:pPr>
      <w:spacing w:before="0" w:after="200" w:line="276" w:lineRule="auto"/>
      <w:ind w:left="1200" w:right="0" w:firstLine="0"/>
      <w:jc w:val="left"/>
    </w:pPr>
    <w:rPr>
      <w:rFonts w:ascii="XO Thames" w:hAnsi="XO Thames"/>
      <w:color w:val="000000"/>
      <w:spacing w:val="0"/>
      <w:sz w:val="28"/>
    </w:rPr>
  </w:style>
  <w:style w:type="paragraph" w:styleId="13">
    <w:name w:val="toc 1"/>
    <w:next w:val="1"/>
    <w:uiPriority w:val="39"/>
    <w:pPr>
      <w:spacing w:before="0" w:after="200" w:line="276" w:lineRule="auto"/>
      <w:ind w:left="0" w:right="0" w:firstLine="0"/>
      <w:jc w:val="left"/>
    </w:pPr>
    <w:rPr>
      <w:rFonts w:ascii="XO Thames" w:hAnsi="XO Thames"/>
      <w:b/>
      <w:color w:val="000000"/>
      <w:spacing w:val="0"/>
      <w:sz w:val="28"/>
    </w:rPr>
  </w:style>
  <w:style w:type="paragraph" w:styleId="14">
    <w:name w:val="toc 6"/>
    <w:next w:val="1"/>
    <w:qFormat/>
    <w:uiPriority w:val="39"/>
    <w:pPr>
      <w:spacing w:before="0" w:after="200" w:line="276" w:lineRule="auto"/>
      <w:ind w:left="1000" w:right="0" w:firstLine="0"/>
      <w:jc w:val="left"/>
    </w:pPr>
    <w:rPr>
      <w:rFonts w:ascii="XO Thames" w:hAnsi="XO Thames"/>
      <w:color w:val="000000"/>
      <w:spacing w:val="0"/>
      <w:sz w:val="28"/>
    </w:rPr>
  </w:style>
  <w:style w:type="paragraph" w:styleId="15">
    <w:name w:val="toc 3"/>
    <w:next w:val="1"/>
    <w:uiPriority w:val="39"/>
    <w:pPr>
      <w:spacing w:before="0" w:after="200" w:line="276" w:lineRule="auto"/>
      <w:ind w:left="400" w:right="0" w:firstLine="0"/>
      <w:jc w:val="left"/>
    </w:pPr>
    <w:rPr>
      <w:rFonts w:ascii="XO Thames" w:hAnsi="XO Thames"/>
      <w:color w:val="000000"/>
      <w:spacing w:val="0"/>
      <w:sz w:val="28"/>
    </w:rPr>
  </w:style>
  <w:style w:type="paragraph" w:styleId="16">
    <w:name w:val="toc 2"/>
    <w:next w:val="1"/>
    <w:qFormat/>
    <w:uiPriority w:val="39"/>
    <w:pPr>
      <w:spacing w:before="0" w:after="200" w:line="276" w:lineRule="auto"/>
      <w:ind w:left="200" w:right="0" w:firstLine="0"/>
      <w:jc w:val="left"/>
    </w:pPr>
    <w:rPr>
      <w:rFonts w:ascii="XO Thames" w:hAnsi="XO Thames"/>
      <w:color w:val="000000"/>
      <w:spacing w:val="0"/>
      <w:sz w:val="28"/>
    </w:rPr>
  </w:style>
  <w:style w:type="paragraph" w:styleId="17">
    <w:name w:val="toc 4"/>
    <w:next w:val="1"/>
    <w:uiPriority w:val="39"/>
    <w:pPr>
      <w:spacing w:before="0" w:after="200" w:line="276" w:lineRule="auto"/>
      <w:ind w:left="600" w:right="0" w:firstLine="0"/>
      <w:jc w:val="left"/>
    </w:pPr>
    <w:rPr>
      <w:rFonts w:ascii="XO Thames" w:hAnsi="XO Thames"/>
      <w:color w:val="000000"/>
      <w:spacing w:val="0"/>
      <w:sz w:val="28"/>
    </w:rPr>
  </w:style>
  <w:style w:type="paragraph" w:styleId="18">
    <w:name w:val="toc 5"/>
    <w:next w:val="1"/>
    <w:uiPriority w:val="39"/>
    <w:pPr>
      <w:spacing w:before="0" w:after="200" w:line="276" w:lineRule="auto"/>
      <w:ind w:left="800" w:right="0" w:firstLine="0"/>
      <w:jc w:val="left"/>
    </w:pPr>
    <w:rPr>
      <w:rFonts w:ascii="XO Thames" w:hAnsi="XO Thames"/>
      <w:color w:val="000000"/>
      <w:spacing w:val="0"/>
      <w:sz w:val="28"/>
    </w:rPr>
  </w:style>
  <w:style w:type="paragraph" w:styleId="19">
    <w:name w:val="Title"/>
    <w:next w:val="1"/>
    <w:qFormat/>
    <w:uiPriority w:val="10"/>
    <w:pPr>
      <w:spacing w:before="567" w:after="567" w:line="276" w:lineRule="auto"/>
      <w:ind w:left="0" w:right="0" w:firstLine="0"/>
      <w:jc w:val="center"/>
    </w:pPr>
    <w:rPr>
      <w:rFonts w:ascii="XO Thames" w:hAnsi="XO Thames"/>
      <w:b/>
      <w:caps/>
      <w:color w:val="000000"/>
      <w:spacing w:val="0"/>
      <w:sz w:val="40"/>
    </w:rPr>
  </w:style>
  <w:style w:type="paragraph" w:styleId="20">
    <w:name w:val="Subtitle"/>
    <w:next w:val="1"/>
    <w:qFormat/>
    <w:uiPriority w:val="11"/>
    <w:pPr>
      <w:spacing w:before="0" w:after="200" w:line="276" w:lineRule="auto"/>
      <w:ind w:left="0" w:right="0" w:firstLine="0"/>
      <w:jc w:val="both"/>
    </w:pPr>
    <w:rPr>
      <w:rFonts w:ascii="XO Thames" w:hAnsi="XO Thames"/>
      <w:i/>
      <w:color w:val="000000"/>
      <w:spacing w:val="0"/>
      <w:sz w:val="24"/>
    </w:rPr>
  </w:style>
  <w:style w:type="table" w:styleId="21">
    <w:name w:val="Table Grid"/>
    <w:basedOn w:val="8"/>
    <w:uiPriority w:val="0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22">
    <w:name w:val="Footnote"/>
    <w:link w:val="23"/>
    <w:uiPriority w:val="0"/>
    <w:pPr>
      <w:spacing w:before="0" w:after="200" w:line="276" w:lineRule="auto"/>
      <w:ind w:left="0" w:right="0" w:firstLine="851"/>
      <w:jc w:val="both"/>
    </w:pPr>
    <w:rPr>
      <w:rFonts w:ascii="XO Thames" w:hAnsi="XO Thames"/>
      <w:color w:val="000000"/>
      <w:spacing w:val="0"/>
      <w:sz w:val="22"/>
    </w:rPr>
  </w:style>
  <w:style w:type="character" w:customStyle="1" w:styleId="23">
    <w:name w:val="Footnote1"/>
    <w:link w:val="22"/>
    <w:uiPriority w:val="0"/>
    <w:rPr>
      <w:rFonts w:ascii="XO Thames" w:hAnsi="XO Thames"/>
      <w:sz w:val="22"/>
    </w:rPr>
  </w:style>
  <w:style w:type="paragraph" w:customStyle="1" w:styleId="24">
    <w:name w:val="Header and Footer"/>
    <w:link w:val="25"/>
    <w:qFormat/>
    <w:uiPriority w:val="0"/>
    <w:pPr>
      <w:spacing w:before="0" w:after="200" w:line="240" w:lineRule="auto"/>
      <w:ind w:left="0" w:right="0" w:firstLine="0"/>
      <w:jc w:val="both"/>
    </w:pPr>
    <w:rPr>
      <w:rFonts w:ascii="XO Thames" w:hAnsi="XO Thames"/>
      <w:color w:val="000000"/>
      <w:spacing w:val="0"/>
      <w:sz w:val="20"/>
    </w:rPr>
  </w:style>
  <w:style w:type="character" w:customStyle="1" w:styleId="25">
    <w:name w:val="Header and Footer1"/>
    <w:link w:val="24"/>
    <w:qFormat/>
    <w:uiPriority w:val="0"/>
    <w:rPr>
      <w:rFonts w:ascii="XO Thames" w:hAnsi="XO Thames"/>
      <w:sz w:val="20"/>
    </w:rPr>
  </w:style>
  <w:style w:type="paragraph" w:styleId="26">
    <w:name w:val="List Paragraph"/>
    <w:basedOn w:val="1"/>
    <w:uiPriority w:val="0"/>
    <w:pPr>
      <w:ind w:left="720" w:firstLine="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TotalTime>19</TotalTime>
  <ScaleCrop>false</ScaleCrop>
  <LinksUpToDate>false</LinksUpToDate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2025-09-16T18:00:12Z</dcterms:created>
  <dc:creator>HP</dc:creator>
  <cp:lastModifiedBy>HP</cp:lastModifiedBy>
  <dcterms:modified xsi:type="dcterms:W3CDTF">2025-09-16T18:20:34Z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5C00CCC95C8F495CBD266057FE4CC968_13</vt:lpwstr>
  </property>
</Properties>
</file>