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B5" w:rsidRDefault="003A5AC5">
      <w:r>
        <w:fldChar w:fldCharType="begin"/>
      </w:r>
      <w:r>
        <w:instrText xml:space="preserve"> HYPERLINK "</w:instrText>
      </w:r>
      <w:r w:rsidRPr="003A5AC5">
        <w:instrText>https://dobro.fund/articles/pravila-obshheniya-s-pozhilyimi-lyudmi/</w:instrText>
      </w:r>
      <w:r>
        <w:instrText xml:space="preserve">" </w:instrText>
      </w:r>
      <w:r>
        <w:fldChar w:fldCharType="separate"/>
      </w:r>
      <w:r w:rsidRPr="006A5D11">
        <w:rPr>
          <w:rStyle w:val="a3"/>
        </w:rPr>
        <w:t>https://dobro.fund/articles/pravila-obshheniya-s-pozhilyimi-lyudmi/</w:t>
      </w:r>
      <w:r>
        <w:fldChar w:fldCharType="end"/>
      </w:r>
    </w:p>
    <w:p w:rsidR="003A5AC5" w:rsidRPr="003A5AC5" w:rsidRDefault="003A5AC5" w:rsidP="003A5AC5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595C66"/>
          <w:sz w:val="45"/>
          <w:szCs w:val="45"/>
          <w:lang w:eastAsia="ru-RU"/>
        </w:rPr>
      </w:pPr>
      <w:r w:rsidRPr="003A5AC5">
        <w:rPr>
          <w:rFonts w:ascii="Arial" w:eastAsia="Times New Roman" w:hAnsi="Arial" w:cs="Arial"/>
          <w:color w:val="595C66"/>
          <w:sz w:val="45"/>
          <w:szCs w:val="45"/>
          <w:lang w:eastAsia="ru-RU"/>
        </w:rPr>
        <w:t>Волонтерская помощь пожилым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 xml:space="preserve">Как правило, волонтеры, представляющие различные благотворительные организации, сосредоточивают свое внимание на домах престарелых, посещая их с праздничными концертами и привозя им подарки. Такая помощь требует финансовых затрат и решения множества организационных вопросов. На выходе получают позитивные эмоции от одиноких бабушек и дедушек, живущих в </w:t>
      </w:r>
      <w:proofErr w:type="spellStart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спецучреждениях</w:t>
      </w:r>
      <w:proofErr w:type="spellEnd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 xml:space="preserve">Но не все могут позволить себе ездить в дома престарелых, не каждый располагает </w:t>
      </w:r>
      <w:proofErr w:type="gramStart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временем</w:t>
      </w:r>
      <w:proofErr w:type="gramEnd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 xml:space="preserve"> как на поездки, так и на подготовку мероприятий - а помогать хочется. Некоторые благотворительные организации инициируют рассылку писем в учреждения, в которых содержатся престарелые люди. Волонтеры берут “шефство” каждый над несколькими стариками и отправляют им открытки к праздникам, поздравляют с днем рождения, с Новым годом и с 9 мая. Такая моральная поддержка не требует особых вложений от самого волонтера, но имеет совершенно разные последствия для самих пенсионеров.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Кого-то такое внимание на расстоянии радует, писем ждут и с радостью пишут ответы. Некоторым старикам открытки от волонтеров приносят неприятные ощущения и даже моральную боль - они не чувствуют личного участия и стопроцентной искренности в подобных инициативах.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Известны случаи, когда старые люди в ответных письмах просят больше им не писать. Иногда причина этого кроется в финансовых затруднениях - у стариков из домов престарелых очень мало свободных средств, и они порой не могут позволить себе приобрести конверт с маркой. Этот вопрос волонтеры решают, вкладывая в письмо конверт с обратным адресом.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И все же наиболее трудоемкой является адресная помощь одиноким старикам, живущим отдельно, в своих домах и квартирах. Благотворительные фонды берут под свою опеку таких стариков и старушек, направляя к ним добровольцев-помощников. Перед такими волонтерами стоит ряд задач:</w:t>
      </w:r>
    </w:p>
    <w:p w:rsidR="003A5AC5" w:rsidRPr="003A5AC5" w:rsidRDefault="003A5AC5" w:rsidP="003A5AC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595C66"/>
          <w:sz w:val="21"/>
          <w:szCs w:val="21"/>
          <w:lang w:eastAsia="ru-RU"/>
        </w:rPr>
      </w:pPr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хозяйственная помощь по дому;</w:t>
      </w:r>
    </w:p>
    <w:p w:rsidR="003A5AC5" w:rsidRPr="003A5AC5" w:rsidRDefault="003A5AC5" w:rsidP="003A5AC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595C66"/>
          <w:sz w:val="21"/>
          <w:szCs w:val="21"/>
          <w:lang w:eastAsia="ru-RU"/>
        </w:rPr>
      </w:pPr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эмоциональная и моральная поддержка, общение;</w:t>
      </w:r>
    </w:p>
    <w:p w:rsidR="003A5AC5" w:rsidRPr="003A5AC5" w:rsidRDefault="003A5AC5" w:rsidP="003A5AC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595C66"/>
          <w:sz w:val="21"/>
          <w:szCs w:val="21"/>
          <w:lang w:eastAsia="ru-RU"/>
        </w:rPr>
      </w:pPr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сопровождение на прогулках и по делам - в парк, в поликлинику, в церковь, на кладбище и т.п.;</w:t>
      </w:r>
    </w:p>
    <w:p w:rsidR="003A5AC5" w:rsidRPr="003A5AC5" w:rsidRDefault="003A5AC5" w:rsidP="003A5AC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595C66"/>
          <w:sz w:val="21"/>
          <w:szCs w:val="21"/>
          <w:lang w:eastAsia="ru-RU"/>
        </w:rPr>
      </w:pPr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организация быта и досуга.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lastRenderedPageBreak/>
        <w:t>Фактически волонтер, беря под свою опеку одинокого пенсионера, становится подопечному близким другом и помощником. Он решает все затруднения старого человека и волей-неволей приобретает его доверие.</w:t>
      </w:r>
    </w:p>
    <w:p w:rsidR="003A5AC5" w:rsidRPr="003A5AC5" w:rsidRDefault="003A5AC5" w:rsidP="003A5AC5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595C66"/>
          <w:sz w:val="45"/>
          <w:szCs w:val="45"/>
          <w:lang w:eastAsia="ru-RU"/>
        </w:rPr>
      </w:pPr>
      <w:r w:rsidRPr="003A5AC5">
        <w:rPr>
          <w:rFonts w:ascii="Arial" w:eastAsia="Times New Roman" w:hAnsi="Arial" w:cs="Arial"/>
          <w:color w:val="595C66"/>
          <w:sz w:val="45"/>
          <w:szCs w:val="45"/>
          <w:lang w:eastAsia="ru-RU"/>
        </w:rPr>
        <w:t>Общение с одинокими пенсионерами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Этот аспект следует учитывать каждому добровольцу, который готовится сопровождать пожилого человека. Помощь не будет ограничена одними лишь механическими действиями. Общаться придется. И не просто “придется”. Общение - легкое, непринужденное, ненавязчивое - должно быть. В противном случае у подопечного не будет ощущения психологического комфорта, пожилой человек будет чувствовать свою ненужность - как пациент в бесплатной больнице, где с ним возятся по долгу службы, потому что так положено.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noProof/>
          <w:color w:val="595C66"/>
          <w:sz w:val="21"/>
          <w:szCs w:val="21"/>
          <w:lang w:eastAsia="ru-RU"/>
        </w:rPr>
        <w:drawing>
          <wp:inline distT="0" distB="0" distL="0" distR="0" wp14:anchorId="798CF0DD" wp14:editId="2F015070">
            <wp:extent cx="7143750" cy="3771900"/>
            <wp:effectExtent l="0" t="0" r="0" b="0"/>
            <wp:docPr id="1" name="Рисунок 1" descr="https://dobro.fund/assets/images/articles/2018/pravila-pomoshhi-pozhilyim-lyudya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bro.fund/assets/images/articles/2018/pravila-pomoshhi-pozhilyim-lyudyam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 xml:space="preserve">Вынужденное взаимодействие </w:t>
      </w:r>
      <w:proofErr w:type="gramStart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хорошим</w:t>
      </w:r>
      <w:proofErr w:type="gramEnd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 xml:space="preserve"> не кончится, и очень скоро пенсионер от такой поддержки откажется. А это нанесет ему серьезную моральную травму - нельзя забывать, что пожилые люди очень ранимы. Их может огорчить какое-нибудь невинное на первый взгляд действие и обидеть неосторожно брошенное слово.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Мы все чувствуем фальшь - в голосе, во взгляде, в поступках. Не стоит думать, что старики этого не замечают. Если они поймут, что присутствие и поддержка волонтера не доставляют радости (а то и вовсе неприятны) самому добровольцу, доброго дела не получится. У пожилого человека останется неприятный осадок от подобной “помощи”.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lastRenderedPageBreak/>
        <w:t>Ключевой аспект взаимодействия волонтера и его подопечного: искренность. Только настоящее желание сделать чью-то жизнь светлее и радостнее станет ключом к гармоничным взаимоотношениям с “подшефным” старичком или старушкой.</w:t>
      </w:r>
    </w:p>
    <w:p w:rsidR="003A5AC5" w:rsidRPr="003A5AC5" w:rsidRDefault="003A5AC5" w:rsidP="003A5AC5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595C66"/>
          <w:sz w:val="45"/>
          <w:szCs w:val="45"/>
          <w:lang w:eastAsia="ru-RU"/>
        </w:rPr>
      </w:pPr>
      <w:r w:rsidRPr="003A5AC5">
        <w:rPr>
          <w:rFonts w:ascii="Arial" w:eastAsia="Times New Roman" w:hAnsi="Arial" w:cs="Arial"/>
          <w:color w:val="595C66"/>
          <w:sz w:val="45"/>
          <w:szCs w:val="45"/>
          <w:lang w:eastAsia="ru-RU"/>
        </w:rPr>
        <w:t>Каким должно быть общение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 xml:space="preserve">К старости многое переосмысливается. Казавшиеся важными жизненные ориентиры теряют свою ценность, а вещи незначительные вдруг выходят на первое место. С годами жизнь становится </w:t>
      </w:r>
      <w:proofErr w:type="spellStart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размереннее</w:t>
      </w:r>
      <w:proofErr w:type="spellEnd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, а уход на пенсию резко сужает круг общения людей в возрасте. И всю эту специфику следует учитывать тем, кто готовится оказывать помощь одиноким пенсионерам.</w:t>
      </w:r>
    </w:p>
    <w:p w:rsidR="003A5AC5" w:rsidRPr="003A5AC5" w:rsidRDefault="003A5AC5" w:rsidP="003A5AC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595C66"/>
          <w:sz w:val="21"/>
          <w:szCs w:val="21"/>
          <w:lang w:eastAsia="ru-RU"/>
        </w:rPr>
      </w:pPr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Общение - это эмоции. В первую очередь. Да, в процессе беседы происходит обмен информацией, но самое главное - эмоциональный фон. Стоит проявить искренний интерес к тому, что в данный момент интересует подопечного. Можно рассказать что-то о своей жизни - если это уместно. Но нельзя забывать, что людям, в первую очередь, интересно говорить о себе, а не слушать других. Главное: беседа не должна быть сухой формальностью, иначе она будет в тягость и волонтеру, и пенсионеру.</w:t>
      </w:r>
    </w:p>
    <w:p w:rsidR="003A5AC5" w:rsidRPr="003A5AC5" w:rsidRDefault="003A5AC5" w:rsidP="003A5AC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595C66"/>
          <w:sz w:val="21"/>
          <w:szCs w:val="21"/>
          <w:lang w:eastAsia="ru-RU"/>
        </w:rPr>
      </w:pPr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Личное пространство. Не всем старикам приятен тактильный контакт. Прежде чем поздороваться за руку или приобнять, следует спросить разрешения: “Можно, я пожму Вам руку?”, “Можно Вас обнять?”.</w:t>
      </w:r>
    </w:p>
    <w:p w:rsidR="003A5AC5" w:rsidRPr="003A5AC5" w:rsidRDefault="003A5AC5" w:rsidP="003A5AC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595C66"/>
          <w:sz w:val="21"/>
          <w:szCs w:val="21"/>
          <w:lang w:eastAsia="ru-RU"/>
        </w:rPr>
      </w:pPr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 xml:space="preserve">Терпение - одно из важнейших качеств волонтера, собирающегося посвятить себя социальной работе с </w:t>
      </w:r>
      <w:proofErr w:type="gramStart"/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престарелыми</w:t>
      </w:r>
      <w:proofErr w:type="gramEnd"/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. Следует помнить, что пожилые люди часто забывчивы, рассеяны, где-то непонятливы. Многие элементарные вещи приходится “разжевывать”, о чем-то напоминать: о распорядке дня, о планах на завтра (например, о запланированной записи к врачу). Это не значит, что все бабушки и дедушки тотально забывчивы. Они могут помнить, а потом отвлечься и забыть. Поэтому терпеливое проговаривание краткосрочных планов зачастую помогает старичкам видеть предстоящие события более определенно и ориентироваться во времени. Люди среднего возраста куда спокойнее переживают “эффект неожиданности” или пропуск важного мероприятия, чем пожилые - об этом важно помнить. Возможно, какую-то информацию придется повторять по пять, по шесть раз; ни в коем случае нельзя при этом проявлять раздражение или повышать голос.</w:t>
      </w:r>
    </w:p>
    <w:p w:rsidR="003A5AC5" w:rsidRPr="003A5AC5" w:rsidRDefault="003A5AC5" w:rsidP="003A5AC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595C66"/>
          <w:sz w:val="21"/>
          <w:szCs w:val="21"/>
          <w:lang w:eastAsia="ru-RU"/>
        </w:rPr>
      </w:pPr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 xml:space="preserve">Сострадание и жалость. Не стоит забывать, что это разные вещи. Когда контакт с подопечным старичком или старушкой уже налажен, они могут пуститься в грустные или трогательные рассказы о себе, о чем-то далеком или о случившемся накануне (подросток толкнул в продуктовом магазине, в маршрутке не уступили место - эти события очень остро переживаются большинством людей преклонного возраста). Жалость чаще несет в себе признание слабости того, кого мы жалеем. В то же время сострадание - более глубокое чувство, дружеское и теплое. Искренне сопереживая, не жалея, мы показываем свое </w:t>
      </w:r>
      <w:proofErr w:type="spellStart"/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небезразличие</w:t>
      </w:r>
      <w:proofErr w:type="spellEnd"/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. В какой-то степени, волонтер должен быть отчасти очень чутким психологом.</w:t>
      </w:r>
    </w:p>
    <w:p w:rsidR="003A5AC5" w:rsidRPr="003A5AC5" w:rsidRDefault="003A5AC5" w:rsidP="003A5AC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595C66"/>
          <w:sz w:val="21"/>
          <w:szCs w:val="21"/>
          <w:lang w:eastAsia="ru-RU"/>
        </w:rPr>
      </w:pPr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lastRenderedPageBreak/>
        <w:t xml:space="preserve">Излишняя эмоциональность. Это еще одна сторона доверительных взаимоотношений с престарелыми людьми. Растрогать их может любой пустяк или, наоборот, какие-то серьезные вещи. Осознание того, что им искренне </w:t>
      </w:r>
      <w:proofErr w:type="gramStart"/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>помогает</w:t>
      </w:r>
      <w:proofErr w:type="gramEnd"/>
      <w:r w:rsidRPr="003A5AC5">
        <w:rPr>
          <w:rFonts w:ascii="inherit" w:eastAsia="Times New Roman" w:hAnsi="inherit" w:cs="Arial"/>
          <w:color w:val="595C66"/>
          <w:sz w:val="21"/>
          <w:szCs w:val="21"/>
          <w:lang w:eastAsia="ru-RU"/>
        </w:rPr>
        <w:t xml:space="preserve"> по сути посторонний человек - волонтер - также может довести до слез. И здесь важно правильно отреагировать. Лучше - переключить внимание, по-доброму, ненавязчиво. Здесь хорошую службу сыграет чуткость помощника - в некоторых ситуациях надо, наоборот, дать выплакаться. Искренняя поддержка поможет справиться с эмоциями.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noProof/>
          <w:color w:val="595C66"/>
          <w:sz w:val="21"/>
          <w:szCs w:val="21"/>
          <w:lang w:eastAsia="ru-RU"/>
        </w:rPr>
        <w:drawing>
          <wp:inline distT="0" distB="0" distL="0" distR="0" wp14:anchorId="11BE5CFB" wp14:editId="4F01C580">
            <wp:extent cx="7143750" cy="4286250"/>
            <wp:effectExtent l="0" t="0" r="0" b="0"/>
            <wp:docPr id="2" name="Рисунок 2" descr="https://dobro.fund/assets/images/articles/2018/pravila-pomoshhi-pozhilyim-lyudya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bro.fund/assets/images/articles/2018/pravila-pomoshhi-pozhilyim-lyudyam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Каждому волонтеру, избравшему для себя столь непростой способ помогать окружающим - сопровождение престарелых людей - следует четко осознавать, на что он идет. Если заранее просчитать все потенциальные трудности, они окажутся вполне преодолимыми.</w:t>
      </w:r>
    </w:p>
    <w:p w:rsidR="003A5AC5" w:rsidRPr="003A5AC5" w:rsidRDefault="003A5AC5" w:rsidP="003A5AC5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595C66"/>
          <w:sz w:val="21"/>
          <w:szCs w:val="21"/>
          <w:lang w:eastAsia="ru-RU"/>
        </w:rPr>
      </w:pPr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 xml:space="preserve">Главное, что нужно помнить: помимо </w:t>
      </w:r>
      <w:proofErr w:type="gramStart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подмоги</w:t>
      </w:r>
      <w:proofErr w:type="gramEnd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 xml:space="preserve"> в решении бытовых сложностей, (коих у пенсионеров хватает в силу их </w:t>
      </w:r>
      <w:proofErr w:type="spellStart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>малообеспеченности</w:t>
      </w:r>
      <w:proofErr w:type="spellEnd"/>
      <w:r w:rsidRPr="003A5AC5">
        <w:rPr>
          <w:rFonts w:ascii="Arial" w:eastAsia="Times New Roman" w:hAnsi="Arial" w:cs="Arial"/>
          <w:color w:val="595C66"/>
          <w:sz w:val="21"/>
          <w:szCs w:val="21"/>
          <w:lang w:eastAsia="ru-RU"/>
        </w:rPr>
        <w:t xml:space="preserve"> и частичной беспомощности) им, живущим обособленно, так часто не хватает простого человеческого тепла, и в большинстве случаев дружеское общение для пожилых людей является не менее значимым, чем помощь по хозяйству. А значит, наибольшую пользу сумеет принести тот волонтер, который окажется способен принять своего подопечного, со всеми его недостатками и сложностями в характере.</w:t>
      </w:r>
    </w:p>
    <w:p w:rsidR="003A5AC5" w:rsidRDefault="003A5AC5">
      <w:bookmarkStart w:id="0" w:name="_GoBack"/>
      <w:bookmarkEnd w:id="0"/>
    </w:p>
    <w:sectPr w:rsidR="003A5AC5" w:rsidSect="003A5AC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B1751"/>
    <w:multiLevelType w:val="multilevel"/>
    <w:tmpl w:val="8B56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D3D7B"/>
    <w:multiLevelType w:val="multilevel"/>
    <w:tmpl w:val="AE7A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C5"/>
    <w:rsid w:val="003A5AC5"/>
    <w:rsid w:val="007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A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A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2021-05-04T15:57:00Z</dcterms:created>
  <dcterms:modified xsi:type="dcterms:W3CDTF">2021-05-04T16:00:00Z</dcterms:modified>
</cp:coreProperties>
</file>