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115" w:right="110" w:firstLine="7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Каждого молодого человека окружают среды, которые формируют его нормы поведения и жизненные ориентиры, в том числе отношение к употреблению ПАВ (психоактивных веществ).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Проблема употребления молодёжью наркотических веществ по своей важности является одной из самых острых в России. К сожалению, наркомания - это проблема, связанная не только со здоровьем нации, она затрагивает вопросы демографического развития, экономики, культуры и других сфер общества.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 сегодняшний день существует множество причин, по которым подростки и молодёжь начинают пробовать различные наркотические и психотропные вещества, поэтому важно объяснять молодежи о негативном их влиянии, опровергать стереотипы и выработать у них моральную устойчивость. Главную роль здесь осуществляют, конечно, родители, давая молодежи правильное воспитание и регулируя их поведение. Молодежный антинаркотический форум позволяет стать той площадкой, на которой рассматриваются актуальные вопросы борьбы с наркоманией среди молодежи.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115" w:right="110" w:firstLine="7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нашей стране наркомания как социальная проблема может быть решена, только если к борьбе с этим недугом будут привлечены все слои населения. Ведь все усилия учителей, объясняющих детям на уроках вред и опасность употребления наркотиков, оказываются напрасными, если они не подкрепляются родителями подростка, которые в силу своей занятости не успевают уделять достаточное внимание сыну или дочери. Да и после дома и школы, молодые, неокрепшие умы попадают в совершенно иные социумы, порой, становящиеся антиподом социально-положительных миров дома и школы.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Попадая на улицу, подросток очень часто делает шаг в «бездну» под названием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11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«наркотическая эйфория», обратного пути из которой во многих случаях нет. Иными словами, в молодежной и подростковой среде профилактика наркомании эффективна лишь в том случае, если она одинаково настойчиво ведется на всех уровнях воздействия и охватывает все «рычажки», способные помочь подрастающему поколению противостоять такой «трясине».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110" w:firstLine="7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Как утверждают статистические данные, (по данным СМИ только в конце декабря 2018 года на территории Псковской области были задержаны двое молодых людей  в возрасте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10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23 и 28 лет, хранивших и распространявших наркотические вещества(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7f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https://informpskov.ru/news/287695.html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7f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7f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 https://informpskov.ru/news/283936.html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7f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. наркомания в подростковом возрасте затягивает человека в несколько раз сильнее, чем, если он начнет употреблять наркотики,  будучи  уже взрослым. Это еще раз подтверждает,  что  эту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11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«чуму» нашего века следует предупреждать, не дожидаясь раскручивания этого «колеса» на полную силу. Тогда уже остановить его или повернуть вспять будет слишком сложно.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113" w:firstLine="7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Различными ядами, угарным газом и иными веществами отравились примерно 27%. Псковская область не является исключением По данным Роспотребнадзора, за первые шесть месяцев 2018 года в Псковской области зафиксировано 173 случая острых отравлений. Этот показатель на 9 случаев больше, чем в прошлом году. Известно, что из них около двадцати случаев закончились летальным исходом. Среди всех фактов отравления зарегистрирована одна смерть подростка. Сообщается, что 71% погибших являются мужчины. Из 100% всех пострадавших алкогольными напитками отравились 27%, наркотическими препаратами 4%, Из них 10 человек в возрасте от 16 до 29 лет, большое количество людей пострадали от медицинских препара. Проблематичность борьбы с наркоманией заключается в том, что этим недугом в большей мере заражены слои населения, не способные защитить себя психологически.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113" w:firstLine="7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 такими же проблемами сталкиваются и города приграничья Республики Беларусь.Сегодня в Беларуси зарегистрировано около 16 тысяч потребителей наркотиков и прочих психоактивных веществ. Еще три тысячи наркоманов в настоящее время находятся в местах лишения свободы, около четырех тысяч — проходят лечение анонимно. То есть официально в стране не менее 23 тысяч наркоманов.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144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 учетом высокого уровня латентности явления общее число употребляющих наркотики в республике, по мнению экспертов, в разы превышает официальные показатели и достигает 126 тысяч человек.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144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Представители МВД и Минздрава публично озвучивали и другие цифры: 140 тысяч, 150-170 тысяч. Примерно 70-80% (100-110 тысяч) из них — так называемые шприцевые наркоманы. А это значит, хотя бы раз в сутки им надо уколоться, то есть приобрести либо изготовить себе дозу. Что согласно УК РБ является преступлением. Отсюда и примерное их количество — не менее 40 миллионов в год. Причем, это подсчеты по щадящей формуле, из расчета — одна доза в сутки.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112" w:firstLine="706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 основании изложенных данных и непосредственной работы в данном направлении, появилась идея о создании областного волонтерского корпуса, чье направление будет именно антинаркотического характера. Это станут молодые люди, которые будут обладать не только профессиональными знаниями, но и навыками общения и убеждения, предупреждающие попытки интереса к наркотическим веществам. Так появилась идея проведения форму «Доброволье.60», который изначально проводился для муниципальный районов Псковской области.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112" w:firstLine="7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Цель Форума: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color w:val="333333"/>
          <w:sz w:val="26"/>
          <w:szCs w:val="26"/>
          <w:highlight w:val="white"/>
          <w:rtl w:val="0"/>
        </w:rPr>
        <w:t xml:space="preserve">Консолидировать действующие на территории муниципальных образований волонтерские группы и развить потенциал волонтерского движения для популяризации на территории Псковской области здорового образа жизни и противодействия потреблению психоактивных веществ​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Задачи Форума: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Привлечь новых участников и сформировать институт преемственности волонтерского антинаркотического движения на территории Псковской области;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Расширить познания волонтеров в сферах юридической ответственности, медицинских и социальных последствий потребления ПАВ, укрепить идеологию здорового образа жизни;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Сформировать у волонтеров психолого-педагогические навыки проведения профилактических мероприятий и отработать их на практике;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Создать площадку для представления и обсуждения положительного опыта деятельности волонтерских движений;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Повысить компетентность руководителей волонтерских объединений по проведению профилактической деятельности с использованием инновационных форм работы;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6. Ознакомить волонтеров с методом наставничества, с возможностью последующего участия в ценностно-ориентированном реабилитационном проекте «Поверь в себя».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7. Использовать возможности и потенциал участников Псковского детского форума и Детского общественного совета при Уполномоченном по правам ребенка в Псковской области для формирования профилактического волонтерского пространства;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8. Создать условия для дальнейшей деятельности волонтерских групп на территории Псковской области в сфере популяризации здорового образа жизни и противодействия потреблению психоактивных веществ, поощрить лучшие волонтерские объединения правами Администрации Псковской области, Уполномоченного по Правам ребенка и руководства ГУНК МВД России;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Программа Форума предполагает проведение следующих площадок по основным направлениям реализации молодежной политики и тематических смен: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- вовлечение молодежи в волонтерскую деятельность;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- вовлечение молодежи в здоровый образ жизни и занятия спортом, популяризацию культуры безопасности в молодежной среде;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- формирование у молодежи традиционных семейных ценностей;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- содействие в подготовке и переподготовке специалистов в сфере государственной молодежной политики.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На Форуме представители различных социальных институтов встретятся и  расскажут об используемых ими инструментах, влияющих на развитие и становление подростка, демонстрация практик, технологий, инновационных проектов и создание единого понятийного пространства в области профилактики рискованного поведения в среде специалистов и молодежи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Результатом форума станет поиск и развитие новых форм и методов работы в первичной профилактике наркомании, поддержка авторов проектов по профилактике, вдохновение их на продолжение работы.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113" w:firstLine="7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2019 году сменив концепцию мероприятия и пригласив не только областных специалистов, но и представителя «Росмолодежи», сделав акцент на проектную деятельность в данной сфере, оценив KPI данного мероприятия мы получили: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5"/>
          <w:tab w:val="left" w:pos="836"/>
        </w:tabs>
        <w:spacing w:after="0" w:before="3" w:line="252.00000000000003" w:lineRule="auto"/>
        <w:ind w:left="836" w:right="118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15 районов из 25 показали действующие практики с успешной реализацией, которые можно использовать в любом регионе;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5"/>
          <w:tab w:val="left" w:pos="836"/>
        </w:tabs>
        <w:spacing w:after="0" w:before="0" w:line="240" w:lineRule="auto"/>
        <w:ind w:left="83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 приезду в 5 районах были созданы молодежные антинаркотические комиссии;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5"/>
          <w:tab w:val="left" w:pos="836"/>
        </w:tabs>
        <w:spacing w:after="0" w:before="21" w:line="240" w:lineRule="auto"/>
        <w:ind w:left="83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были написаны 5 новых проектов антинаркотической направленности;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5"/>
          <w:tab w:val="left" w:pos="836"/>
        </w:tabs>
        <w:spacing w:after="0" w:before="19" w:line="252.00000000000003" w:lineRule="auto"/>
        <w:ind w:left="836" w:right="11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подписаны 4 соглашения между УКОН УМВД России по Псковской области и Опоченским, Великолукским, Куньинским и Печорским районами;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5"/>
          <w:tab w:val="left" w:pos="836"/>
          <w:tab w:val="left" w:pos="1813"/>
          <w:tab w:val="left" w:pos="3100"/>
          <w:tab w:val="left" w:pos="4175"/>
          <w:tab w:val="left" w:pos="4495"/>
          <w:tab w:val="left" w:pos="5470"/>
          <w:tab w:val="left" w:pos="6979"/>
          <w:tab w:val="left" w:pos="8306"/>
          <w:tab w:val="left" w:pos="8646"/>
        </w:tabs>
        <w:spacing w:after="0" w:before="0" w:line="240" w:lineRule="auto"/>
        <w:ind w:left="83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районы</w:t>
        <w:tab/>
        <w:t xml:space="preserve">Псковской</w:t>
        <w:tab/>
        <w:t xml:space="preserve">области,</w:t>
        <w:tab/>
        <w:t xml:space="preserve">а</w:t>
        <w:tab/>
        <w:t xml:space="preserve">именно</w:t>
        <w:tab/>
        <w:t xml:space="preserve">Порховский,</w:t>
        <w:tab/>
        <w:t xml:space="preserve">Печорский</w:t>
        <w:tab/>
        <w:t xml:space="preserve">и Псковский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5"/>
          <w:tab w:val="left" w:pos="836"/>
          <w:tab w:val="left" w:pos="1813"/>
          <w:tab w:val="left" w:pos="3100"/>
          <w:tab w:val="left" w:pos="4175"/>
          <w:tab w:val="left" w:pos="4495"/>
          <w:tab w:val="left" w:pos="5470"/>
          <w:tab w:val="left" w:pos="6979"/>
          <w:tab w:val="left" w:pos="8306"/>
          <w:tab w:val="left" w:pos="8646"/>
        </w:tabs>
        <w:spacing w:after="0" w:before="0" w:line="240" w:lineRule="auto"/>
        <w:ind w:left="83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5"/>
          <w:tab w:val="left" w:pos="836"/>
          <w:tab w:val="left" w:pos="1813"/>
          <w:tab w:val="left" w:pos="3100"/>
          <w:tab w:val="left" w:pos="4175"/>
          <w:tab w:val="left" w:pos="4495"/>
          <w:tab w:val="left" w:pos="5470"/>
          <w:tab w:val="left" w:pos="6979"/>
          <w:tab w:val="left" w:pos="8306"/>
          <w:tab w:val="left" w:pos="8646"/>
        </w:tabs>
        <w:spacing w:after="0" w:before="0" w:line="240" w:lineRule="auto"/>
        <w:ind w:left="83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2020 году мы решили благодаря возможностям «Добровольцы России» расширить форум до Северо-Западного федерального округа. Ведь данный проект может реализовываться  на территории любого города, а так же поможет обменять практиками для решения проблем в регионах СЗФО и городов приграничья.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5"/>
          <w:tab w:val="left" w:pos="836"/>
          <w:tab w:val="left" w:pos="1813"/>
          <w:tab w:val="left" w:pos="3100"/>
          <w:tab w:val="left" w:pos="4175"/>
          <w:tab w:val="left" w:pos="4495"/>
          <w:tab w:val="left" w:pos="5470"/>
          <w:tab w:val="left" w:pos="6979"/>
          <w:tab w:val="left" w:pos="8306"/>
          <w:tab w:val="left" w:pos="8646"/>
        </w:tabs>
        <w:spacing w:after="0" w:before="0" w:line="240" w:lineRule="auto"/>
        <w:ind w:left="83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5"/>
          <w:tab w:val="left" w:pos="836"/>
          <w:tab w:val="left" w:pos="1813"/>
          <w:tab w:val="left" w:pos="3100"/>
          <w:tab w:val="left" w:pos="4175"/>
          <w:tab w:val="left" w:pos="4495"/>
          <w:tab w:val="left" w:pos="5470"/>
          <w:tab w:val="left" w:pos="6979"/>
          <w:tab w:val="left" w:pos="8306"/>
          <w:tab w:val="left" w:pos="8646"/>
        </w:tabs>
        <w:spacing w:after="0" w:before="0" w:line="240" w:lineRule="auto"/>
        <w:ind w:left="83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Итогом форума станут: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5"/>
          <w:tab w:val="left" w:pos="836"/>
          <w:tab w:val="left" w:pos="1813"/>
          <w:tab w:val="left" w:pos="3100"/>
          <w:tab w:val="left" w:pos="4175"/>
          <w:tab w:val="left" w:pos="4495"/>
          <w:tab w:val="left" w:pos="5470"/>
          <w:tab w:val="left" w:pos="6979"/>
          <w:tab w:val="left" w:pos="8306"/>
          <w:tab w:val="left" w:pos="8646"/>
        </w:tabs>
        <w:spacing w:after="0" w:before="0" w:line="240" w:lineRule="auto"/>
        <w:ind w:left="83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5"/>
          <w:tab w:val="left" w:pos="836"/>
          <w:tab w:val="left" w:pos="1813"/>
          <w:tab w:val="left" w:pos="3100"/>
          <w:tab w:val="left" w:pos="4175"/>
          <w:tab w:val="left" w:pos="4495"/>
          <w:tab w:val="left" w:pos="5470"/>
          <w:tab w:val="left" w:pos="6979"/>
          <w:tab w:val="left" w:pos="8306"/>
          <w:tab w:val="left" w:pos="8646"/>
        </w:tabs>
        <w:spacing w:after="0" w:before="0" w:line="240" w:lineRule="auto"/>
        <w:ind w:left="119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создание единой молодежной антинаркотической комиссии СЗФО;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5"/>
          <w:tab w:val="left" w:pos="836"/>
          <w:tab w:val="left" w:pos="1813"/>
          <w:tab w:val="left" w:pos="3100"/>
          <w:tab w:val="left" w:pos="4175"/>
          <w:tab w:val="left" w:pos="4495"/>
          <w:tab w:val="left" w:pos="5470"/>
          <w:tab w:val="left" w:pos="6979"/>
          <w:tab w:val="left" w:pos="8306"/>
          <w:tab w:val="left" w:pos="8646"/>
        </w:tabs>
        <w:spacing w:after="0" w:before="0" w:line="240" w:lineRule="auto"/>
        <w:ind w:left="119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создание молодежной антинаркотической комиссии городов СЗФО и городов приграничья;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5"/>
          <w:tab w:val="left" w:pos="836"/>
          <w:tab w:val="left" w:pos="1813"/>
          <w:tab w:val="left" w:pos="3100"/>
          <w:tab w:val="left" w:pos="4175"/>
          <w:tab w:val="left" w:pos="4495"/>
          <w:tab w:val="left" w:pos="5470"/>
          <w:tab w:val="left" w:pos="6979"/>
          <w:tab w:val="left" w:pos="8306"/>
          <w:tab w:val="left" w:pos="8646"/>
        </w:tabs>
        <w:spacing w:after="0" w:before="0" w:line="240" w:lineRule="auto"/>
        <w:ind w:left="119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объединение волонтерских корпусов, антинаркотического характера;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5"/>
          <w:tab w:val="left" w:pos="836"/>
          <w:tab w:val="left" w:pos="1813"/>
          <w:tab w:val="left" w:pos="3100"/>
          <w:tab w:val="left" w:pos="4175"/>
          <w:tab w:val="left" w:pos="4495"/>
          <w:tab w:val="left" w:pos="5470"/>
          <w:tab w:val="left" w:pos="6979"/>
          <w:tab w:val="left" w:pos="8306"/>
          <w:tab w:val="left" w:pos="8646"/>
        </w:tabs>
        <w:spacing w:after="0" w:before="0" w:line="240" w:lineRule="auto"/>
        <w:ind w:left="119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создание методички с практиками и проектами антинаркотической направленности для распространение на всей территории Российской Федерации и республики Беларусь.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5"/>
          <w:tab w:val="left" w:pos="836"/>
          <w:tab w:val="left" w:pos="1813"/>
          <w:tab w:val="left" w:pos="3100"/>
          <w:tab w:val="left" w:pos="4175"/>
          <w:tab w:val="left" w:pos="4495"/>
          <w:tab w:val="left" w:pos="5470"/>
          <w:tab w:val="left" w:pos="6979"/>
          <w:tab w:val="left" w:pos="8306"/>
          <w:tab w:val="left" w:pos="8646"/>
        </w:tabs>
        <w:spacing w:after="0" w:before="0" w:line="240" w:lineRule="auto"/>
        <w:ind w:left="119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Количество участников 165-170 человек с городов СЗФО и городов приграничья.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5"/>
          <w:tab w:val="left" w:pos="836"/>
          <w:tab w:val="left" w:pos="1813"/>
          <w:tab w:val="left" w:pos="3100"/>
          <w:tab w:val="left" w:pos="4175"/>
          <w:tab w:val="left" w:pos="4495"/>
          <w:tab w:val="left" w:pos="5470"/>
          <w:tab w:val="left" w:pos="6979"/>
          <w:tab w:val="left" w:pos="8306"/>
          <w:tab w:val="left" w:pos="864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256"/>
        </w:tabs>
        <w:spacing w:after="0" w:before="74" w:lineRule="auto"/>
        <w:ind w:left="836" w:right="0" w:firstLine="0"/>
        <w:jc w:val="both"/>
        <w:rPr>
          <w:vertAlign w:val="baseline"/>
        </w:rPr>
        <w:sectPr>
          <w:pgSz w:h="16838" w:w="11906"/>
          <w:pgMar w:bottom="1134" w:top="1134" w:left="1134" w:right="1134" w:header="720" w:footer="72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83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104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Анализируя города СЗФО РФ, мы наблюдали, что практически во всех городах созданы молодежные антинаркотические комиссии, реализующие успешные проекты. Совместив все эти положительные факторы - родилась идея о создание Молодежного антинаркотического форума Псковского области и городов СЗФО, (возможно союзных государств-Беларусь), цель которого объединение волонтеров и молодежных общественных объединений для реализации мероприятий, направленных на формирование общественного мнения о необходимости ведения здорового образа жизни и потребности в систематических занятиях физической культурой и спортом, организация взаимодействия волонтеров в решении актуальных социальных проблем.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114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Данное мероприятие позволит организовать взаимодействие между регионами СЗФО,  странами приграничья а также позволит поделиться и перенять реально действующие практики в этих регионах. Более того, данное мероприятие предполагается сделать ежегодным. Что позволит проводить постоянную оценку работы комиссий и корректировать непосредственные практики для волонтеров.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6"/>
        </w:tabs>
        <w:spacing w:after="0" w:before="0" w:line="240" w:lineRule="auto"/>
        <w:ind w:left="11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/>
      <w:pgMar w:bottom="280" w:top="1060" w:left="1020" w:right="1020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"/>
      <w:lvlJc w:val="left"/>
      <w:pPr>
        <w:ind w:left="836" w:hanging="360.00000000000006"/>
      </w:pPr>
      <w:rPr>
        <w:rFonts w:ascii="Verdana" w:cs="Verdana" w:eastAsia="Verdana" w:hAnsi="Verdana"/>
        <w:sz w:val="24"/>
        <w:szCs w:val="24"/>
        <w:vertAlign w:val="baseline"/>
      </w:rPr>
    </w:lvl>
    <w:lvl w:ilvl="1">
      <w:start w:val="0"/>
      <w:numFmt w:val="bullet"/>
      <w:lvlText w:val="●"/>
      <w:lvlJc w:val="left"/>
      <w:pPr>
        <w:ind w:left="1742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●"/>
      <w:lvlJc w:val="left"/>
      <w:pPr>
        <w:ind w:left="264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●"/>
      <w:lvlJc w:val="left"/>
      <w:pPr>
        <w:ind w:left="354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●"/>
      <w:lvlJc w:val="left"/>
      <w:pPr>
        <w:ind w:left="4448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●"/>
      <w:lvlJc w:val="left"/>
      <w:pPr>
        <w:ind w:left="535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●"/>
      <w:lvlJc w:val="left"/>
      <w:pPr>
        <w:ind w:left="625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●"/>
      <w:lvlJc w:val="left"/>
      <w:pPr>
        <w:ind w:left="7154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●"/>
      <w:lvlJc w:val="left"/>
      <w:pPr>
        <w:ind w:left="805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196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556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91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27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636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99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35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716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4076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n-US"/>
    </w:rPr>
  </w:style>
  <w:style w:type="character" w:styleId="WW8Num1z0">
    <w:name w:val="WW8Num1z0"/>
    <w:next w:val="WW8Num1z0"/>
    <w:autoRedefine w:val="0"/>
    <w:hidden w:val="0"/>
    <w:qFormat w:val="0"/>
    <w:rPr>
      <w:rFonts w:ascii="Liberation Serif" w:cs="Liberation Serif" w:hAnsi="Liberation Serif"/>
      <w:spacing w:val="-13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character" w:styleId="WW8Num1z1">
    <w:name w:val="WW8Num1z1"/>
    <w:next w:val="WW8Num1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 w:bidi="en-US" w:eastAsia="en-US" w:val="en-US"/>
    </w:rPr>
  </w:style>
  <w:style w:type="character" w:styleId="WW8Num2z0">
    <w:name w:val="WW8Num2z0"/>
    <w:next w:val="WW8Num2z0"/>
    <w:autoRedefine w:val="0"/>
    <w:hidden w:val="0"/>
    <w:qFormat w:val="0"/>
    <w:rPr>
      <w:rFonts w:ascii="Verdana" w:cs="Verdana" w:hAnsi="Verdana"/>
      <w:w w:val="54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character" w:styleId="WW8Num2z1">
    <w:name w:val="WW8Num2z1"/>
    <w:next w:val="WW8Num2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 w:bidi="en-US" w:eastAsia="en-US" w:val="en-US"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spacing w:val="-13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en-US" w:eastAsia="en-US" w:val="en-US"/>
    </w:rPr>
  </w:style>
  <w:style w:type="character" w:styleId="ListLabel3">
    <w:name w:val="ListLabel 3"/>
    <w:next w:val="ListLabel3"/>
    <w:autoRedefine w:val="0"/>
    <w:hidden w:val="0"/>
    <w:qFormat w:val="0"/>
    <w:rPr>
      <w:w w:val="54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bidi w:val="0"/>
      <w:spacing w:after="120" w:before="240" w:line="100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en-US" w:eastAsia="en-US" w:val="en-US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115" w:right="0" w:leftChars="-1" w:rightChars="0" w:firstLine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115" w:right="0" w:leftChars="-1" w:rightChars="0" w:firstLine="0" w:firstLineChars="-1"/>
      <w:jc w:val="left"/>
      <w:textDirection w:val="btLr"/>
      <w:textAlignment w:val="top"/>
      <w:outlineLvl w:val="0"/>
    </w:pPr>
    <w:rPr>
      <w:rFonts w:ascii="Liberation Serif" w:cs="Mangal" w:eastAsia="Liberation Serif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120" w:before="120" w:line="100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Liberation Serif" w:cs="Mangal" w:eastAsia="Liberation Serif" w:hAnsi="Liberation Serif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0" w:before="0" w:line="100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Liberation Serif" w:cs="Mangal" w:eastAsia="Liberation Serif" w:hAnsi="Liberation Serif"/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n-US"/>
    </w:rPr>
  </w:style>
  <w:style w:type="paragraph" w:styleId="ListParagraph">
    <w:name w:val="List Paragraph"/>
    <w:basedOn w:val="Базовый"/>
    <w:next w:val="ListParagraph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836" w:right="0" w:leftChars="-1" w:rightChars="0" w:hanging="36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n-US"/>
    </w:rPr>
  </w:style>
  <w:style w:type="paragraph" w:styleId="TableParagraph">
    <w:name w:val="Table Paragraph"/>
    <w:basedOn w:val="Базовый"/>
    <w:next w:val="TableParagraph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nformpskov.ru/news/287695.html" TargetMode="External"/><Relationship Id="rId8" Type="http://schemas.openxmlformats.org/officeDocument/2006/relationships/hyperlink" Target="https://informpskov.ru/news/2839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zZFWk1vLT2JROPJssYHo0P8JJA==">AMUW2mXZUV88DSX4aZzsoschz1usNmFXSqZFVglhQlHebY8jLAQSGDn/0clOfXhoHk0B4lYEBK/T/55Cq8eYiNBJI9XE6Kxa1t9aRi4pcyZf1RJ2zSWWscw=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2019-07-29T18:49:54Z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