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lang w:eastAsia="en-US"/>
        </w:rPr>
        <w:id w:val="550437968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sz w:val="28"/>
          <w:szCs w:val="28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68"/>
          </w:tblGrid>
          <w:tr w:rsidR="007C3A76">
            <w:sdt>
              <w:sdtPr>
                <w:rPr>
                  <w:rFonts w:asciiTheme="majorHAnsi" w:eastAsiaTheme="majorEastAsia" w:hAnsiTheme="majorHAnsi" w:cstheme="majorBidi"/>
                  <w:lang w:eastAsia="en-US"/>
                </w:rPr>
                <w:alias w:val="Организация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sz w:val="24"/>
                  <w:lang w:eastAsia="ru-RU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C3A76" w:rsidRDefault="007C3A76" w:rsidP="007C3A76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  <w:r w:rsidRPr="007C3A76">
                      <w:rPr>
                        <w:rFonts w:asciiTheme="majorHAnsi" w:eastAsiaTheme="majorEastAsia" w:hAnsiTheme="majorHAnsi" w:cstheme="majorBidi"/>
                        <w:b/>
                        <w:sz w:val="24"/>
                      </w:rPr>
                      <w:t>МБОУ «Свободинская средняя общеобразовательная школа» Золотухинского района Курской области</w:t>
                    </w:r>
                  </w:p>
                </w:tc>
              </w:sdtContent>
            </w:sdt>
          </w:tr>
          <w:tr w:rsidR="007C3A76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i/>
                    <w:color w:val="4F81BD" w:themeColor="accent1"/>
                    <w:sz w:val="80"/>
                    <w:szCs w:val="80"/>
                  </w:rPr>
                  <w:alias w:val="Название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C3A76" w:rsidRDefault="000233A4" w:rsidP="005F09EE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i/>
                        <w:color w:val="4F81BD" w:themeColor="accent1"/>
                        <w:sz w:val="80"/>
                        <w:szCs w:val="80"/>
                      </w:rPr>
                      <w:t>Социальный проект        «Нам героев наших позабыть нельзя»</w:t>
                    </w:r>
                  </w:p>
                </w:sdtContent>
              </w:sdt>
            </w:tc>
          </w:tr>
          <w:tr w:rsidR="007C3A76">
            <w:sdt>
              <w:sdtPr>
                <w:rPr>
                  <w:rFonts w:asciiTheme="majorHAnsi" w:eastAsiaTheme="majorEastAsia" w:hAnsiTheme="majorHAnsi" w:cstheme="majorBidi"/>
                  <w:b/>
                  <w:sz w:val="28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C3A76" w:rsidRDefault="0078666A" w:rsidP="007C3A76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sz w:val="28"/>
                      </w:rPr>
                      <w:t xml:space="preserve">Детское </w:t>
                    </w:r>
                    <w:r w:rsidR="003B3A0B">
                      <w:rPr>
                        <w:rFonts w:asciiTheme="majorHAnsi" w:eastAsiaTheme="majorEastAsia" w:hAnsiTheme="majorHAnsi" w:cstheme="majorBidi"/>
                        <w:b/>
                        <w:sz w:val="28"/>
                      </w:rPr>
                      <w:t>о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sz w:val="28"/>
                      </w:rPr>
                      <w:t>бъединение</w:t>
                    </w:r>
                    <w:r w:rsidR="007C3A76" w:rsidRPr="007C3A76">
                      <w:rPr>
                        <w:rFonts w:asciiTheme="majorHAnsi" w:eastAsiaTheme="majorEastAsia" w:hAnsiTheme="majorHAnsi" w:cstheme="majorBidi"/>
                        <w:b/>
                        <w:sz w:val="28"/>
                      </w:rPr>
                      <w:t xml:space="preserve"> «Истоки»</w:t>
                    </w:r>
                    <w:r w:rsidR="00DA2D0A">
                      <w:rPr>
                        <w:rFonts w:asciiTheme="majorHAnsi" w:eastAsiaTheme="majorEastAsia" w:hAnsiTheme="majorHAnsi" w:cstheme="majorBidi"/>
                        <w:b/>
                        <w:sz w:val="28"/>
                      </w:rPr>
                      <w:t>, волонтерский отряд «Искра»</w:t>
                    </w:r>
                  </w:p>
                </w:tc>
              </w:sdtContent>
            </w:sdt>
          </w:tr>
        </w:tbl>
        <w:p w:rsidR="007C3A76" w:rsidRDefault="007C3A76"/>
        <w:p w:rsidR="007C3A76" w:rsidRDefault="007C3A76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7C3A76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3A76" w:rsidRDefault="007C3A76">
                <w:pPr>
                  <w:pStyle w:val="a8"/>
                  <w:rPr>
                    <w:color w:val="4F81BD" w:themeColor="accent1"/>
                  </w:rPr>
                </w:pPr>
              </w:p>
              <w:sdt>
                <w:sdtPr>
                  <w:rPr>
                    <w:b/>
                    <w:sz w:val="28"/>
                  </w:rPr>
                  <w:alias w:val="Дата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7C3A76" w:rsidRPr="007C3A76" w:rsidRDefault="00BD7929" w:rsidP="007C3A76">
                    <w:pPr>
                      <w:pStyle w:val="a8"/>
                      <w:jc w:val="center"/>
                      <w:rPr>
                        <w:b/>
                        <w:color w:val="4F81BD" w:themeColor="accent1"/>
                      </w:rPr>
                    </w:pPr>
                    <w:r>
                      <w:rPr>
                        <w:b/>
                        <w:sz w:val="28"/>
                      </w:rPr>
                      <w:t xml:space="preserve">Свобода, </w:t>
                    </w:r>
                    <w:r w:rsidR="007C3A76" w:rsidRPr="007C3A76">
                      <w:rPr>
                        <w:b/>
                        <w:sz w:val="28"/>
                      </w:rPr>
                      <w:t>2019</w:t>
                    </w:r>
                  </w:p>
                </w:sdtContent>
              </w:sdt>
              <w:p w:rsidR="007C3A76" w:rsidRDefault="007C3A76">
                <w:pPr>
                  <w:pStyle w:val="a8"/>
                  <w:rPr>
                    <w:color w:val="4F81BD" w:themeColor="accent1"/>
                  </w:rPr>
                </w:pPr>
              </w:p>
            </w:tc>
          </w:tr>
        </w:tbl>
        <w:p w:rsidR="007C3A76" w:rsidRDefault="007C3A76"/>
        <w:p w:rsidR="007C3A76" w:rsidRDefault="007C3A76">
          <w:pPr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370655" w:rsidRPr="00370655" w:rsidRDefault="00370655" w:rsidP="0037065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записка. Обоснование актуальности и востребованности проекта</w:t>
      </w:r>
    </w:p>
    <w:p w:rsidR="0025445D" w:rsidRDefault="00412E40" w:rsidP="00AF2B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 прекрасном месте, которое славится своей древней историей. Но никак нельзя нам забывать некоторые ее страницы, а именно годы Великой Отечественной войны, которая была самой масштабной</w:t>
      </w:r>
      <w:r w:rsidR="0025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прошедшем столетии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Море слез было пролито нашими соотечественниками по погибшим, </w:t>
      </w:r>
      <w:r w:rsidR="0025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горе и общая цель – победа над фашистскими завоевателямисплотила все народы. </w:t>
      </w:r>
      <w:r w:rsidR="00B83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</w:t>
      </w:r>
      <w:r w:rsidR="00B83523" w:rsidRPr="0025445D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дальше от нас отдаляются события</w:t>
      </w:r>
      <w:r w:rsidR="00B8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 войны</w:t>
      </w:r>
      <w:r w:rsidR="00B83523" w:rsidRPr="0025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 реже </w:t>
      </w:r>
      <w:r w:rsidR="00B8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B83523" w:rsidRPr="002544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вспоминаем их участников. К сожалению, этот факт происходит и в нашем селе. Людей, переживших те далекие страшные годы войны 1941-1945 года, становится все меньше и меньше из года в год. У подростков и молодежи свои проблемы, свои идеалы. Теряется связь поколений.</w:t>
      </w:r>
      <w:r w:rsidR="00B8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ведь в то далекое время </w:t>
      </w:r>
      <w:r w:rsidR="005F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защитники</w:t>
      </w:r>
      <w:r w:rsidR="00B83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были молодыми и, не</w:t>
      </w:r>
      <w:r w:rsidR="0025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жалея себя</w:t>
      </w:r>
      <w:r w:rsidR="005F09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совершали подвиги, ценой своей жизни отвоевывали по клочку родной земли.Среди них, конечно же, много Героев Советского Союза, а среди них есть и герои-</w:t>
      </w:r>
      <w:proofErr w:type="spellStart"/>
      <w:r w:rsidR="0025445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золотухинцы</w:t>
      </w:r>
      <w:proofErr w:type="spellEnd"/>
      <w:r w:rsidR="00254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45D" w:rsidRDefault="0025445D" w:rsidP="00AF2B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всего 1</w:t>
      </w:r>
      <w:r w:rsidR="007866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78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в Приложении №1)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много ли мы знаем о них? Вот мы и задумались над тем, каким образом можно увековечить память об этих героях. </w:t>
      </w:r>
    </w:p>
    <w:p w:rsidR="002B4FEC" w:rsidRDefault="002B4FEC" w:rsidP="00AF2B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 из 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8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волонтерского отряда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старшеклассники подняли вопрос о создании памятного знака,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увековечивающего имена Героев Советского Союза из Золотухинского района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 выяснили, что на сегодняшний день мы не располагаем полной информацией об этих людях. Поэтому в школе развернулась активная работа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данного проекта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FEC" w:rsidRPr="00A37ADD" w:rsidRDefault="002B4FEC" w:rsidP="002B4FE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37ADD">
        <w:rPr>
          <w:rFonts w:ascii="Times New Roman" w:hAnsi="Times New Roman" w:cs="Times New Roman"/>
          <w:b/>
          <w:sz w:val="28"/>
          <w:szCs w:val="28"/>
        </w:rPr>
        <w:t>Новизна:</w:t>
      </w:r>
    </w:p>
    <w:p w:rsidR="002B4FEC" w:rsidRPr="00A37ADD" w:rsidRDefault="002B4FEC" w:rsidP="002B4FE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сложились все условия для  реализации данного проекта:</w:t>
      </w:r>
    </w:p>
    <w:p w:rsidR="002B4FEC" w:rsidRPr="00A37ADD" w:rsidRDefault="002B4FEC" w:rsidP="002B4FEC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/>
          <w:sz w:val="28"/>
          <w:szCs w:val="28"/>
          <w:lang w:eastAsia="ru-RU"/>
        </w:rPr>
        <w:t>Есть интересная идея</w:t>
      </w:r>
    </w:p>
    <w:p w:rsidR="002B4FEC" w:rsidRPr="00A37ADD" w:rsidRDefault="002B4FEC" w:rsidP="002B4FEC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/>
          <w:sz w:val="28"/>
          <w:szCs w:val="28"/>
          <w:lang w:eastAsia="ru-RU"/>
        </w:rPr>
        <w:t>Появилось  желание и готовность действовать у детей и учителей</w:t>
      </w:r>
    </w:p>
    <w:p w:rsidR="002B4FEC" w:rsidRPr="00A37ADD" w:rsidRDefault="002B4FEC" w:rsidP="002B4FEC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зданием школы расположено   подходящее место для   его реализации</w:t>
      </w:r>
    </w:p>
    <w:p w:rsidR="002B4FEC" w:rsidRPr="00A37ADD" w:rsidRDefault="002B4FEC" w:rsidP="002B4FE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Приближающаяся годовщина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Победы в Великой Отечественной войне 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убедила нас  в правильности этого решения.</w:t>
      </w:r>
      <w:r w:rsidRPr="00A37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последних лет педагоги школы  создавали  условия для того, чтобы наши ребята не были безучастными, имели свою активную  жизненную позицию, умели находить проблемы и решали их. 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тому же, ничего подобного в </w:t>
      </w:r>
      <w:proofErr w:type="spellStart"/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Золотухинском</w:t>
      </w:r>
      <w:proofErr w:type="spellEnd"/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силами общественности или </w:t>
      </w:r>
      <w:proofErr w:type="gramStart"/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не делалось. Мы 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хотим  положить начало  этой  традиции. Пусть этот пример  поможет другим ближе прикоснуться к своей истории, узнать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новое и получить бесценный опыт социально значимой деятельности.</w:t>
      </w:r>
    </w:p>
    <w:p w:rsidR="004815E6" w:rsidRPr="00FA0DF2" w:rsidRDefault="004815E6" w:rsidP="004815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0D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Цель проекта:</w:t>
      </w:r>
    </w:p>
    <w:p w:rsidR="00C97055" w:rsidRPr="00FA0DF2" w:rsidRDefault="002B4FEC" w:rsidP="00163DB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Цель инновационного продукта – социальный проект «Нам героев наших позабыть нельзя» 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средство повышения уровня духовно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нравственного развития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="00C97055" w:rsidRPr="00C97055">
        <w:rPr>
          <w:rFonts w:ascii="Times New Roman" w:eastAsia="Times New Roman" w:hAnsi="Times New Roman" w:cs="Times New Roman"/>
          <w:sz w:val="28"/>
          <w:szCs w:val="24"/>
          <w:lang w:eastAsia="ru-RU"/>
        </w:rPr>
        <w:t>ормирование чувства патриотизма, уважения к историческому прошлому, нашим традициям через сохранение памяти к его защитникам;</w:t>
      </w:r>
      <w:r w:rsidR="007866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97055" w:rsidRPr="00C9705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реализации патриотических качеств обучающихся школы в кон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кретном социально значимом деле, у</w:t>
      </w:r>
      <w:r w:rsidR="00B83523">
        <w:rPr>
          <w:rFonts w:ascii="Times New Roman" w:eastAsia="Times New Roman" w:hAnsi="Times New Roman" w:cs="Times New Roman"/>
          <w:sz w:val="28"/>
          <w:szCs w:val="24"/>
          <w:lang w:eastAsia="ru-RU"/>
        </w:rPr>
        <w:t>вековечивание памяти Героев Советского Союза, представителей нашего Золотухинского района.</w:t>
      </w:r>
      <w:proofErr w:type="gramEnd"/>
    </w:p>
    <w:p w:rsidR="00370655" w:rsidRPr="00370655" w:rsidRDefault="00370655" w:rsidP="0037065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Задачи:</w:t>
      </w:r>
    </w:p>
    <w:p w:rsidR="002B4FEC" w:rsidRDefault="002B4FEC" w:rsidP="002B4FE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 механизма и включение в воспитательный процесс социально значимой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A0DF2" w:rsidRDefault="004815E6" w:rsidP="002B4FE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A0D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Сохранение </w:t>
      </w:r>
      <w:r w:rsidR="00EA4D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памяти</w:t>
      </w:r>
      <w:r w:rsidRPr="00FA0D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 событиях Великой Отечественной войны для со</w:t>
      </w:r>
      <w:r w:rsidR="00FA0D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временного и будущего поколений</w:t>
      </w:r>
      <w:r w:rsidRPr="00FA0D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C97055" w:rsidRDefault="00B83523" w:rsidP="002B4FE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Увековечивание памяти героев</w:t>
      </w:r>
      <w:r w:rsidR="00A1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Советского Союза из Золотухинского района</w:t>
      </w:r>
      <w:r w:rsidR="00C970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2B4FEC" w:rsidRDefault="002B4FEC" w:rsidP="002B4FE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ADD">
        <w:rPr>
          <w:rFonts w:ascii="Times New Roman" w:hAnsi="Times New Roman" w:cs="Times New Roman"/>
          <w:sz w:val="28"/>
          <w:szCs w:val="28"/>
        </w:rPr>
        <w:t>Свободинская школа не претендует на мировое признание нашего инновационного продукта. Тем не менее, мы надеемся, что наш труд будет оценен и принесет заметные плоды.  Каждое учебное заведение в России (даже новое) уже имеет свою историю. Наш опыт станет для них примером и поможет создать свой памятный знак,  возможно памятник или просто сквер для отдыха и школьных мероприятий.  Наша идея может быть полезна и различным детским объединениям, организациям, которые  разрабатывают свои социальные проекты. Возможно, они установят свои памятные знаки на улицах,  в парках и посвятят их истории создания или интересным людям, которые родились, жили  или жив</w:t>
      </w:r>
      <w:r>
        <w:rPr>
          <w:rFonts w:ascii="Times New Roman" w:hAnsi="Times New Roman" w:cs="Times New Roman"/>
          <w:sz w:val="28"/>
          <w:szCs w:val="28"/>
        </w:rPr>
        <w:t>ут  сейчас. Мы будем этому рады и г</w:t>
      </w:r>
      <w:r w:rsidRPr="00A37ADD">
        <w:rPr>
          <w:rFonts w:ascii="Times New Roman" w:hAnsi="Times New Roman" w:cs="Times New Roman"/>
          <w:sz w:val="28"/>
          <w:szCs w:val="28"/>
        </w:rPr>
        <w:t>отовы  помочь и советом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7ADD">
        <w:rPr>
          <w:rFonts w:ascii="Times New Roman" w:hAnsi="Times New Roman" w:cs="Times New Roman"/>
          <w:sz w:val="28"/>
          <w:szCs w:val="28"/>
        </w:rPr>
        <w:t xml:space="preserve"> и делом.</w:t>
      </w:r>
    </w:p>
    <w:p w:rsidR="00370655" w:rsidRDefault="00370655" w:rsidP="00FA0DF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География проекта</w:t>
      </w:r>
    </w:p>
    <w:p w:rsidR="00370655" w:rsidRPr="00370655" w:rsidRDefault="00FA1B08" w:rsidP="003706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Реализация проекта осуществляется на территории м. Свобода Золотухинского района Курской области.</w:t>
      </w:r>
    </w:p>
    <w:p w:rsidR="00A12FEC" w:rsidRDefault="00A12FEC" w:rsidP="00FA0DF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12FEC" w:rsidRDefault="00A12FEC" w:rsidP="00FA0DF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233A4" w:rsidRDefault="00E271B4" w:rsidP="00FA0DF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Деятельность в рамках</w:t>
      </w:r>
      <w:r w:rsidR="000233A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проекта</w:t>
      </w:r>
    </w:p>
    <w:p w:rsidR="00E271B4" w:rsidRPr="00E271B4" w:rsidRDefault="00E271B4" w:rsidP="00E271B4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Подготовительный этап.</w:t>
      </w:r>
    </w:p>
    <w:p w:rsidR="00E271B4" w:rsidRPr="00E271B4" w:rsidRDefault="003E7A8F" w:rsidP="00E271B4">
      <w:pPr>
        <w:pStyle w:val="a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создание в </w:t>
      </w:r>
      <w:r w:rsid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школе инициативн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ой</w:t>
      </w:r>
      <w:r w:rsid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</w:t>
      </w:r>
    </w:p>
    <w:p w:rsidR="00E271B4" w:rsidRPr="00E271B4" w:rsidRDefault="003E7A8F" w:rsidP="00E271B4">
      <w:pPr>
        <w:pStyle w:val="a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сбор </w:t>
      </w:r>
      <w:r w:rsid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 героях</w:t>
      </w:r>
      <w:r w:rsidR="002B4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Советского Союза из Золотухинского района</w:t>
      </w:r>
    </w:p>
    <w:p w:rsidR="00E271B4" w:rsidRPr="00E271B4" w:rsidRDefault="00E271B4" w:rsidP="00E271B4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Основной этап</w:t>
      </w:r>
    </w:p>
    <w:p w:rsidR="00E271B4" w:rsidRPr="00E271B4" w:rsidRDefault="003E7A8F" w:rsidP="00E271B4">
      <w:pPr>
        <w:pStyle w:val="a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проведение </w:t>
      </w:r>
      <w:r w:rsid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выставк</w:t>
      </w:r>
      <w:r w:rsidR="00D076C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«О героях  былых времен»</w:t>
      </w:r>
    </w:p>
    <w:p w:rsidR="00E271B4" w:rsidRPr="00E271B4" w:rsidRDefault="003E7A8F" w:rsidP="00E271B4">
      <w:pPr>
        <w:pStyle w:val="a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сбор </w:t>
      </w:r>
      <w:r w:rsid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материальных средств на приобретение саженцев для Аллеи Славы</w:t>
      </w:r>
    </w:p>
    <w:p w:rsidR="00E271B4" w:rsidRPr="003E7A8F" w:rsidRDefault="003E7A8F" w:rsidP="00E271B4">
      <w:pPr>
        <w:pStyle w:val="a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посадка </w:t>
      </w:r>
      <w:r w:rsid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саженцев</w:t>
      </w:r>
    </w:p>
    <w:p w:rsidR="003E7A8F" w:rsidRPr="003E7A8F" w:rsidRDefault="003E7A8F" w:rsidP="00E271B4">
      <w:pPr>
        <w:pStyle w:val="a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постоянный уход за высаженными деревьями</w:t>
      </w:r>
    </w:p>
    <w:p w:rsidR="003E7A8F" w:rsidRPr="00E271B4" w:rsidRDefault="003E7A8F" w:rsidP="00E271B4">
      <w:pPr>
        <w:pStyle w:val="a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работа по разработке Памятного знака (проектирование, просчет материальных средств на его приобретение и установку)</w:t>
      </w:r>
    </w:p>
    <w:p w:rsidR="00E271B4" w:rsidRDefault="00E271B4" w:rsidP="00E271B4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Заключительный этап</w:t>
      </w:r>
    </w:p>
    <w:p w:rsidR="00E271B4" w:rsidRPr="00E271B4" w:rsidRDefault="003E7A8F" w:rsidP="00E271B4">
      <w:pPr>
        <w:pStyle w:val="a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подведение </w:t>
      </w:r>
      <w:r w:rsidR="00E271B4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итогов работы по проекту.</w:t>
      </w:r>
    </w:p>
    <w:p w:rsidR="000233A4" w:rsidRPr="00E271B4" w:rsidRDefault="000233A4" w:rsidP="00E271B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школе был собран материал о героях Советского Союза Золотухинского района. Материал </w:t>
      </w:r>
      <w:r w:rsidR="0042376B" w:rsidRP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имеет</w:t>
      </w:r>
      <w:r w:rsidR="00A12FEC" w:rsidRP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одинаково</w:t>
      </w:r>
      <w:r w:rsidR="0042376B" w:rsidRP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="00A12FEC" w:rsidRP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оформлени</w:t>
      </w:r>
      <w:r w:rsidR="0042376B" w:rsidRP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="00A12FEC" w:rsidRP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Накануне Дня Защитника Отечества </w:t>
      </w:r>
      <w:r w:rsid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23.02.2019 г. </w:t>
      </w:r>
      <w:r w:rsidR="00A12FEC" w:rsidRP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школе была организована</w:t>
      </w:r>
      <w:r w:rsidR="0078666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271B4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выставк</w:t>
      </w:r>
      <w:r w:rsidR="00A12FEC" w:rsidRPr="00E271B4">
        <w:rPr>
          <w:rFonts w:ascii="Times New Roman" w:eastAsia="Times New Roman" w:hAnsi="Times New Roman" w:cs="Times New Roman"/>
          <w:sz w:val="28"/>
          <w:szCs w:val="24"/>
          <w:lang w:eastAsia="ru-RU"/>
        </w:rPr>
        <w:t>а «О героях былых времен», которая познакомила школьников с библиографическими данными этих людей, их ратным подвигом и заслугами перед Отечеством.</w:t>
      </w:r>
    </w:p>
    <w:p w:rsidR="00A12FEC" w:rsidRDefault="0042376B" w:rsidP="000233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Накануне Дня Победы в 2019 году на территории школы была посажена Аллея Славы, где высажены саженцы 1</w:t>
      </w:r>
      <w:r w:rsidR="0078666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туй по количеству известных Героев Золотухинского  района. Деньги на покупку саженцев были собраны за счет </w:t>
      </w:r>
      <w:r w:rsidR="009E450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спонсорских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взносов</w:t>
      </w:r>
      <w:r w:rsidR="009E450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родителей и общественности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Деньги для каждой семьи небольшие, но общими усилиями была собрана необходимая сумма.</w:t>
      </w:r>
    </w:p>
    <w:p w:rsidR="0042376B" w:rsidRPr="000233A4" w:rsidRDefault="0042376B" w:rsidP="000233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Хотелось бы, чтобы имена героев были на слуху всех наших односельчан. Встал вопрос, каким образом мы можем это сделать</w:t>
      </w:r>
      <w:r w:rsidR="00B2030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решению инициативной группы волонтеров было предложено перед Аллеей Славы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разместить</w:t>
      </w:r>
      <w:proofErr w:type="gramEnd"/>
      <w:r w:rsidR="0078666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B2030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Памятный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знак с фамилиями и именами </w:t>
      </w:r>
      <w:r w:rsidR="00B2030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героев</w:t>
      </w:r>
      <w:r w:rsidR="0078666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E450B" w:rsidRPr="00E27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Советского Союза Золотухинского района</w:t>
      </w:r>
      <w:r w:rsidR="00B2030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Но на его приобретение и установку также необходимы деньги. </w:t>
      </w:r>
    </w:p>
    <w:p w:rsidR="00C3338A" w:rsidRDefault="00C3338A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 w:type="page"/>
      </w:r>
    </w:p>
    <w:p w:rsidR="004815E6" w:rsidRPr="00FA0DF2" w:rsidRDefault="004815E6" w:rsidP="00FA0DF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0D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Ожидаемые результаты и способы их измерения:</w:t>
      </w:r>
    </w:p>
    <w:p w:rsidR="004815E6" w:rsidRPr="00FA0DF2" w:rsidRDefault="004815E6" w:rsidP="00C9705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0DF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Реализация </w:t>
      </w:r>
      <w:r w:rsidR="0042699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мероприятий Проекта</w:t>
      </w:r>
      <w:r w:rsidR="006E2F0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FA0DF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позволит</w:t>
      </w:r>
      <w:r w:rsidRPr="00FA0DF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815E6" w:rsidRPr="00FA0DF2" w:rsidRDefault="004815E6" w:rsidP="00163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0DF2">
        <w:rPr>
          <w:rFonts w:ascii="Times New Roman" w:eastAsia="Times New Roman" w:hAnsi="Times New Roman" w:cs="Times New Roman"/>
          <w:sz w:val="28"/>
          <w:szCs w:val="24"/>
          <w:lang w:eastAsia="ru-RU"/>
        </w:rPr>
        <w:t>-  придать социальную значимость понятиям: национальная гордость, патриотизм, историческая память, гражданский долг;</w:t>
      </w:r>
    </w:p>
    <w:p w:rsidR="009E450B" w:rsidRPr="009E450B" w:rsidRDefault="004815E6" w:rsidP="009E4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0D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</w:t>
      </w:r>
      <w:r w:rsidR="009E450B" w:rsidRP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</w:t>
      </w:r>
      <w:r w:rsid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>ому</w:t>
      </w:r>
      <w:r w:rsidR="009E450B" w:rsidRP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</w:t>
      </w:r>
      <w:r w:rsid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>у проекта стать</w:t>
      </w:r>
      <w:r w:rsidR="009E450B" w:rsidRP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социальным деятелем, гражданином, приобре</w:t>
      </w:r>
      <w:r w:rsid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</w:t>
      </w:r>
      <w:r w:rsidR="009E450B" w:rsidRP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6164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мужество, готовность к поступку;</w:t>
      </w:r>
    </w:p>
    <w:p w:rsidR="009E450B" w:rsidRPr="009E450B" w:rsidRDefault="009E450B" w:rsidP="009E4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вызвать у</w:t>
      </w:r>
      <w:r w:rsidRP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интерес  к истории своего края и  желание  дальше приносить реальную пользу окружающим</w:t>
      </w:r>
      <w:r w:rsidR="0026164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61FD5" w:rsidRDefault="009E450B" w:rsidP="009E4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свои силы и способности</w:t>
      </w:r>
      <w:r w:rsidR="002616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9E450B">
        <w:rPr>
          <w:rFonts w:ascii="Times New Roman" w:eastAsia="Times New Roman" w:hAnsi="Times New Roman" w:cs="Times New Roman"/>
          <w:sz w:val="28"/>
          <w:szCs w:val="24"/>
          <w:lang w:eastAsia="ru-RU"/>
        </w:rPr>
        <w:t>ся и педагог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</w:t>
      </w:r>
      <w:r w:rsidR="00161FD5" w:rsidRPr="00161FD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E450B" w:rsidRPr="00FA0DF2" w:rsidRDefault="009E450B" w:rsidP="009E450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всех планируемых работ, в школе состоится торжественное открытие памятного знака.  На праздник мы планируем пригласить всех, кто поможет осуществить  замысел, спонсоров, ветеранов войны, учителей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пенсионеров, родителей, общественность.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Волонтерский отряд выступил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предложением разработать сценарий праздника</w:t>
      </w:r>
      <w:r w:rsidR="00426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99E"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 которого будут размещены  на сайте школы. Дети  будут  иметь возможность возложить цветы к памятному знаку на традиционных школьных линейках  Первого и Последнего  звонка. </w:t>
      </w:r>
    </w:p>
    <w:p w:rsidR="0042699E" w:rsidRPr="00A37ADD" w:rsidRDefault="0042699E" w:rsidP="004269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DD">
        <w:rPr>
          <w:rFonts w:ascii="Times New Roman" w:hAnsi="Times New Roman" w:cs="Times New Roman"/>
          <w:b/>
          <w:sz w:val="28"/>
          <w:szCs w:val="28"/>
        </w:rPr>
        <w:t>Необходимое ресурсное обеспечение при применении инновационного продукта:</w:t>
      </w:r>
    </w:p>
    <w:p w:rsidR="0042699E" w:rsidRPr="00A37ADD" w:rsidRDefault="0042699E" w:rsidP="00426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 (кад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ровое, материально-техническое</w:t>
      </w:r>
      <w:r w:rsidRPr="00A3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социальное и финансовое).</w:t>
      </w:r>
    </w:p>
    <w:p w:rsidR="0042699E" w:rsidRPr="00A37ADD" w:rsidRDefault="0042699E" w:rsidP="00426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Кадровое:</w:t>
      </w:r>
    </w:p>
    <w:p w:rsidR="0042699E" w:rsidRPr="00A37ADD" w:rsidRDefault="0042699E" w:rsidP="00426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школы,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вожатая, 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преподаватели истории и краеведения, педагогический коллектив, классные руководители. Партнеры: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района, Музей-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 «КП Центрального 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онта», районный совет ветеранов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обучающиеся, родители, жители поселка.</w:t>
      </w:r>
    </w:p>
    <w:p w:rsidR="0042699E" w:rsidRPr="00A37ADD" w:rsidRDefault="0042699E" w:rsidP="00426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Целевая группа: 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школы, в том числе из семей социального риска, 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 школы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 обучающихся. </w:t>
      </w:r>
    </w:p>
    <w:p w:rsidR="00C3338A" w:rsidRDefault="00C3338A" w:rsidP="00426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699E" w:rsidRPr="00A37ADD" w:rsidRDefault="0042699E" w:rsidP="00426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Материально-техническое:</w:t>
      </w:r>
    </w:p>
    <w:p w:rsidR="0042699E" w:rsidRPr="00A37ADD" w:rsidRDefault="0042699E" w:rsidP="00426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Наличие: - школьного краеведческого музея, компьютерного оборудования, выхода в Интернет, кабинета  истории и краеведения.</w:t>
      </w:r>
    </w:p>
    <w:p w:rsidR="0042699E" w:rsidRPr="00A37ADD" w:rsidRDefault="0042699E" w:rsidP="00426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9E" w:rsidRPr="00A37ADD" w:rsidRDefault="0042699E" w:rsidP="004269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Педагогическое сопровождение:</w:t>
      </w:r>
    </w:p>
    <w:p w:rsidR="0042699E" w:rsidRPr="00A37ADD" w:rsidRDefault="0042699E" w:rsidP="004269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тесное сотрудничество </w:t>
      </w:r>
      <w:r w:rsidR="00FA31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вожатой, как представителю инициативной группы волонтеров,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 администрацией, учителями истории и краеведения школы с целью выработки общей стратегии деятельности, реализации совместных мероприятий, направленных на духовно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совершенствование школьников;</w:t>
      </w:r>
    </w:p>
    <w:p w:rsidR="0042699E" w:rsidRPr="00A37ADD" w:rsidRDefault="0042699E" w:rsidP="004269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предупреждение конфликтных ситуаций «учитель – ученик», «ученик-ученик»; реализацию </w:t>
      </w:r>
      <w:r w:rsidR="00307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</w:t>
      </w:r>
      <w:r w:rsidR="00307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установление доброжелательных отношений;</w:t>
      </w:r>
    </w:p>
    <w:p w:rsidR="0042699E" w:rsidRPr="00A37ADD" w:rsidRDefault="0042699E" w:rsidP="004269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проблем, связанных с трудностями, возникающими у обучающихся в процессе выполнения социального проекта; помощь в преодолении психологического, информационного  барьера при сборе материалов, ориентация на успех в работе по созданию проекта;  </w:t>
      </w:r>
    </w:p>
    <w:p w:rsidR="0042699E" w:rsidRPr="00A37ADD" w:rsidRDefault="0042699E" w:rsidP="004269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качества выполненной работы.</w:t>
      </w:r>
    </w:p>
    <w:p w:rsidR="00C3338A" w:rsidRDefault="00C3338A" w:rsidP="004269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699E" w:rsidRPr="00A37ADD" w:rsidRDefault="0042699E" w:rsidP="004269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Финансовое:</w:t>
      </w:r>
    </w:p>
    <w:p w:rsidR="0042699E" w:rsidRPr="00A37ADD" w:rsidRDefault="0042699E" w:rsidP="004269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финансирования могут являться:</w:t>
      </w:r>
    </w:p>
    <w:p w:rsidR="0042699E" w:rsidRPr="00A37ADD" w:rsidRDefault="0042699E" w:rsidP="004269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средства, полученные в виде благотворительной помощи, спонсорских взносов, пожертвований и т.п. от юридических и физических лиц;</w:t>
      </w:r>
    </w:p>
    <w:p w:rsidR="0042699E" w:rsidRPr="00A37ADD" w:rsidRDefault="0042699E" w:rsidP="004269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источники, не запрещённые законодательством РФ.</w:t>
      </w:r>
    </w:p>
    <w:p w:rsidR="00F4375A" w:rsidRDefault="00F4375A" w:rsidP="00F4375A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3338A" w:rsidRDefault="00C333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4375A" w:rsidRPr="00A37ADD" w:rsidRDefault="00FA31C7" w:rsidP="00C333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Этапы</w:t>
      </w:r>
      <w:r w:rsidR="00F43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338A">
        <w:rPr>
          <w:rFonts w:ascii="Times New Roman" w:hAnsi="Times New Roman"/>
          <w:b/>
          <w:sz w:val="28"/>
          <w:szCs w:val="28"/>
        </w:rPr>
        <w:t>с</w:t>
      </w:r>
      <w:r w:rsidR="00C3338A" w:rsidRPr="00A37ADD">
        <w:rPr>
          <w:rFonts w:ascii="Times New Roman" w:hAnsi="Times New Roman"/>
          <w:b/>
          <w:sz w:val="28"/>
          <w:szCs w:val="28"/>
        </w:rPr>
        <w:t>оциальн</w:t>
      </w:r>
      <w:r w:rsidR="00C3338A">
        <w:rPr>
          <w:rFonts w:ascii="Times New Roman" w:hAnsi="Times New Roman"/>
          <w:b/>
          <w:sz w:val="28"/>
          <w:szCs w:val="28"/>
        </w:rPr>
        <w:t>ого</w:t>
      </w:r>
      <w:r w:rsidR="00C3338A" w:rsidRPr="00A37ADD">
        <w:rPr>
          <w:rFonts w:ascii="Times New Roman" w:hAnsi="Times New Roman"/>
          <w:b/>
          <w:sz w:val="28"/>
          <w:szCs w:val="28"/>
        </w:rPr>
        <w:t xml:space="preserve"> проект</w:t>
      </w:r>
      <w:r w:rsidR="00C3338A">
        <w:rPr>
          <w:rFonts w:ascii="Times New Roman" w:hAnsi="Times New Roman"/>
          <w:b/>
          <w:sz w:val="28"/>
          <w:szCs w:val="28"/>
        </w:rPr>
        <w:t>а</w:t>
      </w:r>
      <w:r w:rsidR="00C3338A">
        <w:rPr>
          <w:rFonts w:ascii="Times New Roman" w:hAnsi="Times New Roman"/>
          <w:b/>
          <w:sz w:val="28"/>
          <w:szCs w:val="28"/>
        </w:rPr>
        <w:br/>
      </w:r>
      <w:r w:rsidR="00C3338A" w:rsidRPr="00A37ADD">
        <w:rPr>
          <w:rFonts w:ascii="Times New Roman" w:hAnsi="Times New Roman"/>
          <w:b/>
          <w:sz w:val="28"/>
          <w:szCs w:val="28"/>
        </w:rPr>
        <w:t>«</w:t>
      </w:r>
      <w:r w:rsidR="00C3338A">
        <w:rPr>
          <w:rFonts w:ascii="Times New Roman" w:hAnsi="Times New Roman"/>
          <w:b/>
          <w:sz w:val="28"/>
          <w:szCs w:val="28"/>
        </w:rPr>
        <w:t>Нам героев наших позабыть нельзя</w:t>
      </w:r>
      <w:r w:rsidR="00C3338A" w:rsidRPr="00A37ADD">
        <w:rPr>
          <w:rFonts w:ascii="Times New Roman" w:hAnsi="Times New Roman"/>
          <w:b/>
          <w:sz w:val="28"/>
          <w:szCs w:val="28"/>
        </w:rPr>
        <w:t>»</w:t>
      </w:r>
      <w:r w:rsidR="00F4375A" w:rsidRPr="00A3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4375A" w:rsidRPr="00943F3A" w:rsidRDefault="00F4375A" w:rsidP="00FA31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№1 Проектировочный</w:t>
      </w:r>
    </w:p>
    <w:p w:rsidR="00F4375A" w:rsidRDefault="00F4375A" w:rsidP="00F4375A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Основная деятельность: социальное проектирование</w:t>
      </w:r>
      <w:r w:rsidR="00FA31C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A31C7" w:rsidRDefault="00FA31C7" w:rsidP="00FA31C7">
      <w:pPr>
        <w:pStyle w:val="aa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Планирование деятельности</w:t>
      </w:r>
    </w:p>
    <w:p w:rsidR="00FA31C7" w:rsidRDefault="00FA31C7" w:rsidP="00FA31C7">
      <w:pPr>
        <w:pStyle w:val="aa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Сбор информационных материалов для создания памятного знака</w:t>
      </w:r>
    </w:p>
    <w:p w:rsidR="00FA31C7" w:rsidRDefault="00FA31C7" w:rsidP="00FA31C7">
      <w:pPr>
        <w:pStyle w:val="aa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Сбор финансовых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я закупки саженцев туй, высадки Аллеи Славы.</w:t>
      </w:r>
    </w:p>
    <w:p w:rsidR="00F4375A" w:rsidRPr="00943F3A" w:rsidRDefault="00F4375A" w:rsidP="00FA31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№2Активное социальное взаимодействие с внешними социальными партнерами</w:t>
      </w:r>
    </w:p>
    <w:p w:rsidR="00F4375A" w:rsidRDefault="00F4375A" w:rsidP="00F4375A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Основная деятельность: социальное участие</w:t>
      </w:r>
      <w:r w:rsidR="00FA31C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A31C7" w:rsidRDefault="00FA31C7" w:rsidP="00FA31C7">
      <w:pPr>
        <w:pStyle w:val="aa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выставки «О героях былых времен»</w:t>
      </w:r>
    </w:p>
    <w:p w:rsidR="00FA31C7" w:rsidRDefault="00FA31C7" w:rsidP="00FA31C7">
      <w:pPr>
        <w:pStyle w:val="aa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Посадка саженцев на отведенной территории</w:t>
      </w:r>
    </w:p>
    <w:p w:rsidR="00FA31C7" w:rsidRPr="00943F3A" w:rsidRDefault="00FA31C7" w:rsidP="00FA31C7">
      <w:pPr>
        <w:pStyle w:val="aa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Участие в конкурсе «Доброволец России-2019»</w:t>
      </w:r>
    </w:p>
    <w:p w:rsidR="00FA31C7" w:rsidRDefault="00FA31C7" w:rsidP="00FA31C7">
      <w:pPr>
        <w:pStyle w:val="aa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Работа по заказу и установке памятного знака</w:t>
      </w:r>
    </w:p>
    <w:p w:rsidR="00295C31" w:rsidRDefault="00295C31" w:rsidP="00295C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Финансирование работы по заказу и установке Памятного знака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5C31" w:rsidTr="00295C31">
        <w:tc>
          <w:tcPr>
            <w:tcW w:w="4785" w:type="dxa"/>
          </w:tcPr>
          <w:p w:rsidR="00295C31" w:rsidRPr="00295C31" w:rsidRDefault="00295C31" w:rsidP="00295C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95C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 в рамках проекта</w:t>
            </w:r>
          </w:p>
        </w:tc>
        <w:tc>
          <w:tcPr>
            <w:tcW w:w="4786" w:type="dxa"/>
          </w:tcPr>
          <w:p w:rsidR="00295C31" w:rsidRPr="00295C31" w:rsidRDefault="00295C31" w:rsidP="00295C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95C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Финансирование</w:t>
            </w:r>
          </w:p>
        </w:tc>
      </w:tr>
      <w:tr w:rsidR="00295C31" w:rsidTr="00295C31">
        <w:tc>
          <w:tcPr>
            <w:tcW w:w="4785" w:type="dxa"/>
          </w:tcPr>
          <w:p w:rsidR="00295C31" w:rsidRPr="00295C31" w:rsidRDefault="00295C31" w:rsidP="003B5F7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 гранитной плиты размерами 1</w:t>
            </w:r>
            <w:r w:rsidR="003B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0х5</w:t>
            </w:r>
            <w:r w:rsidR="003B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5х8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4786" w:type="dxa"/>
          </w:tcPr>
          <w:p w:rsidR="00295C31" w:rsidRDefault="003B5F79" w:rsidP="00295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6522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руб</w:t>
            </w:r>
            <w:r w:rsidR="00863D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95C31" w:rsidTr="00295C31">
        <w:tc>
          <w:tcPr>
            <w:tcW w:w="4785" w:type="dxa"/>
          </w:tcPr>
          <w:p w:rsidR="00295C31" w:rsidRDefault="00295C31" w:rsidP="001911F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Гравировка ФИО </w:t>
            </w:r>
            <w:r w:rsidR="00191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Героев Советского Союза из Золотухинского района</w:t>
            </w:r>
          </w:p>
        </w:tc>
        <w:tc>
          <w:tcPr>
            <w:tcW w:w="4786" w:type="dxa"/>
          </w:tcPr>
          <w:p w:rsidR="00295C31" w:rsidRDefault="00863D62" w:rsidP="00295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буква – 10</w:t>
            </w:r>
            <w:r w:rsidR="00191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911F4" w:rsidRDefault="001911F4" w:rsidP="00295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3D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863D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5130 руб.</w:t>
            </w:r>
          </w:p>
        </w:tc>
      </w:tr>
      <w:tr w:rsidR="001911F4" w:rsidTr="00295C31">
        <w:tc>
          <w:tcPr>
            <w:tcW w:w="4785" w:type="dxa"/>
          </w:tcPr>
          <w:p w:rsidR="001911F4" w:rsidRDefault="001911F4" w:rsidP="006522E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Рамка по </w:t>
            </w:r>
            <w:r w:rsidR="006522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периметруобелиска</w:t>
            </w:r>
          </w:p>
        </w:tc>
        <w:tc>
          <w:tcPr>
            <w:tcW w:w="4786" w:type="dxa"/>
          </w:tcPr>
          <w:p w:rsidR="001911F4" w:rsidRDefault="006522E8" w:rsidP="00295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91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191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</w:t>
            </w:r>
            <w:r w:rsidR="00863D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911F4" w:rsidTr="00295C31">
        <w:tc>
          <w:tcPr>
            <w:tcW w:w="4785" w:type="dxa"/>
          </w:tcPr>
          <w:p w:rsidR="001911F4" w:rsidRDefault="00CC54A7" w:rsidP="001911F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Две</w:t>
            </w:r>
            <w:r w:rsidR="006522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гвоздики</w:t>
            </w:r>
          </w:p>
        </w:tc>
        <w:tc>
          <w:tcPr>
            <w:tcW w:w="4786" w:type="dxa"/>
          </w:tcPr>
          <w:p w:rsidR="001911F4" w:rsidRDefault="00CC54A7" w:rsidP="00295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F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х28</w:t>
            </w:r>
            <w:r w:rsidR="006522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руб</w:t>
            </w:r>
            <w:r w:rsidR="00863D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522E8" w:rsidRDefault="00CC54A7" w:rsidP="00863D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Итого: </w:t>
            </w:r>
            <w:r w:rsidR="006522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F2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6522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руб</w:t>
            </w:r>
            <w:r w:rsidR="00863D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522E8" w:rsidTr="00295C31">
        <w:tc>
          <w:tcPr>
            <w:tcW w:w="4785" w:type="dxa"/>
          </w:tcPr>
          <w:p w:rsidR="006522E8" w:rsidRDefault="00FF33B5" w:rsidP="001911F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Звезда</w:t>
            </w:r>
          </w:p>
        </w:tc>
        <w:tc>
          <w:tcPr>
            <w:tcW w:w="4786" w:type="dxa"/>
          </w:tcPr>
          <w:p w:rsidR="006522E8" w:rsidRDefault="00DF23C7" w:rsidP="00295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810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DF23C7" w:rsidTr="00295C31">
        <w:tc>
          <w:tcPr>
            <w:tcW w:w="4785" w:type="dxa"/>
          </w:tcPr>
          <w:p w:rsidR="00DF23C7" w:rsidRDefault="00DF23C7" w:rsidP="001911F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Установка Памятного знака</w:t>
            </w:r>
          </w:p>
        </w:tc>
        <w:tc>
          <w:tcPr>
            <w:tcW w:w="4786" w:type="dxa"/>
          </w:tcPr>
          <w:p w:rsidR="00DF23C7" w:rsidRDefault="00DF23C7" w:rsidP="00295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2000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863D62" w:rsidTr="00295C31">
        <w:tc>
          <w:tcPr>
            <w:tcW w:w="4785" w:type="dxa"/>
          </w:tcPr>
          <w:p w:rsidR="00863D62" w:rsidRDefault="00863D62" w:rsidP="001911F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786" w:type="dxa"/>
          </w:tcPr>
          <w:p w:rsidR="00863D62" w:rsidRDefault="00DF23C7" w:rsidP="00DF23C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35000 руб.</w:t>
            </w:r>
          </w:p>
        </w:tc>
      </w:tr>
    </w:tbl>
    <w:p w:rsidR="00F4375A" w:rsidRDefault="00F4375A" w:rsidP="00F4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Этап №3</w:t>
      </w:r>
      <w:r w:rsidR="00786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</w:t>
      </w:r>
    </w:p>
    <w:p w:rsidR="00F4375A" w:rsidRDefault="00F4375A" w:rsidP="00F4375A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Основная деятельность: выявление результата проекта</w:t>
      </w:r>
    </w:p>
    <w:p w:rsidR="00FA31C7" w:rsidRPr="00FA31C7" w:rsidRDefault="00FA31C7" w:rsidP="00FA31C7">
      <w:pPr>
        <w:pStyle w:val="aa"/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удовлетворенности обучающихся и педагогов результатом деятельности</w:t>
      </w:r>
    </w:p>
    <w:p w:rsidR="00FA31C7" w:rsidRPr="00FA31C7" w:rsidRDefault="00FA31C7" w:rsidP="00FA31C7">
      <w:pPr>
        <w:pStyle w:val="aa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работы школы по созданию памятного знака</w:t>
      </w:r>
    </w:p>
    <w:p w:rsidR="0078666A" w:rsidRPr="00DF23C7" w:rsidRDefault="00FA31C7" w:rsidP="00DF23C7">
      <w:pPr>
        <w:pStyle w:val="aa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о результатах проекта на школьном сайте,  школьном СМИ «Большая перемена»</w:t>
      </w:r>
      <w:r w:rsidR="00295C31" w:rsidRPr="00DF2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гр</w:t>
      </w:r>
      <w:r w:rsidR="00CD59F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уппе школы в социальной сети «</w:t>
      </w:r>
      <w:proofErr w:type="spellStart"/>
      <w:r w:rsidR="00CD59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5C31" w:rsidRPr="00D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Контакте</w:t>
      </w:r>
      <w:proofErr w:type="spellEnd"/>
      <w:r w:rsidR="00295C31" w:rsidRPr="00DF23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666A" w:rsidRPr="00DF23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p w:rsidR="00161FD5" w:rsidRPr="00C3338A" w:rsidRDefault="00161FD5" w:rsidP="00161F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33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Заключение.</w:t>
      </w:r>
    </w:p>
    <w:p w:rsidR="00C3338A" w:rsidRDefault="00EA4D1C" w:rsidP="006A68D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над проектом позволи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161FD5" w:rsidRPr="00161F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укрепить связь поколений, по-особому раскрыть значимость Победы нашего народа в Великой Отечественной войне, пропустив ее уроки через сердце каждого участника проекта. Наш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 </w:t>
      </w:r>
      <w:r w:rsidR="00161FD5" w:rsidRPr="00161F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имеет важное воспитательное значение, так как способствует формированию осознанного патриотического чувства. </w:t>
      </w:r>
      <w:r w:rsidR="00C3338A" w:rsidRP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Применение новых форм работы  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способствует повыш</w:t>
      </w:r>
      <w:r w:rsidR="00C3338A" w:rsidRP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нию</w:t>
      </w:r>
      <w:r w:rsidR="00C3338A" w:rsidRP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самооценк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C3338A" w:rsidRP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обучающихся, дает  им хороший опыт социализации, 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способствует </w:t>
      </w:r>
      <w:r w:rsidR="00C3338A" w:rsidRP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укрепле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нию</w:t>
      </w:r>
      <w:r w:rsidR="00C3338A" w:rsidRP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школьн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="00C3338A" w:rsidRP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коллектив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3338A" w:rsidRP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Существенно меняются отношения 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C3338A" w:rsidRP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 – ученик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C3338A" w:rsidRP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Приоритет учительской позиции меняется на подлинное партнерское сотрудничество. Классные и общешкольные дела по 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патриотическому</w:t>
      </w:r>
      <w:r w:rsidR="00C3338A" w:rsidRP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воспитанию становятся интереснее не только для учеников, но и для их наставников. По-новому раскрываются возможности  обучающиеся, которые раньше были пассивны. Внеклассная деятельность  проходит </w:t>
      </w:r>
      <w:r w:rsidR="00C3338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продуктивно, быстро, интересно.</w:t>
      </w:r>
    </w:p>
    <w:p w:rsidR="0078666A" w:rsidRDefault="0078666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78666A" w:rsidRDefault="0078666A" w:rsidP="0078666A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№1</w:t>
      </w:r>
    </w:p>
    <w:p w:rsidR="0078666A" w:rsidRPr="0078666A" w:rsidRDefault="0078666A" w:rsidP="0078666A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866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Список Героев Советского Союза Золотухинского района</w:t>
      </w:r>
    </w:p>
    <w:p w:rsidR="0078666A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Бурцев Кирилл Максимович (1900-1944 г)</w:t>
      </w:r>
    </w:p>
    <w:p w:rsidR="00863D62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Гр</w:t>
      </w:r>
      <w:r w:rsidR="00EC70CD">
        <w:rPr>
          <w:rFonts w:ascii="Times New Roman" w:eastAsia="Times New Roman" w:hAnsi="Times New Roman" w:cs="Times New Roman"/>
          <w:sz w:val="28"/>
          <w:szCs w:val="24"/>
          <w:lang w:eastAsia="ru-RU"/>
        </w:rPr>
        <w:t>ешилов</w:t>
      </w:r>
      <w:proofErr w:type="spellEnd"/>
      <w:r w:rsidR="00EC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Михаил Васильевич (1912-2004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</w:p>
    <w:p w:rsidR="00863D62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Гуляев Сергей </w:t>
      </w:r>
      <w:proofErr w:type="spellStart"/>
      <w:r w:rsidR="00EC70CD">
        <w:rPr>
          <w:rFonts w:ascii="Times New Roman" w:eastAsia="Times New Roman" w:hAnsi="Times New Roman" w:cs="Times New Roman"/>
          <w:sz w:val="28"/>
          <w:szCs w:val="24"/>
          <w:lang w:eastAsia="ru-RU"/>
        </w:rPr>
        <w:t>Арсентьевич</w:t>
      </w:r>
      <w:proofErr w:type="spellEnd"/>
      <w:r w:rsidR="00EC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(1918-2000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</w:p>
    <w:p w:rsidR="00863D62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Гусельников Денис Семенович (1906-</w:t>
      </w:r>
      <w:r w:rsidR="00EC70CD">
        <w:rPr>
          <w:rFonts w:ascii="Times New Roman" w:eastAsia="Times New Roman" w:hAnsi="Times New Roman" w:cs="Times New Roman"/>
          <w:sz w:val="28"/>
          <w:szCs w:val="24"/>
          <w:lang w:eastAsia="ru-RU"/>
        </w:rPr>
        <w:t>1979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г)</w:t>
      </w:r>
    </w:p>
    <w:p w:rsidR="00863D62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Иванов Федор Михайлович (1919-</w:t>
      </w:r>
      <w:r w:rsidR="00EC70CD">
        <w:rPr>
          <w:rFonts w:ascii="Times New Roman" w:eastAsia="Times New Roman" w:hAnsi="Times New Roman" w:cs="Times New Roman"/>
          <w:sz w:val="28"/>
          <w:szCs w:val="24"/>
          <w:lang w:eastAsia="ru-RU"/>
        </w:rPr>
        <w:t>1995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г)</w:t>
      </w:r>
    </w:p>
    <w:p w:rsidR="00863D62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Козорезов Андрей Акимович (1918-</w:t>
      </w:r>
      <w:r w:rsidR="00EC70CD">
        <w:rPr>
          <w:rFonts w:ascii="Times New Roman" w:eastAsia="Times New Roman" w:hAnsi="Times New Roman" w:cs="Times New Roman"/>
          <w:sz w:val="28"/>
          <w:szCs w:val="24"/>
          <w:lang w:eastAsia="ru-RU"/>
        </w:rPr>
        <w:t>1986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г)</w:t>
      </w:r>
    </w:p>
    <w:p w:rsidR="00863D62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Конорев Иван Алексеевич (1919-1943 г)</w:t>
      </w:r>
    </w:p>
    <w:p w:rsidR="00863D62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Никулин Егор Иосифович (1909-</w:t>
      </w:r>
      <w:r w:rsidR="00EC70CD">
        <w:rPr>
          <w:rFonts w:ascii="Times New Roman" w:eastAsia="Times New Roman" w:hAnsi="Times New Roman" w:cs="Times New Roman"/>
          <w:sz w:val="28"/>
          <w:szCs w:val="24"/>
          <w:lang w:eastAsia="ru-RU"/>
        </w:rPr>
        <w:t>1992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г)</w:t>
      </w:r>
    </w:p>
    <w:p w:rsidR="00863D62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Панов Анатолий Дмитриевич (1922-</w:t>
      </w:r>
      <w:r w:rsidR="00EC70CD">
        <w:rPr>
          <w:rFonts w:ascii="Times New Roman" w:eastAsia="Times New Roman" w:hAnsi="Times New Roman" w:cs="Times New Roman"/>
          <w:sz w:val="28"/>
          <w:szCs w:val="24"/>
          <w:lang w:eastAsia="ru-RU"/>
        </w:rPr>
        <w:t>1998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г)</w:t>
      </w:r>
    </w:p>
    <w:p w:rsidR="00863D62" w:rsidRDefault="00EC70CD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Пашин Петр Лукь</w:t>
      </w:r>
      <w:r w:rsidR="00863D62">
        <w:rPr>
          <w:rFonts w:ascii="Times New Roman" w:eastAsia="Times New Roman" w:hAnsi="Times New Roman" w:cs="Times New Roman"/>
          <w:sz w:val="28"/>
          <w:szCs w:val="24"/>
          <w:lang w:eastAsia="ru-RU"/>
        </w:rPr>
        <w:t>янович (1916-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1996</w:t>
      </w:r>
      <w:r w:rsidR="00863D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г)</w:t>
      </w:r>
    </w:p>
    <w:p w:rsidR="00863D62" w:rsidRDefault="00EC70CD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Сидоров Павел Никитович (1912</w:t>
      </w:r>
      <w:r w:rsidR="00863D62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1977</w:t>
      </w:r>
      <w:r w:rsidR="00863D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г)</w:t>
      </w:r>
    </w:p>
    <w:p w:rsidR="00863D62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Уколов Михаил Васильевич (1917-1944 г)</w:t>
      </w:r>
    </w:p>
    <w:p w:rsidR="00863D62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Черинов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Владимир Васильевич (1926-1945 г)</w:t>
      </w:r>
    </w:p>
    <w:p w:rsidR="00863D62" w:rsidRDefault="00863D62" w:rsidP="0078666A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Шевелев Сергей Николаевич (1909-</w:t>
      </w:r>
      <w:r w:rsidR="00EC70CD">
        <w:rPr>
          <w:rFonts w:ascii="Times New Roman" w:eastAsia="Times New Roman" w:hAnsi="Times New Roman" w:cs="Times New Roman"/>
          <w:sz w:val="28"/>
          <w:szCs w:val="24"/>
          <w:lang w:eastAsia="ru-RU"/>
        </w:rPr>
        <w:t>1979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г)</w:t>
      </w:r>
    </w:p>
    <w:p w:rsidR="00863D62" w:rsidRPr="00863D62" w:rsidRDefault="00863D62" w:rsidP="00863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863D62" w:rsidRPr="00863D62" w:rsidSect="007C3A76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325"/>
    <w:multiLevelType w:val="hybridMultilevel"/>
    <w:tmpl w:val="98D4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37F71"/>
    <w:multiLevelType w:val="hybridMultilevel"/>
    <w:tmpl w:val="783ADD94"/>
    <w:lvl w:ilvl="0" w:tplc="13EC8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D12E2"/>
    <w:multiLevelType w:val="hybridMultilevel"/>
    <w:tmpl w:val="E5163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9769B"/>
    <w:multiLevelType w:val="hybridMultilevel"/>
    <w:tmpl w:val="185826C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CA3073C"/>
    <w:multiLevelType w:val="hybridMultilevel"/>
    <w:tmpl w:val="AFD62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637F3"/>
    <w:multiLevelType w:val="hybridMultilevel"/>
    <w:tmpl w:val="37C63140"/>
    <w:lvl w:ilvl="0" w:tplc="02469B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4A1FB2"/>
    <w:multiLevelType w:val="hybridMultilevel"/>
    <w:tmpl w:val="9F44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E173C"/>
    <w:multiLevelType w:val="hybridMultilevel"/>
    <w:tmpl w:val="8C4846E8"/>
    <w:lvl w:ilvl="0" w:tplc="25E8B0AC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5E6"/>
    <w:rsid w:val="00006DE9"/>
    <w:rsid w:val="000169B0"/>
    <w:rsid w:val="000233A4"/>
    <w:rsid w:val="00030F24"/>
    <w:rsid w:val="000327E3"/>
    <w:rsid w:val="000522D4"/>
    <w:rsid w:val="00100C49"/>
    <w:rsid w:val="00145AE4"/>
    <w:rsid w:val="001505F6"/>
    <w:rsid w:val="00157B08"/>
    <w:rsid w:val="00161FD5"/>
    <w:rsid w:val="00163DB0"/>
    <w:rsid w:val="00166C36"/>
    <w:rsid w:val="001911F4"/>
    <w:rsid w:val="001B6060"/>
    <w:rsid w:val="001D3E94"/>
    <w:rsid w:val="00241B1B"/>
    <w:rsid w:val="00246072"/>
    <w:rsid w:val="0025445D"/>
    <w:rsid w:val="00261643"/>
    <w:rsid w:val="00291D85"/>
    <w:rsid w:val="00295C31"/>
    <w:rsid w:val="002A060B"/>
    <w:rsid w:val="002B1F4B"/>
    <w:rsid w:val="002B4FEC"/>
    <w:rsid w:val="002C0E04"/>
    <w:rsid w:val="002C38AC"/>
    <w:rsid w:val="00305691"/>
    <w:rsid w:val="00307C2D"/>
    <w:rsid w:val="00322651"/>
    <w:rsid w:val="00355483"/>
    <w:rsid w:val="00370655"/>
    <w:rsid w:val="003B3A0B"/>
    <w:rsid w:val="003B5F79"/>
    <w:rsid w:val="003B68E6"/>
    <w:rsid w:val="003C62A4"/>
    <w:rsid w:val="003C7B79"/>
    <w:rsid w:val="003E7A8F"/>
    <w:rsid w:val="00412E40"/>
    <w:rsid w:val="004155CD"/>
    <w:rsid w:val="0042376B"/>
    <w:rsid w:val="0042699E"/>
    <w:rsid w:val="004815E6"/>
    <w:rsid w:val="004A5825"/>
    <w:rsid w:val="005035CD"/>
    <w:rsid w:val="0051004D"/>
    <w:rsid w:val="00561550"/>
    <w:rsid w:val="005B332C"/>
    <w:rsid w:val="005D2BF0"/>
    <w:rsid w:val="005F09EE"/>
    <w:rsid w:val="006043E5"/>
    <w:rsid w:val="00604B7F"/>
    <w:rsid w:val="006351DD"/>
    <w:rsid w:val="006457A6"/>
    <w:rsid w:val="00647117"/>
    <w:rsid w:val="006522E8"/>
    <w:rsid w:val="00655211"/>
    <w:rsid w:val="006A68D0"/>
    <w:rsid w:val="006E1004"/>
    <w:rsid w:val="006E2F0D"/>
    <w:rsid w:val="006E461E"/>
    <w:rsid w:val="0073448E"/>
    <w:rsid w:val="007346B7"/>
    <w:rsid w:val="0078666A"/>
    <w:rsid w:val="007A5657"/>
    <w:rsid w:val="007C3A76"/>
    <w:rsid w:val="007C47F4"/>
    <w:rsid w:val="007D7F44"/>
    <w:rsid w:val="007F5300"/>
    <w:rsid w:val="00815963"/>
    <w:rsid w:val="00826F32"/>
    <w:rsid w:val="00843F93"/>
    <w:rsid w:val="00863B92"/>
    <w:rsid w:val="00863D62"/>
    <w:rsid w:val="00866ED9"/>
    <w:rsid w:val="00875C5B"/>
    <w:rsid w:val="008846ED"/>
    <w:rsid w:val="00885CA7"/>
    <w:rsid w:val="008900A6"/>
    <w:rsid w:val="008A535D"/>
    <w:rsid w:val="008C169E"/>
    <w:rsid w:val="008C2794"/>
    <w:rsid w:val="008D09A7"/>
    <w:rsid w:val="008E1304"/>
    <w:rsid w:val="008E4B22"/>
    <w:rsid w:val="00921B3E"/>
    <w:rsid w:val="00975F9F"/>
    <w:rsid w:val="00993198"/>
    <w:rsid w:val="009A7019"/>
    <w:rsid w:val="009E0477"/>
    <w:rsid w:val="009E1332"/>
    <w:rsid w:val="009E450B"/>
    <w:rsid w:val="00A12FEC"/>
    <w:rsid w:val="00A134FD"/>
    <w:rsid w:val="00A220E1"/>
    <w:rsid w:val="00A47A19"/>
    <w:rsid w:val="00A912B1"/>
    <w:rsid w:val="00A9602A"/>
    <w:rsid w:val="00AC5952"/>
    <w:rsid w:val="00AF2B6B"/>
    <w:rsid w:val="00B04749"/>
    <w:rsid w:val="00B0519A"/>
    <w:rsid w:val="00B14E4E"/>
    <w:rsid w:val="00B2030B"/>
    <w:rsid w:val="00B40F03"/>
    <w:rsid w:val="00B411BE"/>
    <w:rsid w:val="00B643CD"/>
    <w:rsid w:val="00B73580"/>
    <w:rsid w:val="00B83523"/>
    <w:rsid w:val="00BA1F9D"/>
    <w:rsid w:val="00BB12E8"/>
    <w:rsid w:val="00BD183A"/>
    <w:rsid w:val="00BD7929"/>
    <w:rsid w:val="00BF3559"/>
    <w:rsid w:val="00C2374A"/>
    <w:rsid w:val="00C307D9"/>
    <w:rsid w:val="00C32265"/>
    <w:rsid w:val="00C3338A"/>
    <w:rsid w:val="00C42026"/>
    <w:rsid w:val="00C87406"/>
    <w:rsid w:val="00C97055"/>
    <w:rsid w:val="00CA24A9"/>
    <w:rsid w:val="00CC54A7"/>
    <w:rsid w:val="00CD59F3"/>
    <w:rsid w:val="00D076C2"/>
    <w:rsid w:val="00DA28D2"/>
    <w:rsid w:val="00DA2D0A"/>
    <w:rsid w:val="00DC6631"/>
    <w:rsid w:val="00DC79A5"/>
    <w:rsid w:val="00DF23C7"/>
    <w:rsid w:val="00DF48E6"/>
    <w:rsid w:val="00DF6472"/>
    <w:rsid w:val="00E07ED9"/>
    <w:rsid w:val="00E271B4"/>
    <w:rsid w:val="00E61E61"/>
    <w:rsid w:val="00E704E0"/>
    <w:rsid w:val="00E74F7A"/>
    <w:rsid w:val="00E83E8D"/>
    <w:rsid w:val="00E857BD"/>
    <w:rsid w:val="00E862D8"/>
    <w:rsid w:val="00E87E0F"/>
    <w:rsid w:val="00E9404E"/>
    <w:rsid w:val="00EA2ECB"/>
    <w:rsid w:val="00EA4D1C"/>
    <w:rsid w:val="00EB074D"/>
    <w:rsid w:val="00EB45DF"/>
    <w:rsid w:val="00EB5E84"/>
    <w:rsid w:val="00EC416A"/>
    <w:rsid w:val="00EC70CD"/>
    <w:rsid w:val="00EE7A85"/>
    <w:rsid w:val="00EF054C"/>
    <w:rsid w:val="00F1057D"/>
    <w:rsid w:val="00F13A84"/>
    <w:rsid w:val="00F32E9B"/>
    <w:rsid w:val="00F36CD5"/>
    <w:rsid w:val="00F4375A"/>
    <w:rsid w:val="00F80FEF"/>
    <w:rsid w:val="00F83644"/>
    <w:rsid w:val="00FA0DF2"/>
    <w:rsid w:val="00FA13E6"/>
    <w:rsid w:val="00FA1B08"/>
    <w:rsid w:val="00FA31C7"/>
    <w:rsid w:val="00FD1A62"/>
    <w:rsid w:val="00FF2E78"/>
    <w:rsid w:val="00FF3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B6B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370655"/>
  </w:style>
  <w:style w:type="table" w:styleId="a5">
    <w:name w:val="Table Grid"/>
    <w:basedOn w:val="a1"/>
    <w:uiPriority w:val="59"/>
    <w:rsid w:val="00EE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E7A8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32E9B"/>
    <w:rPr>
      <w:color w:val="800080" w:themeColor="followedHyperlink"/>
      <w:u w:val="single"/>
    </w:rPr>
  </w:style>
  <w:style w:type="paragraph" w:styleId="a8">
    <w:name w:val="No Spacing"/>
    <w:link w:val="a9"/>
    <w:uiPriority w:val="1"/>
    <w:qFormat/>
    <w:rsid w:val="007C3A7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C3A76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E271B4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42699E"/>
    <w:pPr>
      <w:spacing w:after="120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4269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B6B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370655"/>
  </w:style>
  <w:style w:type="table" w:styleId="a5">
    <w:name w:val="Table Grid"/>
    <w:basedOn w:val="a1"/>
    <w:uiPriority w:val="59"/>
    <w:rsid w:val="00EE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E7A8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32E9B"/>
    <w:rPr>
      <w:color w:val="800080" w:themeColor="followedHyperlink"/>
      <w:u w:val="single"/>
    </w:rPr>
  </w:style>
  <w:style w:type="paragraph" w:styleId="a8">
    <w:name w:val="No Spacing"/>
    <w:link w:val="a9"/>
    <w:uiPriority w:val="1"/>
    <w:qFormat/>
    <w:rsid w:val="007C3A7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C3A76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E271B4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42699E"/>
    <w:pPr>
      <w:spacing w:after="120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4269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Свобода, 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9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проект        «Нам героев наших позабыть нельзя»</vt:lpstr>
    </vt:vector>
  </TitlesOfParts>
  <Company>МБОУ «Свободинская средняя общеобразовательная школа» Золотухинского района Курской области</Company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проект        «Нам героев наших позабыть нельзя»</dc:title>
  <dc:subject>Детское объединение «Истоки», волонтерский отряд «Искра»</dc:subject>
  <dc:creator>Пользоатель 13</dc:creator>
  <cp:lastModifiedBy>Пользоатель 13</cp:lastModifiedBy>
  <cp:revision>17</cp:revision>
  <dcterms:created xsi:type="dcterms:W3CDTF">2019-05-29T19:39:00Z</dcterms:created>
  <dcterms:modified xsi:type="dcterms:W3CDTF">2019-06-07T15:28:00Z</dcterms:modified>
</cp:coreProperties>
</file>