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1178DB">
        <w:rPr>
          <w:rFonts w:ascii="Arial" w:hAnsi="Arial" w:cs="Arial"/>
          <w:b/>
          <w:caps/>
          <w:sz w:val="16"/>
          <w:szCs w:val="16"/>
          <w:lang w:val="en-US"/>
        </w:rPr>
        <w:t>3</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1178DB">
              <w:rPr>
                <w:rFonts w:ascii="Arial" w:hAnsi="Arial" w:cs="Arial"/>
                <w:sz w:val="16"/>
                <w:szCs w:val="16"/>
                <w:lang w:val="en-US"/>
              </w:rPr>
              <w:t>3</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1178DB" w:rsidP="00DA35D4">
            <w:pPr>
              <w:suppressAutoHyphens/>
              <w:jc w:val="center"/>
              <w:rPr>
                <w:rFonts w:ascii="Arial" w:hAnsi="Arial" w:cs="Arial"/>
                <w:sz w:val="16"/>
                <w:szCs w:val="16"/>
              </w:rPr>
            </w:pPr>
            <w:r>
              <w:rPr>
                <w:rFonts w:ascii="Arial" w:hAnsi="Arial" w:cs="Arial"/>
                <w:sz w:val="16"/>
                <w:szCs w:val="16"/>
              </w:rPr>
              <w:t>Кованое железо</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E45B46" w:rsidP="007B65E3">
      <w:pPr>
        <w:suppressAutoHyphens/>
        <w:jc w:val="center"/>
        <w:rPr>
          <w:rFonts w:ascii="Arial" w:hAnsi="Arial" w:cs="Arial"/>
          <w:sz w:val="16"/>
          <w:szCs w:val="16"/>
        </w:rPr>
      </w:pPr>
      <w:r>
        <w:rPr>
          <w:noProof/>
        </w:rPr>
        <w:drawing>
          <wp:inline distT="0" distB="0" distL="0" distR="0" wp14:anchorId="6C444BA6" wp14:editId="0D943435">
            <wp:extent cx="3400425" cy="3092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21014" cy="3111038"/>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lastRenderedPageBreak/>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привинтите </w:t>
      </w:r>
      <w:r w:rsidR="00E45B46">
        <w:rPr>
          <w:rFonts w:ascii="Arial" w:hAnsi="Arial" w:cs="Arial"/>
          <w:sz w:val="16"/>
          <w:szCs w:val="16"/>
        </w:rPr>
        <w:t>плафон</w:t>
      </w:r>
      <w:r w:rsidR="00004EED" w:rsidRPr="00DA35D4">
        <w:rPr>
          <w:rFonts w:ascii="Arial" w:hAnsi="Arial" w:cs="Arial"/>
          <w:sz w:val="16"/>
          <w:szCs w:val="16"/>
        </w:rPr>
        <w:t xml:space="preserve"> светильника</w:t>
      </w:r>
      <w:r w:rsidRPr="00DA35D4">
        <w:rPr>
          <w:rFonts w:ascii="Arial" w:hAnsi="Arial" w:cs="Arial"/>
          <w:sz w:val="16"/>
          <w:szCs w:val="16"/>
        </w:rPr>
        <w:t>.</w:t>
      </w:r>
    </w:p>
    <w:p w:rsidR="00E45B46" w:rsidRDefault="00F0468C" w:rsidP="00DA35D4">
      <w:pPr>
        <w:suppressAutoHyphens/>
        <w:rPr>
          <w:rFonts w:ascii="Arial" w:hAnsi="Arial" w:cs="Arial"/>
          <w:sz w:val="16"/>
          <w:szCs w:val="16"/>
        </w:rPr>
      </w:pPr>
      <w:r w:rsidRPr="00DA35D4">
        <w:rPr>
          <w:rFonts w:ascii="Arial" w:hAnsi="Arial" w:cs="Arial"/>
          <w:sz w:val="16"/>
          <w:szCs w:val="16"/>
        </w:rPr>
        <w:t xml:space="preserve">• </w:t>
      </w:r>
      <w:r w:rsidR="007B65E3">
        <w:rPr>
          <w:rFonts w:ascii="Arial" w:hAnsi="Arial" w:cs="Arial"/>
          <w:sz w:val="16"/>
          <w:szCs w:val="16"/>
        </w:rPr>
        <w:t>С</w:t>
      </w:r>
      <w:r w:rsidRPr="00DA35D4">
        <w:rPr>
          <w:rFonts w:ascii="Arial" w:hAnsi="Arial" w:cs="Arial"/>
          <w:sz w:val="16"/>
          <w:szCs w:val="16"/>
        </w:rPr>
        <w:t xml:space="preserve">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закрепить</w:t>
      </w:r>
      <w:r w:rsidR="00E45B46">
        <w:rPr>
          <w:rFonts w:ascii="Arial" w:hAnsi="Arial" w:cs="Arial"/>
          <w:sz w:val="16"/>
          <w:szCs w:val="16"/>
        </w:rPr>
        <w:t xml:space="preserve"> монтажную скобу к поверхности.</w:t>
      </w:r>
      <w:r w:rsidR="00E80407" w:rsidRPr="00DA35D4">
        <w:rPr>
          <w:rFonts w:ascii="Arial" w:hAnsi="Arial" w:cs="Arial"/>
          <w:sz w:val="16"/>
          <w:szCs w:val="16"/>
        </w:rPr>
        <w:t xml:space="preserve"> </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00004EED" w:rsidRPr="00DA35D4">
        <w:rPr>
          <w:rFonts w:ascii="Arial" w:hAnsi="Arial" w:cs="Arial"/>
          <w:sz w:val="16"/>
          <w:szCs w:val="16"/>
        </w:rPr>
        <w:t>нование</w:t>
      </w:r>
      <w:r w:rsidR="00BC0456" w:rsidRPr="00DA35D4">
        <w:rPr>
          <w:rFonts w:ascii="Arial" w:hAnsi="Arial" w:cs="Arial"/>
          <w:sz w:val="16"/>
          <w:szCs w:val="16"/>
        </w:rPr>
        <w:t xml:space="preserve"> св</w:t>
      </w:r>
      <w:r w:rsidR="00F0468C" w:rsidRPr="00DA35D4">
        <w:rPr>
          <w:rFonts w:ascii="Arial" w:hAnsi="Arial" w:cs="Arial"/>
          <w:sz w:val="16"/>
          <w:szCs w:val="16"/>
        </w:rPr>
        <w:t>етильник</w:t>
      </w:r>
      <w:r w:rsidR="00E80407" w:rsidRPr="00DA35D4">
        <w:rPr>
          <w:rFonts w:ascii="Arial" w:hAnsi="Arial" w:cs="Arial"/>
          <w:sz w:val="16"/>
          <w:szCs w:val="16"/>
        </w:rPr>
        <w:t>а</w:t>
      </w:r>
      <w:r>
        <w:rPr>
          <w:rFonts w:ascii="Arial" w:hAnsi="Arial" w:cs="Arial"/>
          <w:sz w:val="16"/>
          <w:szCs w:val="16"/>
        </w:rPr>
        <w:t xml:space="preserve"> закрепить к скобе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 xml:space="preserve">снять </w:t>
      </w:r>
      <w:r w:rsidR="00E45B46">
        <w:rPr>
          <w:rFonts w:ascii="Arial" w:hAnsi="Arial" w:cs="Arial"/>
          <w:sz w:val="16"/>
          <w:szCs w:val="16"/>
        </w:rPr>
        <w:t>плафон</w:t>
      </w:r>
      <w:r w:rsidR="00420C0E" w:rsidRPr="00DA35D4">
        <w:rPr>
          <w:rFonts w:ascii="Arial" w:hAnsi="Arial" w:cs="Arial"/>
          <w:sz w:val="16"/>
          <w:szCs w:val="16"/>
        </w:rPr>
        <w:t xml:space="preserve">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E45B46">
        <w:rPr>
          <w:rFonts w:ascii="Arial" w:hAnsi="Arial" w:cs="Arial"/>
          <w:sz w:val="16"/>
          <w:szCs w:val="16"/>
        </w:rPr>
        <w:t>плафон</w:t>
      </w:r>
      <w:r w:rsidR="007B65E3">
        <w:rPr>
          <w:rFonts w:ascii="Arial" w:hAnsi="Arial" w:cs="Arial"/>
          <w:sz w:val="16"/>
          <w:szCs w:val="16"/>
        </w:rPr>
        <w:t xml:space="preserve"> на место</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65EB5">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65EB5">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w:t>
            </w:r>
            <w:bookmarkStart w:id="0" w:name="_GoBack"/>
            <w:bookmarkEnd w:id="0"/>
            <w:r w:rsidRPr="00DA35D4">
              <w:rPr>
                <w:rFonts w:ascii="Arial" w:hAnsi="Arial" w:cs="Arial"/>
                <w:sz w:val="16"/>
                <w:szCs w:val="16"/>
              </w:rPr>
              <w:t>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65EB5"/>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661F3"/>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6015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2020-12-29T07:23:00Z</dcterms:created>
  <dcterms:modified xsi:type="dcterms:W3CDTF">2020-12-29T07:23:00Z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