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130597" w:rsidRDefault="00CE0A86" w:rsidP="00A61EB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proofErr w:type="spellStart"/>
      <w:r w:rsidR="00A61EB0" w:rsidRPr="00A61EB0">
        <w:rPr>
          <w:rFonts w:ascii="Garamond" w:hAnsi="Garamond"/>
          <w:b/>
          <w:sz w:val="24"/>
          <w:szCs w:val="24"/>
        </w:rPr>
        <w:t>Сергутина</w:t>
      </w:r>
      <w:proofErr w:type="spellEnd"/>
      <w:r w:rsidR="00A61EB0" w:rsidRPr="00A61EB0">
        <w:rPr>
          <w:rFonts w:ascii="Garamond" w:hAnsi="Garamond"/>
          <w:b/>
          <w:sz w:val="24"/>
          <w:szCs w:val="24"/>
        </w:rPr>
        <w:t xml:space="preserve"> Светлана Александровна</w:t>
      </w:r>
      <w:r w:rsidR="00A61EB0">
        <w:rPr>
          <w:b/>
          <w:bCs/>
          <w:sz w:val="30"/>
          <w:szCs w:val="30"/>
        </w:rPr>
        <w:t xml:space="preserve">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</w:t>
      </w:r>
      <w:r w:rsidR="00130597" w:rsidRPr="00130597">
        <w:rPr>
          <w:rFonts w:ascii="Garamond" w:hAnsi="Garamond"/>
          <w:b/>
          <w:sz w:val="24"/>
          <w:szCs w:val="24"/>
        </w:rPr>
        <w:t>16.11.2020</w:t>
      </w:r>
      <w:r w:rsidR="00130597" w:rsidRPr="00130597">
        <w:rPr>
          <w:rFonts w:ascii="Garamond" w:hAnsi="Garamond"/>
          <w:b/>
          <w:sz w:val="24"/>
          <w:szCs w:val="24"/>
        </w:rPr>
        <w:t xml:space="preserve"> № 578195150</w:t>
      </w:r>
      <w:r w:rsidR="00565A32" w:rsidRPr="00FC5233">
        <w:rPr>
          <w:rFonts w:ascii="Garamond" w:hAnsi="Garamond"/>
          <w:b/>
          <w:sz w:val="24"/>
          <w:szCs w:val="24"/>
        </w:rPr>
        <w:t xml:space="preserve">, ОГРНИП </w:t>
      </w:r>
      <w:r w:rsidR="00A61EB0" w:rsidRPr="00A61EB0">
        <w:rPr>
          <w:rFonts w:ascii="Garamond" w:hAnsi="Garamond"/>
          <w:b/>
          <w:sz w:val="24"/>
          <w:szCs w:val="24"/>
        </w:rPr>
        <w:t>320508100380813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A61EB0" w:rsidRPr="00A61EB0">
        <w:rPr>
          <w:rFonts w:ascii="Garamond" w:hAnsi="Garamond"/>
          <w:b/>
          <w:sz w:val="24"/>
          <w:szCs w:val="24"/>
        </w:rPr>
        <w:t>500307653123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 w:rsidRPr="00130597">
        <w:rPr>
          <w:rFonts w:ascii="Garamond" w:hAnsi="Garamond"/>
          <w:b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</w:t>
      </w:r>
      <w:proofErr w:type="gramStart"/>
      <w:r w:rsidR="004D3187">
        <w:rPr>
          <w:rFonts w:ascii="Garamond" w:hAnsi="Garamond"/>
          <w:sz w:val="24"/>
          <w:szCs w:val="24"/>
        </w:rPr>
        <w:t>так же</w:t>
      </w:r>
      <w:proofErr w:type="gramEnd"/>
      <w:r w:rsidR="004D3187">
        <w:rPr>
          <w:rFonts w:ascii="Garamond" w:hAnsi="Garamond"/>
          <w:sz w:val="24"/>
          <w:szCs w:val="24"/>
        </w:rPr>
        <w:t xml:space="preserve">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lastRenderedPageBreak/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</w:t>
      </w:r>
      <w:proofErr w:type="spellStart"/>
      <w:r w:rsidR="00F53853">
        <w:rPr>
          <w:rFonts w:ascii="Garamond" w:hAnsi="Garamond"/>
          <w:sz w:val="24"/>
          <w:szCs w:val="24"/>
        </w:rPr>
        <w:t>штрихкод</w:t>
      </w:r>
      <w:proofErr w:type="spellEnd"/>
      <w:r w:rsidR="00F53853">
        <w:rPr>
          <w:rFonts w:ascii="Garamond" w:hAnsi="Garamond"/>
          <w:sz w:val="24"/>
          <w:szCs w:val="24"/>
        </w:rPr>
        <w:t xml:space="preserve">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</w:t>
      </w:r>
      <w:r>
        <w:rPr>
          <w:rFonts w:ascii="Garamond" w:hAnsi="Garamond"/>
          <w:sz w:val="24"/>
          <w:szCs w:val="24"/>
        </w:rPr>
        <w:lastRenderedPageBreak/>
        <w:t xml:space="preserve">дисконтной карты в одностороннем порядке эмитентом в целях безопасности, в </w:t>
      </w:r>
      <w:proofErr w:type="spellStart"/>
      <w:r>
        <w:rPr>
          <w:rFonts w:ascii="Garamond" w:hAnsi="Garamond"/>
          <w:sz w:val="24"/>
          <w:szCs w:val="24"/>
        </w:rPr>
        <w:t>т.ч</w:t>
      </w:r>
      <w:proofErr w:type="spellEnd"/>
      <w:r>
        <w:rPr>
          <w:rFonts w:ascii="Garamond" w:hAnsi="Garamond"/>
          <w:sz w:val="24"/>
          <w:szCs w:val="24"/>
        </w:rPr>
        <w:t xml:space="preserve">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 xml:space="preserve">настоящей </w:t>
      </w:r>
      <w:proofErr w:type="gramStart"/>
      <w:r w:rsidR="00AC493E">
        <w:rPr>
          <w:rFonts w:ascii="Garamond" w:hAnsi="Garamond"/>
          <w:sz w:val="24"/>
          <w:szCs w:val="24"/>
        </w:rPr>
        <w:t>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</w:t>
      </w:r>
      <w:proofErr w:type="gramEnd"/>
      <w:r w:rsidR="00AC493E">
        <w:rPr>
          <w:rFonts w:ascii="Garamond" w:hAnsi="Garamond"/>
          <w:sz w:val="24"/>
          <w:szCs w:val="24"/>
        </w:rPr>
        <w:t xml:space="preserve">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proofErr w:type="spellStart"/>
      <w:r w:rsidR="00A61EB0" w:rsidRPr="00A61EB0">
        <w:rPr>
          <w:rFonts w:ascii="Garamond" w:hAnsi="Garamond"/>
          <w:b/>
          <w:sz w:val="24"/>
          <w:szCs w:val="24"/>
        </w:rPr>
        <w:t>Сергутина</w:t>
      </w:r>
      <w:proofErr w:type="spellEnd"/>
      <w:r w:rsidR="00A61EB0" w:rsidRPr="00A61EB0">
        <w:rPr>
          <w:rFonts w:ascii="Garamond" w:hAnsi="Garamond"/>
          <w:b/>
          <w:sz w:val="24"/>
          <w:szCs w:val="24"/>
        </w:rPr>
        <w:t xml:space="preserve"> Светлана Александровна</w:t>
      </w:r>
    </w:p>
    <w:p w:rsidR="009E28B7" w:rsidRPr="00A61EB0" w:rsidRDefault="009C32B4" w:rsidP="009C32B4">
      <w:pPr>
        <w:spacing w:line="240" w:lineRule="auto"/>
        <w:contextualSpacing/>
        <w:jc w:val="both"/>
        <w:rPr>
          <w:rFonts w:ascii="Garamond" w:hAnsi="Garamond"/>
          <w:color w:val="FF0000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 xml:space="preserve">о государственной регистрации физического лица в качестве индивидуального предпринимателя: </w:t>
      </w:r>
      <w:r w:rsidR="00130597" w:rsidRPr="00130597">
        <w:rPr>
          <w:rFonts w:ascii="Garamond" w:hAnsi="Garamond"/>
          <w:sz w:val="24"/>
          <w:szCs w:val="24"/>
        </w:rPr>
        <w:t>16.11.2020 № 578195150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274D46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Тел</w:t>
      </w:r>
      <w:r w:rsidRPr="00274D46">
        <w:rPr>
          <w:rFonts w:ascii="Garamond" w:hAnsi="Garamond"/>
          <w:sz w:val="24"/>
          <w:szCs w:val="24"/>
        </w:rPr>
        <w:t>.: + 7 (</w:t>
      </w:r>
      <w:r w:rsidR="00274D46" w:rsidRPr="00274D46">
        <w:rPr>
          <w:rFonts w:ascii="Garamond" w:hAnsi="Garamond"/>
          <w:sz w:val="24"/>
          <w:szCs w:val="24"/>
        </w:rPr>
        <w:t>966</w:t>
      </w:r>
      <w:r w:rsidRPr="00274D46">
        <w:rPr>
          <w:rFonts w:ascii="Garamond" w:hAnsi="Garamond"/>
          <w:sz w:val="24"/>
          <w:szCs w:val="24"/>
        </w:rPr>
        <w:t xml:space="preserve">) </w:t>
      </w:r>
      <w:r w:rsidR="00274D46" w:rsidRPr="00274D46">
        <w:rPr>
          <w:rFonts w:ascii="Garamond" w:hAnsi="Garamond"/>
          <w:sz w:val="24"/>
          <w:szCs w:val="24"/>
        </w:rPr>
        <w:t>342</w:t>
      </w:r>
      <w:r w:rsidR="00274D46" w:rsidRPr="00274D46">
        <w:rPr>
          <w:rFonts w:ascii="Garamond" w:hAnsi="Garamond"/>
          <w:sz w:val="24"/>
          <w:szCs w:val="24"/>
        </w:rPr>
        <w:t xml:space="preserve"> </w:t>
      </w:r>
      <w:r w:rsidR="00274D46" w:rsidRPr="00274D46">
        <w:rPr>
          <w:rFonts w:ascii="Garamond" w:hAnsi="Garamond"/>
          <w:sz w:val="24"/>
          <w:szCs w:val="24"/>
        </w:rPr>
        <w:t>64</w:t>
      </w:r>
      <w:r w:rsidR="00274D46" w:rsidRPr="00274D46">
        <w:rPr>
          <w:rFonts w:ascii="Garamond" w:hAnsi="Garamond"/>
          <w:sz w:val="24"/>
          <w:szCs w:val="24"/>
        </w:rPr>
        <w:t xml:space="preserve"> </w:t>
      </w:r>
      <w:r w:rsidR="00274D46" w:rsidRPr="00274D46">
        <w:rPr>
          <w:rFonts w:ascii="Garamond" w:hAnsi="Garamond"/>
          <w:sz w:val="24"/>
          <w:szCs w:val="24"/>
        </w:rPr>
        <w:t>67</w:t>
      </w:r>
      <w:r w:rsidRPr="00274D46">
        <w:rPr>
          <w:rFonts w:ascii="Garamond" w:hAnsi="Garamond"/>
          <w:sz w:val="24"/>
          <w:szCs w:val="24"/>
        </w:rPr>
        <w:t xml:space="preserve">; e-mail: </w:t>
      </w:r>
      <w:hyperlink r:id="rId14" w:tgtFrame="_blank" w:history="1">
        <w:r w:rsidR="00274D46" w:rsidRPr="00274D46">
          <w:rPr>
            <w:rFonts w:ascii="Garamond" w:hAnsi="Garamond"/>
            <w:sz w:val="24"/>
            <w:szCs w:val="24"/>
          </w:rPr>
          <w:t>sergutinasvet@mail.ru</w:t>
        </w:r>
      </w:hyperlink>
    </w:p>
    <w:p w:rsidR="00A61EB0" w:rsidRPr="00A61EB0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ОГРНИП </w:t>
      </w:r>
      <w:r w:rsidR="00A61EB0" w:rsidRPr="00A61EB0">
        <w:rPr>
          <w:rFonts w:ascii="Garamond" w:hAnsi="Garamond"/>
          <w:sz w:val="24"/>
          <w:szCs w:val="24"/>
        </w:rPr>
        <w:t>320508100380813</w:t>
      </w:r>
    </w:p>
    <w:p w:rsidR="009C32B4" w:rsidRPr="0031102C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ИНН </w:t>
      </w:r>
      <w:r w:rsidR="00A61EB0" w:rsidRPr="00A61EB0">
        <w:rPr>
          <w:rFonts w:ascii="Garamond" w:hAnsi="Garamond"/>
          <w:sz w:val="24"/>
          <w:szCs w:val="24"/>
        </w:rPr>
        <w:t>500307653123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  <w:bookmarkStart w:id="0" w:name="_GoBack"/>
      <w:bookmarkEnd w:id="0"/>
    </w:p>
    <w:p w:rsidR="009E28B7" w:rsidRDefault="00A90BD1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Р/с </w:t>
      </w:r>
      <w:r w:rsidR="00A61EB0" w:rsidRPr="00A61EB0">
        <w:rPr>
          <w:rFonts w:ascii="Garamond" w:hAnsi="Garamond"/>
          <w:sz w:val="24"/>
          <w:szCs w:val="24"/>
        </w:rPr>
        <w:t>40802810738000221980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Default="00A61EB0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61EB0">
        <w:rPr>
          <w:rFonts w:ascii="Garamond" w:hAnsi="Garamond"/>
          <w:sz w:val="24"/>
          <w:szCs w:val="24"/>
        </w:rPr>
        <w:t>ПАО «Сбербанк России»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9E28B7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ИНН </w:t>
      </w:r>
      <w:r w:rsidR="00A61EB0" w:rsidRPr="00A61EB0">
        <w:rPr>
          <w:rFonts w:ascii="Garamond" w:hAnsi="Garamond"/>
          <w:sz w:val="24"/>
          <w:szCs w:val="24"/>
        </w:rPr>
        <w:t>500307653123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31102C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>Кор/</w:t>
      </w:r>
      <w:proofErr w:type="spellStart"/>
      <w:r w:rsidRPr="009E28B7">
        <w:rPr>
          <w:rFonts w:ascii="Garamond" w:hAnsi="Garamond"/>
          <w:sz w:val="24"/>
          <w:szCs w:val="24"/>
        </w:rPr>
        <w:t>сч</w:t>
      </w:r>
      <w:proofErr w:type="spellEnd"/>
      <w:r w:rsidRPr="009E28B7">
        <w:rPr>
          <w:rFonts w:ascii="Garamond" w:hAnsi="Garamond"/>
          <w:sz w:val="24"/>
          <w:szCs w:val="24"/>
        </w:rPr>
        <w:t xml:space="preserve">. </w:t>
      </w:r>
      <w:r w:rsidR="00A61EB0" w:rsidRPr="00A61EB0">
        <w:rPr>
          <w:rFonts w:ascii="Garamond" w:hAnsi="Garamond"/>
          <w:sz w:val="24"/>
          <w:szCs w:val="24"/>
        </w:rPr>
        <w:t>30101810400000000225</w:t>
      </w:r>
      <w:r w:rsidR="0031102C">
        <w:rPr>
          <w:rFonts w:ascii="Garamond" w:hAnsi="Garamond"/>
          <w:sz w:val="24"/>
          <w:szCs w:val="24"/>
        </w:rPr>
        <w:t>;</w:t>
      </w:r>
    </w:p>
    <w:p w:rsidR="009C32B4" w:rsidRPr="00A61EB0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БИК </w:t>
      </w:r>
      <w:r w:rsidR="00A61EB0" w:rsidRPr="00A61EB0">
        <w:rPr>
          <w:rFonts w:ascii="Garamond" w:hAnsi="Garamond"/>
          <w:sz w:val="24"/>
          <w:szCs w:val="24"/>
        </w:rPr>
        <w:t>044525225</w:t>
      </w:r>
      <w:r w:rsidR="0031102C" w:rsidRPr="00A61EB0">
        <w:rPr>
          <w:rFonts w:ascii="Garamond" w:hAnsi="Garamond"/>
          <w:sz w:val="24"/>
          <w:szCs w:val="24"/>
        </w:rPr>
        <w:t>.</w:t>
      </w:r>
    </w:p>
    <w:sectPr w:rsidR="009C32B4" w:rsidRPr="00A61EB0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E6" w:rsidRDefault="00072EE6" w:rsidP="001B08C4">
      <w:pPr>
        <w:spacing w:after="0" w:line="240" w:lineRule="auto"/>
      </w:pPr>
      <w:r>
        <w:separator/>
      </w:r>
    </w:p>
  </w:endnote>
  <w:endnote w:type="continuationSeparator" w:id="0">
    <w:p w:rsidR="00072EE6" w:rsidRDefault="00072EE6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130597" w:rsidRPr="0013059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130597" w:rsidRPr="0013059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E6" w:rsidRDefault="00072EE6" w:rsidP="001B08C4">
      <w:pPr>
        <w:spacing w:after="0" w:line="240" w:lineRule="auto"/>
      </w:pPr>
      <w:r>
        <w:separator/>
      </w:r>
    </w:p>
  </w:footnote>
  <w:footnote w:type="continuationSeparator" w:id="0">
    <w:p w:rsidR="00072EE6" w:rsidRDefault="00072EE6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Default="00072EE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Pr="00A90BD1" w:rsidRDefault="00072EE6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Default="00072EE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54943"/>
    <w:rsid w:val="00062513"/>
    <w:rsid w:val="00072EE6"/>
    <w:rsid w:val="00130597"/>
    <w:rsid w:val="001A7A04"/>
    <w:rsid w:val="001B08C4"/>
    <w:rsid w:val="001E1FF0"/>
    <w:rsid w:val="001F5DD0"/>
    <w:rsid w:val="00216EDD"/>
    <w:rsid w:val="002234AB"/>
    <w:rsid w:val="0022674B"/>
    <w:rsid w:val="00274D46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61E8A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61EB0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31D95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D6B9658-38FA-40F5-8196-81848088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sergutinasvet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CBFB-EFBB-4370-8DF0-EC308314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Kristina A. Drozhalina</cp:lastModifiedBy>
  <cp:revision>6</cp:revision>
  <dcterms:created xsi:type="dcterms:W3CDTF">2024-03-04T11:34:00Z</dcterms:created>
  <dcterms:modified xsi:type="dcterms:W3CDTF">2024-03-04T14:52:00Z</dcterms:modified>
</cp:coreProperties>
</file>