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83" w:rsidRDefault="00493E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3E83" w:rsidRDefault="00493E83">
      <w:pPr>
        <w:pStyle w:val="ConsPlusNormal"/>
        <w:jc w:val="both"/>
        <w:outlineLvl w:val="0"/>
      </w:pPr>
    </w:p>
    <w:p w:rsidR="00493E83" w:rsidRDefault="00493E83">
      <w:pPr>
        <w:pStyle w:val="ConsPlusTitle"/>
        <w:jc w:val="center"/>
        <w:outlineLvl w:val="0"/>
      </w:pPr>
      <w:r>
        <w:t>АДМИНИСТРАЦИЯ ПРИМОРСКОГО КРАЯ</w:t>
      </w:r>
    </w:p>
    <w:p w:rsidR="00493E83" w:rsidRDefault="00493E83">
      <w:pPr>
        <w:pStyle w:val="ConsPlusTitle"/>
        <w:jc w:val="both"/>
      </w:pPr>
    </w:p>
    <w:p w:rsidR="00493E83" w:rsidRDefault="00493E83">
      <w:pPr>
        <w:pStyle w:val="ConsPlusTitle"/>
        <w:jc w:val="center"/>
      </w:pPr>
      <w:r>
        <w:t>ПОСТАНОВЛЕНИЕ</w:t>
      </w:r>
    </w:p>
    <w:p w:rsidR="00493E83" w:rsidRDefault="00493E83">
      <w:pPr>
        <w:pStyle w:val="ConsPlusTitle"/>
        <w:jc w:val="center"/>
      </w:pPr>
      <w:r>
        <w:t>от 31 мая 2019 г. N 324-па</w:t>
      </w:r>
    </w:p>
    <w:p w:rsidR="00493E83" w:rsidRDefault="00493E83">
      <w:pPr>
        <w:pStyle w:val="ConsPlusTitle"/>
        <w:jc w:val="both"/>
      </w:pPr>
    </w:p>
    <w:p w:rsidR="00493E83" w:rsidRDefault="00493E83">
      <w:pPr>
        <w:pStyle w:val="ConsPlusTitle"/>
        <w:jc w:val="center"/>
      </w:pPr>
      <w:r>
        <w:t>О МЕРАХ ПО РЕАЛИЗАЦИИ СТАТЬИ 10 ЗАКОНА</w:t>
      </w:r>
    </w:p>
    <w:p w:rsidR="00493E83" w:rsidRDefault="00493E83">
      <w:pPr>
        <w:pStyle w:val="ConsPlusTitle"/>
        <w:jc w:val="center"/>
      </w:pPr>
      <w:r>
        <w:t>ПРИМОРСКОГО КРАЯ ОТ 6 МАРТА 2019 ГОДА N 465-КЗ</w:t>
      </w:r>
    </w:p>
    <w:p w:rsidR="00493E83" w:rsidRDefault="00493E83">
      <w:pPr>
        <w:pStyle w:val="ConsPlusTitle"/>
        <w:jc w:val="center"/>
      </w:pPr>
      <w:r>
        <w:t>"О СОДЕЙСТВИИ РАЗВИТИЮ СТРОИТЕЛЬСТВА В ПРИМОРСКОМ КРАЕ"</w:t>
      </w:r>
    </w:p>
    <w:p w:rsidR="00493E83" w:rsidRDefault="00493E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3E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3E83" w:rsidRDefault="00493E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E83" w:rsidRDefault="00493E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493E83" w:rsidRDefault="00493E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5" w:history="1">
              <w:r>
                <w:rPr>
                  <w:color w:val="0000FF"/>
                </w:rPr>
                <w:t>N 498-па</w:t>
              </w:r>
            </w:hyperlink>
            <w:r>
              <w:rPr>
                <w:color w:val="392C69"/>
              </w:rPr>
              <w:t xml:space="preserve">, от 03.10.2019 </w:t>
            </w:r>
            <w:hyperlink r:id="rId6" w:history="1">
              <w:r>
                <w:rPr>
                  <w:color w:val="0000FF"/>
                </w:rPr>
                <w:t>N 635-па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3E83" w:rsidRDefault="00493E83">
      <w:pPr>
        <w:pStyle w:val="ConsPlusNormal"/>
        <w:jc w:val="both"/>
      </w:pPr>
    </w:p>
    <w:p w:rsidR="00493E83" w:rsidRDefault="00493E83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Приморского края от 6 марта 2019 года N 465-КЗ "О содействии развитию строительства в Приморском крае" Администрация Приморского края постановляет: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признания незавершенного строительством многоквартирного жилого дома проблемным объектом.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2. Установить, что обеспечение завершения строительства проблемного объекта, в случае признания его таковым в соответствии с настоящим постановлением, осуществляется в порядке, установленном специализированной организацией.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493E83" w:rsidRDefault="00493E83">
      <w:pPr>
        <w:pStyle w:val="ConsPlusNormal"/>
        <w:jc w:val="both"/>
      </w:pPr>
    </w:p>
    <w:p w:rsidR="00493E83" w:rsidRDefault="00493E83">
      <w:pPr>
        <w:pStyle w:val="ConsPlusNormal"/>
        <w:jc w:val="right"/>
      </w:pPr>
      <w:r>
        <w:t>Губернатор края -</w:t>
      </w:r>
    </w:p>
    <w:p w:rsidR="00493E83" w:rsidRDefault="00493E83">
      <w:pPr>
        <w:pStyle w:val="ConsPlusNormal"/>
        <w:jc w:val="right"/>
      </w:pPr>
      <w:r>
        <w:t>Глава Администрации</w:t>
      </w:r>
    </w:p>
    <w:p w:rsidR="00493E83" w:rsidRDefault="00493E83">
      <w:pPr>
        <w:pStyle w:val="ConsPlusNormal"/>
        <w:jc w:val="right"/>
      </w:pPr>
      <w:r>
        <w:t>Приморского края</w:t>
      </w:r>
    </w:p>
    <w:p w:rsidR="00493E83" w:rsidRDefault="00493E83">
      <w:pPr>
        <w:pStyle w:val="ConsPlusNormal"/>
        <w:jc w:val="right"/>
      </w:pPr>
      <w:r>
        <w:t>О.Н.КОЖЕМЯКО</w:t>
      </w:r>
    </w:p>
    <w:p w:rsidR="00493E83" w:rsidRDefault="00493E83">
      <w:pPr>
        <w:pStyle w:val="ConsPlusNormal"/>
        <w:jc w:val="both"/>
      </w:pPr>
    </w:p>
    <w:p w:rsidR="00493E83" w:rsidRDefault="00493E83">
      <w:pPr>
        <w:pStyle w:val="ConsPlusNormal"/>
        <w:jc w:val="both"/>
      </w:pPr>
    </w:p>
    <w:p w:rsidR="00493E83" w:rsidRDefault="00493E83">
      <w:pPr>
        <w:pStyle w:val="ConsPlusNormal"/>
        <w:jc w:val="both"/>
      </w:pPr>
    </w:p>
    <w:p w:rsidR="00493E83" w:rsidRDefault="00493E83">
      <w:pPr>
        <w:pStyle w:val="ConsPlusNormal"/>
        <w:jc w:val="both"/>
      </w:pPr>
    </w:p>
    <w:p w:rsidR="00493E83" w:rsidRDefault="00493E83">
      <w:pPr>
        <w:pStyle w:val="ConsPlusNormal"/>
        <w:jc w:val="both"/>
      </w:pPr>
    </w:p>
    <w:p w:rsidR="00493E83" w:rsidRDefault="00493E83">
      <w:pPr>
        <w:pStyle w:val="ConsPlusNormal"/>
        <w:jc w:val="right"/>
        <w:outlineLvl w:val="0"/>
      </w:pPr>
      <w:r>
        <w:t>Утвержден</w:t>
      </w:r>
    </w:p>
    <w:p w:rsidR="00493E83" w:rsidRDefault="00493E83">
      <w:pPr>
        <w:pStyle w:val="ConsPlusNormal"/>
        <w:jc w:val="right"/>
      </w:pPr>
      <w:r>
        <w:t>постановлением</w:t>
      </w:r>
    </w:p>
    <w:p w:rsidR="00493E83" w:rsidRDefault="00493E83">
      <w:pPr>
        <w:pStyle w:val="ConsPlusNormal"/>
        <w:jc w:val="right"/>
      </w:pPr>
      <w:r>
        <w:t>Администрации</w:t>
      </w:r>
    </w:p>
    <w:p w:rsidR="00493E83" w:rsidRDefault="00493E83">
      <w:pPr>
        <w:pStyle w:val="ConsPlusNormal"/>
        <w:jc w:val="right"/>
      </w:pPr>
      <w:r>
        <w:t>Приморского края</w:t>
      </w:r>
    </w:p>
    <w:p w:rsidR="00493E83" w:rsidRDefault="00493E83">
      <w:pPr>
        <w:pStyle w:val="ConsPlusNormal"/>
        <w:jc w:val="right"/>
      </w:pPr>
      <w:r>
        <w:t>от 31.05.2019 N 324-па</w:t>
      </w:r>
    </w:p>
    <w:p w:rsidR="00493E83" w:rsidRDefault="00493E83">
      <w:pPr>
        <w:pStyle w:val="ConsPlusNormal"/>
        <w:jc w:val="both"/>
      </w:pPr>
    </w:p>
    <w:p w:rsidR="00493E83" w:rsidRDefault="00493E83">
      <w:pPr>
        <w:pStyle w:val="ConsPlusTitle"/>
        <w:jc w:val="center"/>
      </w:pPr>
      <w:bookmarkStart w:id="0" w:name="P33"/>
      <w:bookmarkEnd w:id="0"/>
      <w:r>
        <w:t>ПОРЯДОК</w:t>
      </w:r>
    </w:p>
    <w:p w:rsidR="00493E83" w:rsidRDefault="00493E83">
      <w:pPr>
        <w:pStyle w:val="ConsPlusTitle"/>
        <w:jc w:val="center"/>
      </w:pPr>
      <w:r>
        <w:t>ПРИЗНАНИЯ НЕЗАВЕРШЕННОГО СТРОИТЕЛЬСТВОМ</w:t>
      </w:r>
    </w:p>
    <w:p w:rsidR="00493E83" w:rsidRDefault="00493E83">
      <w:pPr>
        <w:pStyle w:val="ConsPlusTitle"/>
        <w:jc w:val="center"/>
      </w:pPr>
      <w:r>
        <w:t>МНОГОКВАРТИРНОГО ЖИЛОГО ДОМА ПРОБЛЕМНЫМ ОБЪЕКТОМ</w:t>
      </w:r>
    </w:p>
    <w:p w:rsidR="00493E83" w:rsidRDefault="00493E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3E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3E83" w:rsidRDefault="00493E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E83" w:rsidRDefault="00493E8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493E83" w:rsidRDefault="00493E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9" w:history="1">
              <w:r>
                <w:rPr>
                  <w:color w:val="0000FF"/>
                </w:rPr>
                <w:t>N 498-па</w:t>
              </w:r>
            </w:hyperlink>
            <w:r>
              <w:rPr>
                <w:color w:val="392C69"/>
              </w:rPr>
              <w:t xml:space="preserve">, от 03.10.2019 </w:t>
            </w:r>
            <w:hyperlink r:id="rId10" w:history="1">
              <w:r>
                <w:rPr>
                  <w:color w:val="0000FF"/>
                </w:rPr>
                <w:t>N 635-па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3E83" w:rsidRDefault="00493E83">
      <w:pPr>
        <w:pStyle w:val="ConsPlusNormal"/>
        <w:jc w:val="both"/>
      </w:pPr>
    </w:p>
    <w:p w:rsidR="00493E83" w:rsidRDefault="00493E83">
      <w:pPr>
        <w:pStyle w:val="ConsPlusNormal"/>
        <w:ind w:firstLine="540"/>
        <w:jc w:val="both"/>
      </w:pPr>
      <w:r>
        <w:lastRenderedPageBreak/>
        <w:t>1. Настоящий Порядок определяет случаи и процедуру признания незавершенного строительством многоквартирного жилого дома (далее - Объект) проблемным объектом, завершение строительства которого обеспечивается специализированной организацией.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2. Объект признается проблемным объектом, завершение строительства которого обеспечивается специализированной организацией, при совокупности следующих случаев: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объект расположен на территории Приморского края;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для строительства Объекта привлекались (привлечены) денежные средства граждан;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просрочка исполнения обязательств застройщиком по передаче жилых помещений в Объекте составляет более шести месяцев;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финансовое положение юридического лица,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на день обращения в специализированную организацию не позволяет завершить строительство Объекта и исполнить обязательства перед гражданами, чьи денежные средства привлечены для строительства Объекта;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юридическое лицо, указанное в пункте 3 настоящего Порядка, обладает (обладал) разрешением на строительство Объекта, подтверждающим соответствие проектной документации требованиям, установленным градостроительными регламентами, проектами планировки территории и проектами межевания территории в случаях, установленных действующим законодательством, а также правомерность размещения Объекта на земельном участке в соответствии с его разрешенным использованием и ограничениями, установленными в соответствии с действующим законодательством;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юридическое лицо, указанное в пункте 3 настоящего Порядка, не признано банкротом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ноября 2002 года N 127-ФЗ "О несостоятельности (банкротстве)".</w:t>
      </w:r>
    </w:p>
    <w:p w:rsidR="00493E83" w:rsidRDefault="00493E83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01.08.2019 N 498-па)</w:t>
      </w:r>
    </w:p>
    <w:p w:rsidR="00493E83" w:rsidRDefault="00493E83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В целях признания Объекта проблемным объектом юридическое лицо, которое привлекало денежные средства граждан в целях осуществления строительства многоквартирного жилого дома или приняло на себя обязательство по завершении строительства Объекта и исполнению обязательств застройщика (далее - заявитель), подают в специализированную организацию заявление, подписанное уполномоченным представителем заявителя, включающее: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наименование, ОГРН, ИНН и контактные данные заявителя с указанием почтового адреса и адреса электронной почты;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наименование Объекта в соответствии с проектной документацией;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перечень мероприятий по завершении строительства Объекта, финансирование которых планируется осуществить при участии специализированной организации;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стоимость выполнения мероприятий по завершении строительства Объекта и стоимость участия специализированной организации в их финансировании;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согласие на обработку персональных данных уполномоченного представителя заявителя.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документ, подтверждающий полномочия действовать от имени заявителя, в том числе доверенность, оформленная в соответствии с действующим законодательством;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заявителя;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lastRenderedPageBreak/>
        <w:t>копия свидетельства о присвоении заявителю идентификационного номера налогоплательщика;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копии учредительных документов заявителя;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копия документа, подтверждающего полномочия единоличного исполнительного органа заявителя;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(далее - ЕГРН) о зарегистрированных правах на земельный участок, на котором расположен Объект;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копия бухгалтерского баланса и отчета о финансовых результатах деятельности заявителя за два календарных года, предшествующие его обращению в специализированную организацию (при наличии);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составленная в произвольной форме справка, содержащая сведения об Объекте, в том числе сведения из ЕГРН (при наличии), с указанием степени готовности Объекта, количества заключенных договоров, предусматривающих передачу жилого помещения, количества не обремененных правами третьих лиц жилых и нежилых помещений, размера денежных средств, необходимых для завершения строительства Объекта, включающего стоимость выполнения мероприятий по завершении строительства Объекта и стоимость участия специализированной организации в их финансировании;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копии проектной декларации, разрешения на строительство, в том числе действие которого прекращено, действующих лицензий (разрешений) на виды деятельности, связанные с выполнением мероприятий по завершении строительства, с приложениями, содержащими описание соответствующих видов деятельности;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составленная в произвольной форме справка, содержащая сведения о материально-технических и кадровых ресурсах заявителя, которые могут быть привлечены в ходе выполнения мероприятий по завершении строительства;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смета на выполнение мероприятий по завершении строительства Объекта;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положительное заключение негосударственной экспертизы сметной стоимости работ по завершении строительства Объекта;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письменное обоснование необходимости участия специализированной организации в финансировании мероприятий по завершении строительства;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календарный план выполнения мероприятий по завершении строительства Объекта (график производства работ);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копия заверенного в установленном порядке судебного акта о принятии заявления о признании несостоятельным юридического лица, указанного в настоящем пункте (при наличии);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копии заверенных в установленном порядке судебных актов, содержащих требования к заявителю, которые на момент обращения с заявлением не исполнены;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перечень контрагентов - дебиторов заявителя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исполнения, а также копии данных договоров или иных документов, подтверждающих наличие иных оснований возникновения обязательства.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Заявитель также предоставляет заявление и документы, указанные в настоящем пункте, в виде электронных документов в одном из следующих форматов: "doc", "xls", "pdf" на диске CD-R </w:t>
      </w:r>
      <w:r>
        <w:lastRenderedPageBreak/>
        <w:t>или CD-RW (допускается также DVD+R или DVD+RW) или флеш-накопителе.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Электронные документы не должны иметь защиты от их открытия, изменения, копирования их содержимого или их печати, а также иметь наименования в соответствии с настоящим пунктом. Содержание электронного документа должно полностью соответствовать документам, представленным на бумажном носителе.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Диск или флеш-накопитель должен быть вложен в отдельный конверт.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полноту представленных документов и содержащихся в них сведений.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4. Заявление и документы, указанные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представляются в специализированную организацию уполномоченным представителем заявителя лично.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Заявитель вправе представить дополнительные документы, обосновывающие необходимость участия специализированной организации в финансировании мероприятий по завершении строительства.</w:t>
      </w:r>
    </w:p>
    <w:p w:rsidR="00493E83" w:rsidRDefault="00493E83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5. Заявление и документы, указанные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должны быть прошиты, пронумерованы, подписаны уполномоченным представителем заявителя и скреплены печатью заявителя (при наличии), не должны содержать подчисток, приписок, зачеркнутых слов и иных не оговоренных в них исправлений, а также иметь повреждения, наличие которых не позволяет однозначно истолковать их содержание.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Все суммы денежных средств в документах, приложенных к заявлению, должны быть выражены в российских рублях, за исключением документов, оригиналы которых выданы заявителю третьими лицами с выражением сумм денежных средств в иных валютах; могут быть представлены в валюте оригинала при условии, что к этим документам будут приложены комментарии с конвертацией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6. Заявление и документы, указанные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поступившие от заявителя, регистрируются специализированной организацией в день поступления.</w:t>
      </w:r>
    </w:p>
    <w:p w:rsidR="00493E83" w:rsidRDefault="00493E83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7. Специализированная организация в течение десяти рабочих дней со дня регистрации заявления и документов,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 (далее - документы):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а) осуществляет проверку подлинности и полноты представленных заявителем документов, в том числе путем направления запросов в соответствующие государственные органы, органы местного самоуправления муниципальных образований Приморского края и организации;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б) возвращает документы путем направления письменного уведомления по почтовому адресу, указанному в заявлении, при наличии следующих оснований: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или неполные сведения;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несоответствие документов требованиям, указанным в </w:t>
      </w:r>
      <w:hyperlink w:anchor="P7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8. В случае устранения причин, послуживших основанием для возврата документов, заявитель вправе повторно обратиться в специализированную организацию в соответствии с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493E83" w:rsidRDefault="00493E83">
      <w:pPr>
        <w:pStyle w:val="ConsPlusNormal"/>
        <w:spacing w:before="220"/>
        <w:ind w:firstLine="540"/>
        <w:jc w:val="both"/>
      </w:pPr>
      <w:bookmarkStart w:id="4" w:name="P89"/>
      <w:bookmarkEnd w:id="4"/>
      <w:r>
        <w:lastRenderedPageBreak/>
        <w:t xml:space="preserve">9. Уполномоченный орган специализированной организации в срок, не превышающий 90 календарных дней со дня истечения срока, указанного в </w:t>
      </w:r>
      <w:hyperlink w:anchor="P82" w:history="1">
        <w:r>
          <w:rPr>
            <w:color w:val="0000FF"/>
          </w:rPr>
          <w:t>пункте 7</w:t>
        </w:r>
      </w:hyperlink>
      <w:r>
        <w:t xml:space="preserve"> настоящего Порядка, по результатам рассмотрения представленных заявителем документов, а также на основании имеющихся в распоряжении специализированной организации сведений, в том числе полученных по результатам направления официальных запросов в государственные органы, органы местного самоуправления муниципальных образований Приморского края и организации, выносит решение о: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признании Объекта проблемным объектом, завершение строительства которого обеспечивается специализированной организацией;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непризнании Объекта проблемным объектом и об отказе в обеспечении завершения его строительства специализированной организацией.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Форма заключения утверждается специализированной организацией.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10. Решение уполномоченного органа специализированной организации, указанное в пункте 9 настоящего Порядка, в день его принятия оформляется протоколом.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11. Решение уполномоченного органа специализированной организации о непризнании Объекта проблемным объектом и об отказе в обеспечении завершения его строительства специализированной организацией принимается в следующих случаях: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а) представление заявителем документов, содержащих недостоверные или неполные сведения;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б) выявление обстоятельств, указывающих на наличие прав залога (ипотеки) на земельный участок и (или) Объект у третьих лиц, не являющихся участниками строительства;</w:t>
      </w:r>
    </w:p>
    <w:p w:rsidR="00493E83" w:rsidRDefault="00493E83">
      <w:pPr>
        <w:pStyle w:val="ConsPlusNormal"/>
        <w:spacing w:before="220"/>
        <w:ind w:firstLine="540"/>
        <w:jc w:val="both"/>
      </w:pPr>
      <w:bookmarkStart w:id="5" w:name="P97"/>
      <w:bookmarkEnd w:id="5"/>
      <w:r>
        <w:t>в) в случае отсутствия у специализированной организации на день принятия указанного решения свободных финансовых ресурсов, необходимых для участия специализированной организации в финансировании мероприятий по обеспечению завершения строительства Объекта и (или) утвержденных законом о краевом бюджете на текущий финансовый год и (или) плановый период бюджетных ассигнований на предоставление субсидии специализированной организации.</w:t>
      </w:r>
    </w:p>
    <w:p w:rsidR="00493E83" w:rsidRDefault="00493E83">
      <w:pPr>
        <w:pStyle w:val="ConsPlusNormal"/>
        <w:jc w:val="both"/>
      </w:pPr>
      <w:r>
        <w:t xml:space="preserve">(в ред. Постановлений Администрации Приморского края от 01.08.2019 </w:t>
      </w:r>
      <w:hyperlink r:id="rId13" w:history="1">
        <w:r>
          <w:rPr>
            <w:color w:val="0000FF"/>
          </w:rPr>
          <w:t>N 498-па</w:t>
        </w:r>
      </w:hyperlink>
      <w:r>
        <w:t xml:space="preserve">, от 03.10.2019 </w:t>
      </w:r>
      <w:hyperlink r:id="rId14" w:history="1">
        <w:r>
          <w:rPr>
            <w:color w:val="0000FF"/>
          </w:rPr>
          <w:t>N 635-па</w:t>
        </w:r>
      </w:hyperlink>
      <w:r>
        <w:t>)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Действие </w:t>
      </w:r>
      <w:hyperlink w:anchor="P97" w:history="1">
        <w:r>
          <w:rPr>
            <w:color w:val="0000FF"/>
          </w:rPr>
          <w:t>подпункта "в"</w:t>
        </w:r>
      </w:hyperlink>
      <w:r>
        <w:t xml:space="preserve"> настоящего пункта не распространяется на Объекты, строительство которых осуществляется застройщиком, субсидиарную ответственность по обязательствам которого несет Приморский край.</w:t>
      </w:r>
    </w:p>
    <w:p w:rsidR="00493E83" w:rsidRDefault="00493E8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03.10.2019 N 635-па)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 xml:space="preserve">12. Специализированная организация не позднее пяти рабочих дней со дня принятия решения, указанного в </w:t>
      </w:r>
      <w:hyperlink w:anchor="P89" w:history="1">
        <w:r>
          <w:rPr>
            <w:color w:val="0000FF"/>
          </w:rPr>
          <w:t>пункте 9</w:t>
        </w:r>
      </w:hyperlink>
      <w:r>
        <w:t xml:space="preserve"> настоящего Порядка, уведомляет о нем заявителя по адресу, указанному в заявлении.</w:t>
      </w:r>
    </w:p>
    <w:p w:rsidR="00493E83" w:rsidRDefault="00493E83">
      <w:pPr>
        <w:pStyle w:val="ConsPlusNormal"/>
        <w:spacing w:before="220"/>
        <w:ind w:firstLine="540"/>
        <w:jc w:val="both"/>
      </w:pPr>
      <w:r>
        <w:t>13. Заявитель вправе обратиться в специализированную организацию с заявлением о возврате представленных оригиналов документов. Специализированная организация возвращает оригиналы документов, на основании которых было принято решение, за исключением оригиналов, не имеющих копий.</w:t>
      </w:r>
    </w:p>
    <w:p w:rsidR="00493E83" w:rsidRDefault="00493E83">
      <w:pPr>
        <w:pStyle w:val="ConsPlusNormal"/>
        <w:jc w:val="both"/>
      </w:pPr>
    </w:p>
    <w:p w:rsidR="00493E83" w:rsidRDefault="00493E83">
      <w:pPr>
        <w:pStyle w:val="ConsPlusNormal"/>
        <w:jc w:val="both"/>
      </w:pPr>
    </w:p>
    <w:p w:rsidR="00493E83" w:rsidRDefault="00493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86D" w:rsidRDefault="006C086D">
      <w:bookmarkStart w:id="6" w:name="_GoBack"/>
      <w:bookmarkEnd w:id="6"/>
    </w:p>
    <w:sectPr w:rsidR="006C086D" w:rsidSect="00C3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83"/>
    <w:rsid w:val="00493E83"/>
    <w:rsid w:val="006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8CA8-5F55-4AB0-85A8-3D09AE6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4C0C8A7AA8878899F70E5478B953A6315D40F19F2D81D41BAADB817AF469AE002A4A8FDD1543DDB16C732AA15D9F523C01E39EA107E3AC4CA07C703S6E" TargetMode="External"/><Relationship Id="rId13" Type="http://schemas.openxmlformats.org/officeDocument/2006/relationships/hyperlink" Target="consultantplus://offline/ref=8964C0C8A7AA8878899F70E5478B953A6315D40F19F2DB1C4BB2ADB817AF469AE002A4A8FDD1543DDB16C637A015D9F523C01E39EA107E3AC4CA07C703S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64C0C8A7AA8878899F70E5478B953A6315D40F19F2DB1D44B0ADB817AF469AE002A4A8EFD10C31DB12D836AA008FA46609SCE" TargetMode="External"/><Relationship Id="rId12" Type="http://schemas.openxmlformats.org/officeDocument/2006/relationships/hyperlink" Target="consultantplus://offline/ref=8964C0C8A7AA8878899F70E5478B953A6315D40F19F2DB1C4BB2ADB817AF469AE002A4A8FDD1543DDB16C637AE15D9F523C01E39EA107E3AC4CA07C703S6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4C0C8A7AA8878899F70E5478B953A6315D40F19F2DE1A45BAADB817AF469AE002A4A8FDD1543DDB16C637AD15D9F523C01E39EA107E3AC4CA07C703S6E" TargetMode="External"/><Relationship Id="rId11" Type="http://schemas.openxmlformats.org/officeDocument/2006/relationships/hyperlink" Target="consultantplus://offline/ref=8964C0C8A7AA8878899F6EE851E7CB35601D820410F2D34C1FE7ABEF48FF40CFB242FAF1BE91473DD908C437A901S7E" TargetMode="External"/><Relationship Id="rId5" Type="http://schemas.openxmlformats.org/officeDocument/2006/relationships/hyperlink" Target="consultantplus://offline/ref=8964C0C8A7AA8878899F70E5478B953A6315D40F19F2DB1C4BB2ADB817AF469AE002A4A8FDD1543DDB16C637AD15D9F523C01E39EA107E3AC4CA07C703S6E" TargetMode="External"/><Relationship Id="rId15" Type="http://schemas.openxmlformats.org/officeDocument/2006/relationships/hyperlink" Target="consultantplus://offline/ref=8964C0C8A7AA8878899F70E5478B953A6315D40F19F2DE1A45BAADB817AF469AE002A4A8FDD1543DDB16C637AF15D9F523C01E39EA107E3AC4CA07C703S6E" TargetMode="External"/><Relationship Id="rId10" Type="http://schemas.openxmlformats.org/officeDocument/2006/relationships/hyperlink" Target="consultantplus://offline/ref=8964C0C8A7AA8878899F70E5478B953A6315D40F19F2DE1A45BAADB817AF469AE002A4A8FDD1543DDB16C637AD15D9F523C01E39EA107E3AC4CA07C703S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64C0C8A7AA8878899F70E5478B953A6315D40F19F2DB1C4BB2ADB817AF469AE002A4A8FDD1543DDB16C637AD15D9F523C01E39EA107E3AC4CA07C703S6E" TargetMode="External"/><Relationship Id="rId14" Type="http://schemas.openxmlformats.org/officeDocument/2006/relationships/hyperlink" Target="consultantplus://offline/ref=8964C0C8A7AA8878899F70E5478B953A6315D40F19F2DE1A45BAADB817AF469AE002A4A8FDD1543DDB16C637AE15D9F523C01E39EA107E3AC4CA07C703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2264</Words>
  <Characters>12908</Characters>
  <Application>Microsoft Office Word</Application>
  <DocSecurity>0</DocSecurity>
  <Lines>107</Lines>
  <Paragraphs>30</Paragraphs>
  <ScaleCrop>false</ScaleCrop>
  <Company/>
  <LinksUpToDate>false</LinksUpToDate>
  <CharactersWithSpaces>15142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Киряев Виктор Вадимович</dc:creator>
  <cp:keywords/>
  <dc:description/>
  <cp:lastModifiedBy>Киряев Виктор Вадимович</cp:lastModifiedBy>
  <cp:revision>1</cp:revision>
  <dcterms:created xsi:type="dcterms:W3CDTF">2019-12-04T04:18:00Z</dcterms:created>
  <dcterms:modified xsi:type="dcterms:W3CDTF">2019-12-04T04:19:00Z</dcterms:modified>
</cp:coreProperties>
</file>