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D5" w:rsidRDefault="006764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Аналитический материал по проекту решения о бюджете </w:t>
      </w:r>
    </w:p>
    <w:p w:rsidR="008A77D5" w:rsidRDefault="006764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Абдулинский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городской округ Оренбургской области </w:t>
      </w:r>
    </w:p>
    <w:p w:rsidR="008A77D5" w:rsidRDefault="006764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2024 год и на плановый период 2025 и 2026 годов</w:t>
      </w:r>
    </w:p>
    <w:p w:rsidR="008A77D5" w:rsidRDefault="008A77D5">
      <w:pPr>
        <w:pStyle w:val="a3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8A77D5" w:rsidRDefault="006764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проекта бюджета осуществлялось с учетом реализации основных задач и целей, которые поставлены перед муниципалитетом, с учётом изменившихся экономических условий и направлен</w:t>
      </w:r>
      <w:r w:rsidR="00037DC5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 обеспечение стабильности и сбалансированности бюджета, приоритетное обеспечение всех социальных вопросов. При формировании проекта бюджета использовались основные направления бюджетной и налоговой политики, методика формирования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округ.</w:t>
      </w:r>
    </w:p>
    <w:p w:rsidR="008A77D5" w:rsidRDefault="006764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прогнозируемый объем доходов и расходов бюджета городского округа,</w:t>
      </w:r>
      <w:r>
        <w:rPr>
          <w:rFonts w:ascii="Times New Roman" w:hAnsi="Times New Roman" w:cs="Times New Roman"/>
          <w:sz w:val="24"/>
          <w:szCs w:val="24"/>
        </w:rPr>
        <w:br/>
        <w:t>предлагаемый к утверждению, на 2024 год составляет 941 589,6 тыс. рублей, на 2025 год 798 719,6 тыс. рублей, на 2026 год — 787 471,1 тыс. рублей. Бюджет на очередную трехлетку — бездефицитный.</w:t>
      </w:r>
    </w:p>
    <w:p w:rsidR="008A77D5" w:rsidRDefault="006764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 и в предшествующие годы, преобладающую долю в налоговых и неналоговых доходах бюджета городского округа в планируемом периоде будут составлять налог на доходы физических лиц,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кцизы по подакцизным товарам (продукции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налог, взимаемый в связи с применением упрощенной системы налогообложения и доходы от использования муниципального имущества (в совокупности данные поступления составляют 84 % в сумме собственных доходов).</w:t>
      </w:r>
      <w:proofErr w:type="gramEnd"/>
    </w:p>
    <w:p w:rsidR="008A77D5" w:rsidRDefault="006764F8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Муниципальные программы являются одним из инструментов достижения приоритетов и целей социально-экономического развития, и расходная часть бюджета городского округа традиционно разработана в программном формате. </w:t>
      </w:r>
      <w:proofErr w:type="gramStart"/>
      <w:r>
        <w:rPr>
          <w:rFonts w:ascii="Times New Roman" w:hAnsi="Times New Roman" w:cs="Times New Roman"/>
        </w:rPr>
        <w:t>На реализацию 24 муниципальных программ на 2024 год предусмотрены расходы в сумме 930 689,4 тыс. рублей (98,8 процента от общего объема расходов бюджета), на 2025 год — в сумме 782 763,3 тыс. рублей (98,0 процента от общего объема расходов бюджета), на 2026 год — в сумме 764 167,8 тыс. рублей (97,0 процента от общего объема расходов бюджета).</w:t>
      </w:r>
      <w:proofErr w:type="gramEnd"/>
      <w:r>
        <w:rPr>
          <w:rFonts w:ascii="Times New Roman" w:hAnsi="Times New Roman" w:cs="Times New Roman"/>
        </w:rPr>
        <w:t xml:space="preserve"> Абсолютным приоритетом финансирования на весь трехлетний период остается социальная сфера. В 2024 году на социальную сферу будет направлено 562 234,8 тыс. рублей (59,7 процента расходов бюджета). В 2025 году — 559 118,8 тыс. рублей (70,0 процентов), в 2026 году — 571 708,7 тыс. рублей (72,6 процента). </w:t>
      </w:r>
    </w:p>
    <w:p w:rsidR="008A77D5" w:rsidRDefault="006764F8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расходах бюджета городского округа учтены расходы на оплату труда отдельным категориям работников бюджетной сферы, поименованным в Указах президента Российской Федерации, с сохранением уровней соотношений заработной платы к прогнозируемому на 2024 год среднемесячному доходу от трудовой деятельности в регионе, на обеспечение оплаты труда работников, не вошедших в категории, поименованные в Указах Президента Российской Федерации.</w:t>
      </w:r>
      <w:proofErr w:type="gramEnd"/>
      <w:r>
        <w:rPr>
          <w:rFonts w:ascii="Times New Roman" w:hAnsi="Times New Roman" w:cs="Times New Roman"/>
        </w:rPr>
        <w:t xml:space="preserve"> Учтены расходы на оплату труда работникам муниципальных учреждений, получающих заработную плату на уровне минимального </w:t>
      </w:r>
      <w:proofErr w:type="gramStart"/>
      <w:r>
        <w:rPr>
          <w:rFonts w:ascii="Times New Roman" w:hAnsi="Times New Roman" w:cs="Times New Roman"/>
        </w:rPr>
        <w:t>размера оплаты труда</w:t>
      </w:r>
      <w:proofErr w:type="gramEnd"/>
      <w:r>
        <w:rPr>
          <w:rFonts w:ascii="Times New Roman" w:hAnsi="Times New Roman" w:cs="Times New Roman"/>
        </w:rPr>
        <w:t xml:space="preserve">, с учетом изменений в связи с прогнозируемой на 2024 год величиной минимального размера оплаты труда. </w:t>
      </w:r>
    </w:p>
    <w:p w:rsidR="008A77D5" w:rsidRDefault="006764F8" w:rsidP="006764F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внутреннего долга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 на 1 января 2025 года, на 1 января 2026 года, на 1 января 2027 года 0,0 тыс. рублей соответственно, в том числе верхний предел долга по муниципальным гарантиям 0,0 тыс. рублей.</w:t>
      </w:r>
    </w:p>
    <w:sectPr w:rsidR="008A77D5">
      <w:pgSz w:w="11906" w:h="16838"/>
      <w:pgMar w:top="567" w:right="964" w:bottom="56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7D5" w:rsidRDefault="006764F8">
      <w:r>
        <w:separator/>
      </w:r>
    </w:p>
  </w:endnote>
  <w:endnote w:type="continuationSeparator" w:id="0">
    <w:p w:rsidR="008A77D5" w:rsidRDefault="0067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S Mincho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7D5" w:rsidRDefault="006764F8">
      <w:r>
        <w:separator/>
      </w:r>
    </w:p>
  </w:footnote>
  <w:footnote w:type="continuationSeparator" w:id="0">
    <w:p w:rsidR="008A77D5" w:rsidRDefault="00676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7D5"/>
    <w:rsid w:val="00037DC5"/>
    <w:rsid w:val="006764F8"/>
    <w:rsid w:val="008A77D5"/>
    <w:rsid w:val="00DF2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pPr>
      <w:jc w:val="center"/>
    </w:pPr>
    <w:rPr>
      <w:b/>
      <w:sz w:val="22"/>
      <w:szCs w:val="20"/>
    </w:rPr>
  </w:style>
  <w:style w:type="character" w:customStyle="1" w:styleId="a6">
    <w:name w:val="Название Знак"/>
    <w:basedOn w:val="a0"/>
    <w:link w:val="a5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5F"/>
    <w:pPr>
      <w:spacing w:after="0" w:line="240" w:lineRule="auto"/>
    </w:pPr>
  </w:style>
  <w:style w:type="table" w:styleId="a4">
    <w:name w:val="Table Grid"/>
    <w:basedOn w:val="a1"/>
    <w:uiPriority w:val="59"/>
    <w:rsid w:val="00FC7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E7371"/>
    <w:pPr>
      <w:jc w:val="center"/>
    </w:pPr>
    <w:rPr>
      <w:b/>
      <w:sz w:val="22"/>
      <w:szCs w:val="20"/>
    </w:rPr>
  </w:style>
  <w:style w:type="character" w:customStyle="1" w:styleId="a6">
    <w:name w:val="Название Знак"/>
    <w:basedOn w:val="a0"/>
    <w:link w:val="a5"/>
    <w:rsid w:val="003E737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A203B-4F7B-4931-B517-20BD3372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403</Words>
  <Characters>2795</Characters>
  <Application>Microsoft Office Word</Application>
  <DocSecurity>0</DocSecurity>
  <Lines>57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Александр Павлович</dc:creator>
  <cp:lastModifiedBy>связной</cp:lastModifiedBy>
  <cp:revision>3</cp:revision>
  <cp:lastPrinted>2021-04-19T07:17:00Z</cp:lastPrinted>
  <dcterms:created xsi:type="dcterms:W3CDTF">2023-12-05T10:01:00Z</dcterms:created>
  <dcterms:modified xsi:type="dcterms:W3CDTF">2023-12-07T04:18:00Z</dcterms:modified>
</cp:coreProperties>
</file>