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4C" w:rsidRDefault="003058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Аналитический материал по проекту решения об исполнении бюджета муниципального образования Абдулинский городской округ Оренбургской области за 202</w:t>
      </w:r>
      <w:r w:rsidR="00A7750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A204C" w:rsidRPr="00D50D50" w:rsidRDefault="003058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202</w:t>
      </w:r>
      <w:r w:rsidR="00A775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исполнение бюджета городского округа </w:t>
      </w:r>
      <w:r>
        <w:rPr>
          <w:rFonts w:ascii="Times New Roman" w:hAnsi="Times New Roman" w:cs="Times New Roman"/>
          <w:sz w:val="24"/>
          <w:szCs w:val="24"/>
        </w:rPr>
        <w:tab/>
        <w:t>по</w:t>
      </w:r>
      <w:r w:rsidR="00A77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доходам составляет </w:t>
      </w:r>
      <w:r w:rsidR="009B47F9">
        <w:rPr>
          <w:rFonts w:ascii="Times New Roman" w:hAnsi="Times New Roman" w:cs="Times New Roman"/>
          <w:sz w:val="24"/>
          <w:szCs w:val="24"/>
          <w:lang w:eastAsia="ru-RU"/>
        </w:rPr>
        <w:t>1 166 344,7</w:t>
      </w:r>
      <w:r w:rsidRPr="00D50D50">
        <w:rPr>
          <w:rFonts w:ascii="Times New Roman" w:hAnsi="Times New Roman" w:cs="Times New Roman"/>
          <w:sz w:val="24"/>
          <w:szCs w:val="24"/>
        </w:rPr>
        <w:t xml:space="preserve"> тыс</w:t>
      </w:r>
      <w:r w:rsidR="00D50D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рублей, по расходам </w:t>
      </w:r>
      <w:r w:rsidR="009B47F9">
        <w:rPr>
          <w:rFonts w:ascii="Times New Roman" w:hAnsi="Times New Roman" w:cs="Times New Roman"/>
          <w:sz w:val="24"/>
          <w:szCs w:val="24"/>
          <w:lang w:eastAsia="ru-RU"/>
        </w:rPr>
        <w:t>1 173 957,9</w:t>
      </w:r>
      <w:r w:rsidR="00D50D50" w:rsidRPr="009D226D">
        <w:rPr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</w:t>
      </w:r>
      <w:r w:rsidR="00D50D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рублей.  Превышение </w:t>
      </w:r>
      <w:r w:rsidR="009B47F9">
        <w:rPr>
          <w:rFonts w:ascii="Times New Roman" w:hAnsi="Times New Roman" w:cs="Times New Roman"/>
          <w:sz w:val="24"/>
          <w:szCs w:val="24"/>
        </w:rPr>
        <w:t>расходов</w:t>
      </w:r>
      <w:r>
        <w:rPr>
          <w:rFonts w:ascii="Times New Roman" w:hAnsi="Times New Roman" w:cs="Times New Roman"/>
          <w:sz w:val="24"/>
          <w:szCs w:val="24"/>
        </w:rPr>
        <w:t xml:space="preserve"> над </w:t>
      </w:r>
      <w:r w:rsidR="009B47F9">
        <w:rPr>
          <w:rFonts w:ascii="Times New Roman" w:hAnsi="Times New Roman" w:cs="Times New Roman"/>
          <w:sz w:val="24"/>
          <w:szCs w:val="24"/>
        </w:rPr>
        <w:t>доходами на 7 613,2</w:t>
      </w:r>
      <w:r w:rsidR="00D50D50" w:rsidRPr="00D50D50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</w:t>
      </w:r>
      <w:r w:rsidRPr="00D50D50">
        <w:rPr>
          <w:rFonts w:ascii="Times New Roman" w:hAnsi="Times New Roman" w:cs="Times New Roman"/>
          <w:sz w:val="24"/>
          <w:szCs w:val="24"/>
        </w:rPr>
        <w:t>.</w:t>
      </w:r>
    </w:p>
    <w:p w:rsidR="009B47F9" w:rsidRPr="009B47F9" w:rsidRDefault="009B47F9" w:rsidP="009B47F9">
      <w:pPr>
        <w:pStyle w:val="a5"/>
        <w:ind w:firstLine="708"/>
        <w:jc w:val="both"/>
        <w:outlineLvl w:val="0"/>
        <w:rPr>
          <w:b w:val="0"/>
          <w:sz w:val="24"/>
          <w:szCs w:val="24"/>
        </w:rPr>
      </w:pPr>
      <w:r w:rsidRPr="009B47F9">
        <w:rPr>
          <w:b w:val="0"/>
          <w:sz w:val="24"/>
          <w:szCs w:val="24"/>
        </w:rPr>
        <w:t>Общий объем поступлений  доходов увеличился относительно 2023 года на 218 448,0 тыс. рублей или на 23,0%. На  сложившийся результат повлияли поступления</w:t>
      </w:r>
      <w:r>
        <w:rPr>
          <w:b w:val="0"/>
          <w:sz w:val="24"/>
          <w:szCs w:val="24"/>
        </w:rPr>
        <w:t xml:space="preserve"> </w:t>
      </w:r>
      <w:r w:rsidRPr="009B47F9">
        <w:rPr>
          <w:b w:val="0"/>
          <w:sz w:val="24"/>
          <w:szCs w:val="24"/>
        </w:rPr>
        <w:t>в большем объеме, как налоговых и неналоговых доходов,  так безвозмездных поступлений. Рост налоговых и неналоговых доходов составило 72 212,2 тыс. рублей или  на 18,7 % относительно 2023года. Рост безвозмездных поступлений составило 146 235,9,0 тыс. рублей или на 26,0 % относительно 2023 года.</w:t>
      </w:r>
    </w:p>
    <w:p w:rsidR="003A204C" w:rsidRDefault="0030587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бюджета осуществлялось в программном формате. Уровень программных расходов  бюджета городского округа составил 9</w:t>
      </w:r>
      <w:r w:rsidR="009B47F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47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9B47F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204C" w:rsidRDefault="003058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Сохраняется социальная направленность бюджета - расходы на образование, культуру, физическую культуру и спорт, социальную политику составляют </w:t>
      </w:r>
      <w:r w:rsidR="009B47F9">
        <w:rPr>
          <w:rFonts w:ascii="Times New Roman" w:hAnsi="Times New Roman" w:cs="Times New Roman"/>
          <w:sz w:val="24"/>
          <w:szCs w:val="24"/>
        </w:rPr>
        <w:t>689 791,5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="007931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рублей, что составляет почти </w:t>
      </w:r>
      <w:r w:rsidR="007931A7">
        <w:rPr>
          <w:rFonts w:ascii="Times New Roman" w:hAnsi="Times New Roman" w:cs="Times New Roman"/>
          <w:sz w:val="24"/>
          <w:szCs w:val="24"/>
        </w:rPr>
        <w:t>66,2</w:t>
      </w:r>
      <w:r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7931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 произведенных расходов.</w:t>
      </w:r>
    </w:p>
    <w:p w:rsidR="003A204C" w:rsidRDefault="003058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социальные обязательства и задачи исполнены в полном объеме. Своевременно выплачивались компенсации и пособия, предоставлялись льготы.</w:t>
      </w:r>
    </w:p>
    <w:p w:rsidR="003A204C" w:rsidRDefault="0030587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долг у муниципального образования Абдулинский городской округ Оренбургской области по состоянию на 01.01.202</w:t>
      </w:r>
      <w:r w:rsidR="007931A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отсутствует.</w:t>
      </w:r>
    </w:p>
    <w:p w:rsidR="003A204C" w:rsidRDefault="003058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оценки открытости муниципальных образований проводимой министерством финансов Оренбургской области, Абдулинский городской округ отнесен к группе с высоким уровнем открытости бюджетных данных.</w:t>
      </w:r>
    </w:p>
    <w:p w:rsidR="003A204C" w:rsidRDefault="003A20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4C" w:rsidRDefault="003A20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3A204C" w:rsidSect="003A204C">
      <w:pgSz w:w="11906" w:h="16838"/>
      <w:pgMar w:top="567" w:right="964" w:bottom="56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3C" w:rsidRDefault="00F92C3C">
      <w:r>
        <w:separator/>
      </w:r>
    </w:p>
  </w:endnote>
  <w:endnote w:type="continuationSeparator" w:id="0">
    <w:p w:rsidR="00F92C3C" w:rsidRDefault="00F92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3C" w:rsidRDefault="00F92C3C">
      <w:r>
        <w:separator/>
      </w:r>
    </w:p>
  </w:footnote>
  <w:footnote w:type="continuationSeparator" w:id="0">
    <w:p w:rsidR="00F92C3C" w:rsidRDefault="00F92C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04C"/>
    <w:rsid w:val="000F41FA"/>
    <w:rsid w:val="00161D06"/>
    <w:rsid w:val="00305877"/>
    <w:rsid w:val="00340A39"/>
    <w:rsid w:val="003A204C"/>
    <w:rsid w:val="006D43C3"/>
    <w:rsid w:val="007931A7"/>
    <w:rsid w:val="00860BA2"/>
    <w:rsid w:val="00931138"/>
    <w:rsid w:val="009B47F9"/>
    <w:rsid w:val="00A77507"/>
    <w:rsid w:val="00B50764"/>
    <w:rsid w:val="00BE4CBC"/>
    <w:rsid w:val="00C841BB"/>
    <w:rsid w:val="00D50D50"/>
    <w:rsid w:val="00F92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04C"/>
    <w:pPr>
      <w:spacing w:after="0" w:line="240" w:lineRule="auto"/>
    </w:pPr>
  </w:style>
  <w:style w:type="table" w:styleId="a4">
    <w:name w:val="Table Grid"/>
    <w:basedOn w:val="a1"/>
    <w:uiPriority w:val="59"/>
    <w:rsid w:val="003A2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A204C"/>
    <w:pPr>
      <w:jc w:val="center"/>
    </w:pPr>
    <w:rPr>
      <w:b/>
      <w:sz w:val="22"/>
      <w:szCs w:val="20"/>
    </w:rPr>
  </w:style>
  <w:style w:type="character" w:customStyle="1" w:styleId="a6">
    <w:name w:val="Название Знак"/>
    <w:basedOn w:val="a0"/>
    <w:link w:val="a5"/>
    <w:rsid w:val="003A204C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rmal">
    <w:name w:val="ConsPlusNormal"/>
    <w:rsid w:val="003A20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A20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20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A20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A20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05F"/>
    <w:pPr>
      <w:spacing w:after="0" w:line="240" w:lineRule="auto"/>
    </w:pPr>
  </w:style>
  <w:style w:type="table" w:styleId="a4">
    <w:name w:val="Table Grid"/>
    <w:basedOn w:val="a1"/>
    <w:uiPriority w:val="59"/>
    <w:rsid w:val="00FC7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3E7371"/>
    <w:pPr>
      <w:jc w:val="center"/>
    </w:pPr>
    <w:rPr>
      <w:b/>
      <w:sz w:val="22"/>
      <w:szCs w:val="20"/>
    </w:rPr>
  </w:style>
  <w:style w:type="character" w:customStyle="1" w:styleId="a6">
    <w:name w:val="Название Знак"/>
    <w:basedOn w:val="a0"/>
    <w:link w:val="a5"/>
    <w:rsid w:val="003E7371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570-F6F3-4535-BBB5-9308B2D6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Александр Павлович</dc:creator>
  <cp:lastModifiedBy>AnohinaYuS</cp:lastModifiedBy>
  <cp:revision>3</cp:revision>
  <cp:lastPrinted>2021-04-19T07:17:00Z</cp:lastPrinted>
  <dcterms:created xsi:type="dcterms:W3CDTF">2025-12-16T04:20:00Z</dcterms:created>
  <dcterms:modified xsi:type="dcterms:W3CDTF">2025-12-16T05:05:00Z</dcterms:modified>
</cp:coreProperties>
</file>