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38"/>
        <w:gridCol w:w="5046"/>
        <w:gridCol w:w="116"/>
      </w:tblGrid>
      <w:tr w:rsidR="00BE4553" w:rsidRPr="00EC3211" w14:paraId="76BF8E69" w14:textId="77777777" w:rsidTr="00CA46CA">
        <w:trPr>
          <w:gridAfter w:val="1"/>
          <w:wAfter w:w="116" w:type="dxa"/>
        </w:trPr>
        <w:tc>
          <w:tcPr>
            <w:tcW w:w="9984" w:type="dxa"/>
            <w:gridSpan w:val="2"/>
            <w:shd w:val="clear" w:color="auto" w:fill="auto"/>
          </w:tcPr>
          <w:p w14:paraId="5D9BA47C" w14:textId="2A518AF0" w:rsidR="002B708F" w:rsidRPr="006B42B8" w:rsidRDefault="00BE4553" w:rsidP="00B56F97">
            <w:pPr>
              <w:jc w:val="center"/>
              <w:rPr>
                <w:b/>
                <w:bCs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z w:val="21"/>
                <w:szCs w:val="21"/>
                <w:lang w:val="ru-RU" w:eastAsia="ko-KR"/>
              </w:rPr>
              <w:t>СОГЛАШЕНИЕ О НЕРАЗГЛАШЕНИИ КОНФИДЕНЦАЛЬНОЙ ИНФОРМАЦИИ</w:t>
            </w:r>
          </w:p>
          <w:p w14:paraId="154BE445" w14:textId="77777777" w:rsidR="00B56F97" w:rsidRPr="006B42B8" w:rsidRDefault="00B56F97" w:rsidP="00B56F97">
            <w:pPr>
              <w:rPr>
                <w:b/>
                <w:bCs/>
                <w:sz w:val="21"/>
                <w:szCs w:val="21"/>
                <w:lang w:val="ru-RU" w:eastAsia="ko-KR"/>
              </w:rPr>
            </w:pPr>
          </w:p>
          <w:p w14:paraId="366A3C7E" w14:textId="79EFDF14" w:rsidR="008B71BE" w:rsidRPr="006B42B8" w:rsidRDefault="008B71BE" w:rsidP="00F72A0C">
            <w:pPr>
              <w:tabs>
                <w:tab w:val="right" w:pos="9517"/>
              </w:tabs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г. Москва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ab/>
            </w:r>
            <w:r w:rsidRPr="00CA46CA">
              <w:rPr>
                <w:snapToGrid w:val="0"/>
                <w:sz w:val="21"/>
                <w:szCs w:val="21"/>
                <w:lang w:val="ru-RU"/>
              </w:rPr>
              <w:t>«</w:t>
            </w:r>
            <w:r w:rsidR="00EC3211">
              <w:rPr>
                <w:snapToGrid w:val="0"/>
                <w:sz w:val="21"/>
                <w:szCs w:val="21"/>
                <w:lang w:val="ru-RU"/>
              </w:rPr>
              <w:t>__</w:t>
            </w:r>
            <w:r w:rsidRPr="00CA46CA">
              <w:rPr>
                <w:snapToGrid w:val="0"/>
                <w:sz w:val="21"/>
                <w:szCs w:val="21"/>
                <w:lang w:val="ru-RU"/>
              </w:rPr>
              <w:t xml:space="preserve">» </w:t>
            </w:r>
            <w:r w:rsidR="00EC3211">
              <w:rPr>
                <w:snapToGrid w:val="0"/>
                <w:sz w:val="21"/>
                <w:szCs w:val="21"/>
                <w:lang w:val="ru-RU"/>
              </w:rPr>
              <w:t>_______</w:t>
            </w:r>
            <w:r w:rsidR="00CA46CA" w:rsidRPr="00CA46CA">
              <w:rPr>
                <w:snapToGrid w:val="0"/>
                <w:sz w:val="21"/>
                <w:szCs w:val="21"/>
                <w:lang w:val="ru-RU"/>
              </w:rPr>
              <w:t xml:space="preserve"> </w:t>
            </w:r>
            <w:r w:rsidRPr="00CA46CA">
              <w:rPr>
                <w:snapToGrid w:val="0"/>
                <w:sz w:val="21"/>
                <w:szCs w:val="21"/>
                <w:lang w:val="ru-RU"/>
              </w:rPr>
              <w:t>202</w:t>
            </w:r>
            <w:r w:rsidR="00EC3211">
              <w:rPr>
                <w:snapToGrid w:val="0"/>
                <w:sz w:val="21"/>
                <w:szCs w:val="21"/>
                <w:lang w:val="ru-RU"/>
              </w:rPr>
              <w:t>4</w:t>
            </w:r>
            <w:r w:rsidRPr="00CA46CA">
              <w:rPr>
                <w:snapToGrid w:val="0"/>
                <w:sz w:val="21"/>
                <w:szCs w:val="21"/>
                <w:lang w:val="ru-RU"/>
              </w:rPr>
              <w:t xml:space="preserve"> г</w:t>
            </w:r>
            <w:r w:rsidR="00F72A0C" w:rsidRPr="00CA46CA">
              <w:rPr>
                <w:snapToGrid w:val="0"/>
                <w:sz w:val="21"/>
                <w:szCs w:val="21"/>
                <w:lang w:val="ru-RU"/>
              </w:rPr>
              <w:t>.</w:t>
            </w:r>
          </w:p>
          <w:p w14:paraId="14CA77FF" w14:textId="77777777" w:rsidR="008B71BE" w:rsidRPr="006B42B8" w:rsidRDefault="008B71BE" w:rsidP="00B56F97">
            <w:pPr>
              <w:tabs>
                <w:tab w:val="right" w:pos="9653"/>
              </w:tabs>
              <w:rPr>
                <w:b/>
                <w:bCs/>
                <w:sz w:val="21"/>
                <w:szCs w:val="21"/>
                <w:lang w:val="ru-RU" w:eastAsia="ko-KR"/>
              </w:rPr>
            </w:pPr>
          </w:p>
          <w:p w14:paraId="67490130" w14:textId="77777777" w:rsidR="00BE4553" w:rsidRPr="006B42B8" w:rsidRDefault="00BE4553" w:rsidP="008B71BE">
            <w:pPr>
              <w:tabs>
                <w:tab w:val="right" w:pos="9653"/>
              </w:tabs>
              <w:rPr>
                <w:sz w:val="21"/>
                <w:szCs w:val="21"/>
                <w:lang w:val="ru-RU"/>
              </w:rPr>
            </w:pPr>
          </w:p>
        </w:tc>
      </w:tr>
      <w:tr w:rsidR="00BE4553" w:rsidRPr="00EC3211" w14:paraId="06A51412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2C0B53CF" w14:textId="56408421" w:rsidR="00B56F97" w:rsidRPr="006B42B8" w:rsidRDefault="006B42B8" w:rsidP="00B56F97">
            <w:pPr>
              <w:jc w:val="both"/>
              <w:rPr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sz w:val="21"/>
                <w:szCs w:val="21"/>
                <w:lang w:val="ru-RU" w:eastAsia="ko-KR"/>
              </w:rPr>
              <w:t xml:space="preserve">Общество с ограниченной </w:t>
            </w:r>
            <w:r w:rsidRPr="00CA46CA">
              <w:rPr>
                <w:b/>
                <w:sz w:val="21"/>
                <w:szCs w:val="21"/>
                <w:lang w:val="ru-RU" w:eastAsia="ko-KR"/>
              </w:rPr>
              <w:t>ответственностью</w:t>
            </w:r>
            <w:r w:rsidR="00BE4553" w:rsidRPr="00CA46CA">
              <w:rPr>
                <w:b/>
                <w:sz w:val="21"/>
                <w:szCs w:val="21"/>
                <w:lang w:val="ru-RU" w:eastAsia="ko-KR"/>
              </w:rPr>
              <w:t xml:space="preserve"> «</w:t>
            </w:r>
            <w:proofErr w:type="spellStart"/>
            <w:r w:rsidR="00CA46CA" w:rsidRPr="00CA46CA">
              <w:rPr>
                <w:b/>
                <w:sz w:val="21"/>
                <w:szCs w:val="21"/>
                <w:lang w:val="ru-RU" w:eastAsia="ko-KR"/>
              </w:rPr>
              <w:t>Айтемс</w:t>
            </w:r>
            <w:proofErr w:type="spellEnd"/>
            <w:r w:rsidR="00BE4553" w:rsidRPr="00CA46CA">
              <w:rPr>
                <w:b/>
                <w:sz w:val="21"/>
                <w:szCs w:val="21"/>
                <w:lang w:val="ru-RU" w:eastAsia="ko-KR"/>
              </w:rPr>
              <w:t>»</w:t>
            </w:r>
            <w:r w:rsidR="00BE4553" w:rsidRPr="00CA46CA">
              <w:rPr>
                <w:sz w:val="21"/>
                <w:szCs w:val="21"/>
                <w:lang w:val="ru-RU" w:eastAsia="ko-KR"/>
              </w:rPr>
              <w:t xml:space="preserve">, в лице </w:t>
            </w:r>
            <w:r w:rsidR="00CA46CA" w:rsidRPr="00CA46CA">
              <w:rPr>
                <w:color w:val="000000"/>
                <w:lang w:val="ru-RU"/>
              </w:rPr>
              <w:t>Шубина Александра Викторовича</w:t>
            </w:r>
            <w:r w:rsidR="00960ED7" w:rsidRPr="00CA46CA">
              <w:rPr>
                <w:sz w:val="21"/>
                <w:szCs w:val="21"/>
                <w:lang w:val="ru-RU" w:eastAsia="ko-KR"/>
              </w:rPr>
              <w:t>, действующего</w:t>
            </w:r>
            <w:r w:rsidR="00BE4553" w:rsidRPr="00CA46CA">
              <w:rPr>
                <w:sz w:val="21"/>
                <w:szCs w:val="21"/>
                <w:lang w:val="ru-RU" w:eastAsia="ko-KR"/>
              </w:rPr>
              <w:t xml:space="preserve"> на основании </w:t>
            </w:r>
            <w:r w:rsidR="00CA46CA" w:rsidRPr="00CA46CA">
              <w:rPr>
                <w:sz w:val="21"/>
                <w:szCs w:val="21"/>
                <w:lang w:val="ru-RU" w:eastAsia="ko-KR"/>
              </w:rPr>
              <w:t>Устава</w:t>
            </w:r>
            <w:r w:rsidR="00BE4553" w:rsidRPr="00CA46CA">
              <w:rPr>
                <w:sz w:val="21"/>
                <w:szCs w:val="21"/>
                <w:lang w:val="ru-RU" w:eastAsia="ko-KR"/>
              </w:rPr>
              <w:t>, с одной стороны, и</w:t>
            </w:r>
          </w:p>
          <w:p w14:paraId="2DC75BA4" w14:textId="4ABA3CDC" w:rsidR="00BE4553" w:rsidRPr="006B42B8" w:rsidRDefault="006B42B8" w:rsidP="00B56F97">
            <w:pPr>
              <w:jc w:val="both"/>
              <w:rPr>
                <w:sz w:val="21"/>
                <w:szCs w:val="21"/>
                <w:lang w:val="ru-RU"/>
              </w:rPr>
            </w:pPr>
            <w:r w:rsidRPr="006B42B8">
              <w:rPr>
                <w:b/>
                <w:sz w:val="21"/>
                <w:szCs w:val="21"/>
                <w:lang w:val="ru-RU" w:eastAsia="ko-KR"/>
              </w:rPr>
              <w:t xml:space="preserve">Общество с ограниченной ответственностью </w:t>
            </w:r>
            <w:r w:rsidR="008A72F6" w:rsidRPr="006B42B8">
              <w:rPr>
                <w:b/>
                <w:bCs/>
                <w:sz w:val="21"/>
                <w:szCs w:val="21"/>
                <w:lang w:val="ru-RU" w:eastAsia="ko-KR"/>
              </w:rPr>
              <w:t>«</w:t>
            </w:r>
            <w:r w:rsidR="00EC3211">
              <w:rPr>
                <w:b/>
                <w:bCs/>
                <w:sz w:val="21"/>
                <w:szCs w:val="21"/>
                <w:lang w:val="ru-RU" w:eastAsia="ko-KR"/>
              </w:rPr>
              <w:t>______</w:t>
            </w:r>
            <w:r w:rsidR="008A72F6" w:rsidRPr="006B42B8">
              <w:rPr>
                <w:b/>
                <w:bCs/>
                <w:sz w:val="21"/>
                <w:szCs w:val="21"/>
                <w:lang w:val="ru-RU" w:eastAsia="ko-KR"/>
              </w:rPr>
              <w:t>»</w:t>
            </w:r>
            <w:r w:rsidR="002B708F" w:rsidRPr="006B42B8">
              <w:rPr>
                <w:sz w:val="21"/>
                <w:szCs w:val="21"/>
                <w:lang w:val="ru-RU" w:eastAsia="ko-KR"/>
              </w:rPr>
              <w:t>,</w:t>
            </w:r>
            <w:r w:rsidR="008A72F6" w:rsidRPr="006B42B8">
              <w:rPr>
                <w:sz w:val="21"/>
                <w:szCs w:val="21"/>
                <w:lang w:val="ru-RU" w:eastAsia="ko-KR"/>
              </w:rPr>
              <w:t xml:space="preserve"> в лице Генерального директора </w:t>
            </w:r>
            <w:r w:rsidR="00EC3211">
              <w:rPr>
                <w:sz w:val="21"/>
                <w:szCs w:val="21"/>
                <w:lang w:val="ru-RU" w:eastAsia="ko-KR"/>
              </w:rPr>
              <w:t>_______</w:t>
            </w:r>
            <w:r w:rsidR="008A72F6" w:rsidRPr="006B42B8">
              <w:rPr>
                <w:sz w:val="21"/>
                <w:szCs w:val="21"/>
                <w:lang w:val="ru-RU" w:eastAsia="ko-KR"/>
              </w:rPr>
              <w:t>, действующего на основании Устава</w:t>
            </w:r>
            <w:r w:rsidR="00BB6226">
              <w:rPr>
                <w:sz w:val="21"/>
                <w:szCs w:val="21"/>
                <w:lang w:val="ru-RU" w:eastAsia="ko-KR"/>
              </w:rPr>
              <w:t xml:space="preserve">, </w:t>
            </w:r>
            <w:r w:rsidR="00BE4553" w:rsidRPr="006B42B8">
              <w:rPr>
                <w:sz w:val="21"/>
                <w:szCs w:val="21"/>
                <w:lang w:val="ru-RU" w:eastAsia="ko-KR"/>
              </w:rPr>
              <w:t>с другой стороны,</w:t>
            </w:r>
            <w:r w:rsidR="00EC48F5" w:rsidRPr="006B42B8">
              <w:rPr>
                <w:sz w:val="21"/>
                <w:szCs w:val="21"/>
                <w:lang w:val="ru-RU" w:eastAsia="ko-KR"/>
              </w:rPr>
              <w:t xml:space="preserve"> далее совместно именуемые «Стороны»</w:t>
            </w:r>
            <w:r w:rsidR="00BE4553" w:rsidRPr="006B42B8">
              <w:rPr>
                <w:sz w:val="21"/>
                <w:szCs w:val="21"/>
                <w:lang w:val="ru-RU" w:eastAsia="ko-KR"/>
              </w:rPr>
              <w:t xml:space="preserve"> заключили настоящее соглашение о нижеследующем:</w:t>
            </w:r>
          </w:p>
          <w:p w14:paraId="5413620B" w14:textId="77777777" w:rsidR="00BE4553" w:rsidRPr="006B42B8" w:rsidRDefault="00BE4553" w:rsidP="00BF7955">
            <w:pPr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BE4553" w:rsidRPr="006B42B8" w14:paraId="61DFE853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05FFA260" w14:textId="77777777" w:rsidR="00BE4553" w:rsidRPr="006B42B8" w:rsidRDefault="00BE4553" w:rsidP="00BF7955">
            <w:pPr>
              <w:jc w:val="both"/>
              <w:rPr>
                <w:sz w:val="21"/>
                <w:szCs w:val="21"/>
                <w:lang w:val="ru-RU" w:eastAsia="ko-KR"/>
              </w:rPr>
            </w:pPr>
            <w:r w:rsidRPr="006B42B8">
              <w:rPr>
                <w:sz w:val="21"/>
                <w:szCs w:val="21"/>
                <w:lang w:val="ru-RU" w:eastAsia="ko-KR"/>
              </w:rPr>
              <w:t>В период действия настоящего Соглашения Стороны по своему усмотрению и соображению целесообразности развития договорных и партнерских отношений намереваются периодически получать и предоставлять друг другу определенную информацию, являющуюся по своему характеру конфиденциальной, как указано в настоящем Соглашении.</w:t>
            </w:r>
          </w:p>
          <w:p w14:paraId="3B04FA51" w14:textId="77777777" w:rsidR="00EC48F5" w:rsidRPr="006B42B8" w:rsidRDefault="00EC48F5" w:rsidP="00BF7955">
            <w:pPr>
              <w:jc w:val="both"/>
              <w:rPr>
                <w:sz w:val="21"/>
                <w:szCs w:val="21"/>
                <w:lang w:val="ru-RU" w:eastAsia="ko-KR"/>
              </w:rPr>
            </w:pPr>
          </w:p>
          <w:p w14:paraId="5DDD3728" w14:textId="77777777" w:rsidR="00BE4553" w:rsidRPr="006B42B8" w:rsidRDefault="00EC48F5" w:rsidP="00B56F97">
            <w:pPr>
              <w:jc w:val="both"/>
              <w:rPr>
                <w:sz w:val="21"/>
                <w:szCs w:val="21"/>
                <w:lang w:val="ru-RU" w:eastAsia="ko-KR"/>
              </w:rPr>
            </w:pPr>
            <w:r w:rsidRPr="006B42B8">
              <w:rPr>
                <w:sz w:val="21"/>
                <w:szCs w:val="21"/>
                <w:lang w:val="ru-RU" w:eastAsia="ko-KR"/>
              </w:rPr>
              <w:t xml:space="preserve">В дальнейшем Сторона, передающая такую Конфиденциальную информацию, именуется «Передающей Стороной», а Сторона, получающая такую Конфиденциальную </w:t>
            </w:r>
            <w:r w:rsidR="00B56F97" w:rsidRPr="006B42B8">
              <w:rPr>
                <w:sz w:val="21"/>
                <w:szCs w:val="21"/>
                <w:lang w:val="ru-RU" w:eastAsia="ko-KR"/>
              </w:rPr>
              <w:t>информацию, -</w:t>
            </w:r>
            <w:r w:rsidRPr="006B42B8">
              <w:rPr>
                <w:sz w:val="21"/>
                <w:szCs w:val="21"/>
                <w:lang w:val="ru-RU" w:eastAsia="ko-KR"/>
              </w:rPr>
              <w:t xml:space="preserve"> «Получающей Стороной».</w:t>
            </w:r>
          </w:p>
          <w:p w14:paraId="31E2B8FF" w14:textId="1E4F28CE" w:rsidR="00B56F97" w:rsidRPr="006B42B8" w:rsidRDefault="00B56F97" w:rsidP="00B56F97">
            <w:pPr>
              <w:jc w:val="both"/>
              <w:rPr>
                <w:sz w:val="21"/>
                <w:szCs w:val="21"/>
                <w:lang w:val="ru-RU" w:eastAsia="ko-KR"/>
              </w:rPr>
            </w:pPr>
          </w:p>
        </w:tc>
      </w:tr>
      <w:tr w:rsidR="00BE4553" w:rsidRPr="00EC3211" w14:paraId="1FCB95DE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65E0A240" w14:textId="77777777" w:rsidR="00BE4553" w:rsidRPr="006B42B8" w:rsidRDefault="00BE4553" w:rsidP="00BF7955">
            <w:pPr>
              <w:jc w:val="both"/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1.</w:t>
            </w: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  <w:t>Цель</w:t>
            </w:r>
          </w:p>
          <w:p w14:paraId="7B217593" w14:textId="3E398457" w:rsidR="00BE4553" w:rsidRPr="006B42B8" w:rsidRDefault="00BE4553" w:rsidP="00BF7955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1.1</w:t>
            </w:r>
            <w:r w:rsidR="00B56F97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</w:r>
            <w:r w:rsidRPr="006B42B8">
              <w:rPr>
                <w:snapToGrid w:val="0"/>
                <w:sz w:val="21"/>
                <w:szCs w:val="21"/>
                <w:lang w:val="ru-RU"/>
              </w:rPr>
              <w:t xml:space="preserve">В соответствии с настоящим Соглашением Стороны с целью </w:t>
            </w:r>
            <w:r w:rsidR="00E3731E" w:rsidRPr="00E3731E">
              <w:rPr>
                <w:b/>
                <w:bCs/>
                <w:snapToGrid w:val="0"/>
                <w:sz w:val="21"/>
                <w:szCs w:val="21"/>
                <w:highlight w:val="yellow"/>
                <w:lang w:val="ru-RU"/>
              </w:rPr>
              <w:t>____</w:t>
            </w:r>
            <w:r w:rsidR="005C4776" w:rsidRPr="00A06EB8">
              <w:rPr>
                <w:b/>
                <w:bCs/>
                <w:snapToGrid w:val="0"/>
                <w:sz w:val="21"/>
                <w:szCs w:val="21"/>
                <w:lang w:val="ru-RU"/>
              </w:rPr>
              <w:t xml:space="preserve"> </w:t>
            </w:r>
            <w:r w:rsidR="005C4776" w:rsidRPr="006B42B8">
              <w:rPr>
                <w:snapToGrid w:val="0"/>
                <w:sz w:val="21"/>
                <w:szCs w:val="21"/>
                <w:lang w:val="ru-RU"/>
              </w:rPr>
              <w:t xml:space="preserve">имеют намерение время от времени обмениваться определенной информацией, которую они считают Конфиденциальной в отношении своей деятельности 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>(«Цель»). Об</w:t>
            </w:r>
            <w:r w:rsidR="000257B6" w:rsidRPr="006B42B8">
              <w:rPr>
                <w:snapToGrid w:val="0"/>
                <w:sz w:val="21"/>
                <w:szCs w:val="21"/>
                <w:lang w:val="ru-RU"/>
              </w:rPr>
              <w:t>ъем предоставляемой информации С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>тороны вправе определять самостоятельно в соответствии с Целью.</w:t>
            </w:r>
          </w:p>
          <w:p w14:paraId="5484FFF4" w14:textId="77777777" w:rsidR="00BE4553" w:rsidRPr="006B42B8" w:rsidRDefault="00BE4553" w:rsidP="00BF7955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 xml:space="preserve">1.2 Намерение Сторон заключается в защите Конфиденциальной информации, которую </w:t>
            </w:r>
            <w:r w:rsidR="000257B6" w:rsidRPr="006B42B8">
              <w:rPr>
                <w:snapToGrid w:val="0"/>
                <w:sz w:val="21"/>
                <w:szCs w:val="21"/>
                <w:lang w:val="ru-RU"/>
              </w:rPr>
              <w:t>Передающая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 xml:space="preserve"> сторона раскрывает, а не в обязанности Передающей стороны раскрывать любую Конфиденциальную информацию.</w:t>
            </w:r>
          </w:p>
          <w:p w14:paraId="0D5C0F82" w14:textId="77777777" w:rsidR="00BE4553" w:rsidRPr="006B42B8" w:rsidRDefault="00BE4553" w:rsidP="00BF7955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</w:p>
        </w:tc>
      </w:tr>
      <w:tr w:rsidR="00BE4553" w:rsidRPr="00EC3211" w14:paraId="35CD7A6C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60411C7F" w14:textId="77777777" w:rsidR="00BE4553" w:rsidRPr="006B42B8" w:rsidRDefault="00BE4553" w:rsidP="00BF7955">
            <w:pPr>
              <w:jc w:val="both"/>
              <w:rPr>
                <w:b/>
                <w:bCs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z w:val="21"/>
                <w:szCs w:val="21"/>
                <w:lang w:val="ru-RU" w:eastAsia="ko-KR"/>
              </w:rPr>
              <w:t xml:space="preserve">2. </w:t>
            </w:r>
            <w:r w:rsidRPr="006B42B8">
              <w:rPr>
                <w:b/>
                <w:bCs/>
                <w:sz w:val="21"/>
                <w:szCs w:val="21"/>
                <w:lang w:val="ru-RU" w:eastAsia="ko-KR"/>
              </w:rPr>
              <w:tab/>
              <w:t>Конфиденциальная информация</w:t>
            </w:r>
          </w:p>
          <w:p w14:paraId="3CEF0C7A" w14:textId="7B6815B1" w:rsidR="00BE4553" w:rsidRPr="006B42B8" w:rsidRDefault="00BE4553" w:rsidP="00BF7955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2.1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ab/>
              <w:t>«Конфиденциальная информация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» означает любую информацию, включая, без ограничений, любую информацию, интеллектуальную собственность, технические данные или ноу-хау в отношении открытий, идей, изобретений, концепций, программного обеспечения, оборудования, проектов, чертежей, спецификаций, технологических процессов, систем, моделей, данных, исходного кода, объектной программы, документации, схем, блок-схем, исследований, разработок, бизнес-планов или перспектив, продуктов, проектов или продуктов в перспективе, процедур, и информации в отношении финансов, стоимости, цен, поставщиков, продавцов, клиентов и работников, которая предоставляется Передающей Стороной в связи с Целью, до или п</w:t>
            </w:r>
            <w:r w:rsidR="005A500A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осле соответствующей даты, 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письменно или </w:t>
            </w:r>
            <w:r w:rsidR="005A500A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по электронным каналам связи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, в виде чертежей или при проверке оборудования или программного обеспечения Получающей Стороне или любым ее сотрудникам или агентам. </w:t>
            </w:r>
          </w:p>
          <w:p w14:paraId="5CDDD259" w14:textId="33D1A12B" w:rsidR="00BE4553" w:rsidRPr="006B42B8" w:rsidRDefault="00BE4553" w:rsidP="00BF7955">
            <w:pPr>
              <w:jc w:val="both"/>
              <w:rPr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2.2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  <w:t>Конфиденциальная информация не включает следующее: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a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информацию, которая является или стала частью всеобщего достояния без ущерба для настоящего Соглашения в силу действий Получающей Стороны;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b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информацию, которая была известна или находилась в распоряжении Получающей Стороны на не конфиденциальной основе до ее передачи Получающей Стороне Передающей Стороной, о чем свидетельствуют письменные документы;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c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информацию, которая была самостоятельно получена Получающей Стороной без использования Конфиденциальной информации; или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d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) информацию, которая передается Получающей Стороне третьими лицами без обязательств в отношении конфиденциальности перед Передающей Стороной и без нарушения положений настоящего Соглашения Получающей Стороной. </w:t>
            </w:r>
          </w:p>
          <w:p w14:paraId="44DB8D6D" w14:textId="77777777" w:rsidR="005A500A" w:rsidRPr="006B42B8" w:rsidRDefault="005A500A" w:rsidP="008674DC">
            <w:pPr>
              <w:jc w:val="both"/>
              <w:rPr>
                <w:rFonts w:eastAsia="MS Gothic"/>
                <w:snapToGrid w:val="0"/>
                <w:color w:val="000000"/>
                <w:sz w:val="21"/>
                <w:szCs w:val="21"/>
                <w:lang w:val="ru-RU"/>
              </w:rPr>
            </w:pPr>
          </w:p>
        </w:tc>
      </w:tr>
      <w:tr w:rsidR="00BE4553" w:rsidRPr="00EC3211" w14:paraId="2DB66C24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26DE4353" w14:textId="77777777" w:rsidR="00BE4553" w:rsidRPr="006B42B8" w:rsidRDefault="00BE4553" w:rsidP="00BF7955">
            <w:pPr>
              <w:jc w:val="both"/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3.</w:t>
            </w: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  <w:t>Обязанности Получающей Стороны</w:t>
            </w:r>
          </w:p>
          <w:p w14:paraId="44F10E4F" w14:textId="77777777" w:rsidR="005A500A" w:rsidRPr="006B42B8" w:rsidRDefault="00BE4553" w:rsidP="00BF7955">
            <w:pPr>
              <w:jc w:val="both"/>
              <w:rPr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3.1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  <w:t>Получающая Сторона дает свое согласие на то, что, если Передающая Сторона не даст своего предварительного согласия, она: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a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не будет использовать Конфиденциальную информацию в иных целях, кроме тех, для которых такая информация передается;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b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не будет раскрывать любую Конфиденциальную информацию любым третьим лицам, за исключением тех директоров, должностных лиц и работников</w:t>
            </w:r>
            <w:r w:rsidR="005A500A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/консультантов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 Получающей Стороны, которым такая Конфиденциальная информация необходима для достижения Цели и которые подписали соглашение о неиспользовании и неразглашении, или которые дали свое согласие соблюдать правила конфиденциальности в рамках корпоративных обязательств, аналогичных положениям настоящего Соглашения; и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c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) не будет распечатывать, копировать, заимствовать, модифицировать, хранить, проводить инженерный анализ, распространять или переводить любые элементы исходного кода или объектов коммерческой тайны, составляющих Конфиденциальную информацию, кроме случаев, необходимых для достижения Цели. </w:t>
            </w:r>
            <w:r w:rsidR="005A500A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Разрешение может быть предоставлено посредством включения в соответствующий Договор об оказании услуг или выполнении работ, заключаемый Сторонами, раздела об использовании конфиденциальной информации.</w:t>
            </w:r>
          </w:p>
          <w:p w14:paraId="51369E3D" w14:textId="6EBECD5B" w:rsidR="00BE4553" w:rsidRPr="006B42B8" w:rsidRDefault="00BE4553" w:rsidP="00BF7955">
            <w:pPr>
              <w:jc w:val="both"/>
              <w:rPr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3.2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  <w:t xml:space="preserve">Получающая Сторона обязуется предотвращать несанкционированное использование, раскрытие, 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lastRenderedPageBreak/>
              <w:t>распространение или публикацию Конфиденциальной информации с такой же степенью тщательности, как и</w:t>
            </w:r>
            <w:r w:rsidR="00621FF7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 в отношении своей собственной К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онфиденциальной информации аналогичного характера. Получающая Сторона дает согласие письменно извещать Передающую Сторону о любых фактах неправильного использования или незаконного присвоения Конфиденциальной информации Передающей Стороны, которые станут известны Получающей Стороне.</w:t>
            </w:r>
          </w:p>
          <w:p w14:paraId="37616041" w14:textId="77777777" w:rsidR="00BE4553" w:rsidRPr="006B42B8" w:rsidRDefault="00BE4553" w:rsidP="00C77656">
            <w:pPr>
              <w:jc w:val="both"/>
              <w:rPr>
                <w:snapToGrid w:val="0"/>
                <w:sz w:val="21"/>
                <w:szCs w:val="21"/>
                <w:lang w:val="ru-RU" w:eastAsia="ko-KR"/>
              </w:rPr>
            </w:pPr>
          </w:p>
        </w:tc>
      </w:tr>
      <w:tr w:rsidR="00BE4553" w:rsidRPr="00EC3211" w14:paraId="1F884486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4A5F6257" w14:textId="77777777" w:rsidR="00BE4553" w:rsidRPr="006B42B8" w:rsidRDefault="00BE4553" w:rsidP="00BF7955">
            <w:pPr>
              <w:jc w:val="both"/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lastRenderedPageBreak/>
              <w:t>4.</w:t>
            </w: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  <w:t>Передача информации судебным/государственным органам</w:t>
            </w:r>
          </w:p>
          <w:p w14:paraId="3AA8E240" w14:textId="5AF4F95C" w:rsidR="00BE4553" w:rsidRPr="006B42B8" w:rsidRDefault="00C77656" w:rsidP="00BF7955">
            <w:pPr>
              <w:jc w:val="both"/>
              <w:rPr>
                <w:rFonts w:eastAsia="MS Gothic"/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rFonts w:eastAsia="MS Gothic"/>
                <w:snapToGrid w:val="0"/>
                <w:color w:val="000000"/>
                <w:sz w:val="21"/>
                <w:szCs w:val="21"/>
                <w:lang w:val="ru-RU"/>
              </w:rPr>
              <w:t>4.1.</w:t>
            </w:r>
            <w:r w:rsidR="00B56F97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</w:r>
            <w:r w:rsidR="00BE4553" w:rsidRPr="006B42B8">
              <w:rPr>
                <w:rFonts w:eastAsia="MS Gothic"/>
                <w:snapToGrid w:val="0"/>
                <w:color w:val="000000"/>
                <w:sz w:val="21"/>
                <w:szCs w:val="21"/>
                <w:lang w:val="ru-RU"/>
              </w:rPr>
              <w:t>Если Получающая Сторона по закону будет обязана передать Конфиденциальную информацию любому государственному органу, уполномоченному на истребование такой информации,</w:t>
            </w:r>
            <w:r w:rsidR="00BE4553" w:rsidRPr="006B42B8">
              <w:rPr>
                <w:sz w:val="21"/>
                <w:szCs w:val="21"/>
                <w:lang w:val="ru-RU"/>
              </w:rPr>
              <w:t xml:space="preserve"> </w:t>
            </w:r>
            <w:r w:rsidR="00BE4553" w:rsidRPr="006B42B8">
              <w:rPr>
                <w:rFonts w:eastAsia="MS Gothic"/>
                <w:snapToGrid w:val="0"/>
                <w:color w:val="000000"/>
                <w:sz w:val="21"/>
                <w:szCs w:val="21"/>
                <w:lang w:val="ru-RU"/>
              </w:rPr>
              <w:t>аудиторами и профессиональными консультантами, либо в соответствии с правилами фондовой биржи, то до осуществления такой передачи Получающая Сторона незамедлительно уведомит Передающую Сторону о такой обязанности с тем, чтобы Передающая Сторона имела возможность принять соразмерные правовые меры в отношении такого потенциального раскрытия Конфиденциальной информации.</w:t>
            </w:r>
          </w:p>
          <w:p w14:paraId="7BFC77AE" w14:textId="77777777" w:rsidR="00BE4553" w:rsidRPr="006B42B8" w:rsidRDefault="00BE4553" w:rsidP="00BF7955">
            <w:pPr>
              <w:jc w:val="both"/>
              <w:rPr>
                <w:snapToGrid w:val="0"/>
                <w:sz w:val="21"/>
                <w:szCs w:val="21"/>
                <w:lang w:val="ru-RU" w:eastAsia="ko-KR"/>
              </w:rPr>
            </w:pPr>
          </w:p>
        </w:tc>
      </w:tr>
      <w:tr w:rsidR="00BE4553" w:rsidRPr="00EC3211" w14:paraId="1F918C38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49B99B53" w14:textId="77777777" w:rsidR="00BE4553" w:rsidRPr="006B42B8" w:rsidRDefault="00BE4553" w:rsidP="00BF7955">
            <w:pPr>
              <w:jc w:val="both"/>
              <w:rPr>
                <w:b/>
                <w:bCs/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/>
              </w:rPr>
              <w:t>5.</w:t>
            </w:r>
            <w:r w:rsidRPr="006B42B8">
              <w:rPr>
                <w:b/>
                <w:bCs/>
                <w:snapToGrid w:val="0"/>
                <w:sz w:val="21"/>
                <w:szCs w:val="21"/>
                <w:lang w:val="ru-RU"/>
              </w:rPr>
              <w:tab/>
              <w:t>Срок действия</w:t>
            </w:r>
          </w:p>
          <w:p w14:paraId="4564A2CC" w14:textId="030F199D" w:rsidR="00BE4553" w:rsidRPr="006B42B8" w:rsidRDefault="00BE4553" w:rsidP="00BF7955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5.1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  <w:t>Настоящ</w:t>
            </w:r>
            <w:r w:rsidR="000F13DF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ее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 Соглашение действует в течение </w:t>
            </w:r>
            <w:r w:rsidR="005A500A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3 </w:t>
            </w:r>
            <w:r w:rsidR="00960ED7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(</w:t>
            </w:r>
            <w:r w:rsidR="005A500A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трех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) лет </w:t>
            </w:r>
            <w:r w:rsidRPr="006B42B8">
              <w:rPr>
                <w:snapToGrid w:val="0"/>
                <w:color w:val="000000"/>
                <w:sz w:val="21"/>
                <w:szCs w:val="21"/>
                <w:lang w:val="en-US"/>
              </w:rPr>
              <w:t>c</w:t>
            </w:r>
            <w:r w:rsidR="00C77656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 д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аты </w:t>
            </w:r>
            <w:r w:rsidR="00C77656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его подписания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.</w:t>
            </w:r>
          </w:p>
          <w:p w14:paraId="10179CBB" w14:textId="77777777" w:rsidR="00BE4553" w:rsidRPr="006B42B8" w:rsidRDefault="00BE4553" w:rsidP="00BF7955">
            <w:pPr>
              <w:jc w:val="both"/>
              <w:rPr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5.2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  <w:t>Получающая Сторона обязуется: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a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незамедлительно возвратить все оригиналы, копии, репродукции и выдержки из Конфиденциальной информации, предоставленные Передающей Стороной по письменному запросу Передающей Стороны или по истечении срока или прекращения действия настоящего Соглашения; и/или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b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по выбору Передающей Стороны уничтожит или удалит их из памяти компьютеров. В случае такого уничтожения или удаления, Получающая сторона обязуется письменно подтвердить Передающей Стороне в течение 10 (десяти) дней, что такое уничтожение или удаление имели место.</w:t>
            </w:r>
          </w:p>
          <w:p w14:paraId="74E46901" w14:textId="61563A91" w:rsidR="00BE4553" w:rsidRPr="006B42B8" w:rsidRDefault="00BE4553" w:rsidP="00BF7955">
            <w:pPr>
              <w:jc w:val="both"/>
              <w:rPr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Несмотря на вышеизложенное, каждая Сторона признает, что Получающая сторона не обязана вернуть Предающей стороне или уничтожить копии Конфиденциальной информации Передающей стороны, которые: (а) находятся на резервном диске, сохранились в результате аварийного восстановления и систем устойчивого функционирования; или (б) которые Получающая сторона обязана сохранить в соответствии с применимым правом</w:t>
            </w:r>
            <w:r w:rsidR="00F31D36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 РФ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.</w:t>
            </w:r>
          </w:p>
          <w:p w14:paraId="799D389B" w14:textId="77777777" w:rsidR="00BE4553" w:rsidRPr="006B42B8" w:rsidRDefault="00BE4553" w:rsidP="00BF7955">
            <w:pPr>
              <w:rPr>
                <w:snapToGrid w:val="0"/>
                <w:sz w:val="21"/>
                <w:szCs w:val="21"/>
                <w:lang w:val="ru-RU"/>
              </w:rPr>
            </w:pPr>
          </w:p>
        </w:tc>
      </w:tr>
      <w:tr w:rsidR="00BE4553" w:rsidRPr="00EC3211" w14:paraId="34525473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2DBD0834" w14:textId="77777777" w:rsidR="00BE4553" w:rsidRPr="006B42B8" w:rsidRDefault="00BE4553" w:rsidP="00BF7955">
            <w:pPr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6.</w:t>
            </w: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  <w:t>Отсутствие Гарантий/Лицензий/Обязательств</w:t>
            </w:r>
          </w:p>
          <w:p w14:paraId="6DB08904" w14:textId="77777777" w:rsidR="00BE4553" w:rsidRPr="006B42B8" w:rsidRDefault="00BE4553" w:rsidP="00BF7955">
            <w:pPr>
              <w:jc w:val="both"/>
              <w:rPr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6.1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  <w:t>Стороны понимают и дают согласие на то, что Передающая Сторона не давала и не будет давать заверений или гарантий в отношении точности или полноты Конфиденциальной информации и что Передающая Сторона не будет нести ответственности, возникающей из использования Конфиденциальной информации Получающей Стороной.</w:t>
            </w:r>
          </w:p>
          <w:p w14:paraId="288545DB" w14:textId="77777777" w:rsidR="00BE4553" w:rsidRPr="006B42B8" w:rsidRDefault="00BE4553" w:rsidP="00BF7955">
            <w:pPr>
              <w:rPr>
                <w:rFonts w:eastAsia="MS Gothic"/>
                <w:snapToGrid w:val="0"/>
                <w:color w:val="000000"/>
                <w:sz w:val="21"/>
                <w:szCs w:val="21"/>
                <w:lang w:val="ru-RU"/>
              </w:rPr>
            </w:pPr>
          </w:p>
          <w:p w14:paraId="7387A1C3" w14:textId="0F4EA4AD" w:rsidR="00BE4553" w:rsidRPr="006B42B8" w:rsidRDefault="00BE4553" w:rsidP="00BF7955">
            <w:pPr>
              <w:jc w:val="both"/>
              <w:rPr>
                <w:snapToGrid w:val="0"/>
                <w:color w:val="00000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6.</w:t>
            </w:r>
            <w:r w:rsidR="007215DB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2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  <w:t>Настоящ</w:t>
            </w:r>
            <w:r w:rsidR="000F13DF"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ее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 xml:space="preserve"> Соглашение никоим образом не расценивается Сторонами как обязательство заключить последующее соглашение любого характера и не может повлечь: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a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любое требование заключить последующее соглашение любого характера; или (</w:t>
            </w:r>
            <w:r w:rsidRPr="006B42B8">
              <w:rPr>
                <w:snapToGrid w:val="0"/>
                <w:color w:val="000000"/>
                <w:sz w:val="21"/>
                <w:szCs w:val="21"/>
              </w:rPr>
              <w:t>b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>) любое обязательство возмещения расходов по настоящему Соглашению.</w:t>
            </w:r>
          </w:p>
          <w:p w14:paraId="3555B6CB" w14:textId="77777777" w:rsidR="00BE4553" w:rsidRPr="006B42B8" w:rsidRDefault="00BE4553" w:rsidP="00BF7955">
            <w:pPr>
              <w:rPr>
                <w:snapToGrid w:val="0"/>
                <w:sz w:val="21"/>
                <w:szCs w:val="21"/>
                <w:lang w:val="ru-RU"/>
              </w:rPr>
            </w:pPr>
          </w:p>
        </w:tc>
      </w:tr>
      <w:tr w:rsidR="00BE4553" w:rsidRPr="00EC3211" w14:paraId="2EA7D0BA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557E9D49" w14:textId="77777777" w:rsidR="00BE4553" w:rsidRPr="006B42B8" w:rsidRDefault="00BE4553" w:rsidP="00BF7955">
            <w:pPr>
              <w:jc w:val="both"/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7.</w:t>
            </w: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  <w:t>Применимое право и разрешение споров</w:t>
            </w:r>
          </w:p>
          <w:p w14:paraId="3C011492" w14:textId="77777777" w:rsidR="00BE4553" w:rsidRPr="006B42B8" w:rsidRDefault="00BE4553" w:rsidP="00713F85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7.1.</w:t>
            </w:r>
            <w:r w:rsidRPr="006B42B8">
              <w:rPr>
                <w:snapToGrid w:val="0"/>
                <w:color w:val="000000"/>
                <w:sz w:val="21"/>
                <w:szCs w:val="21"/>
                <w:lang w:val="ru-RU"/>
              </w:rPr>
              <w:tab/>
            </w:r>
            <w:r w:rsidRPr="006B42B8">
              <w:rPr>
                <w:snapToGrid w:val="0"/>
                <w:sz w:val="21"/>
                <w:szCs w:val="21"/>
                <w:lang w:val="ru-RU"/>
              </w:rPr>
              <w:t>Настоящ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ее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 xml:space="preserve"> Соглашение регулируется и подлежит толкованию в соответствии с российским законодательством.</w:t>
            </w:r>
          </w:p>
          <w:p w14:paraId="740D4382" w14:textId="510F81D7" w:rsidR="00BE4553" w:rsidRPr="006B42B8" w:rsidRDefault="00BE4553" w:rsidP="00B77814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7.2.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ab/>
              <w:t xml:space="preserve">Любые споры между Сторонами в связи с заключением, исполнением и прекращением настоящего 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Соглашения</w:t>
            </w:r>
            <w:r w:rsidRPr="006B42B8">
              <w:rPr>
                <w:snapToGrid w:val="0"/>
                <w:sz w:val="21"/>
                <w:szCs w:val="21"/>
                <w:lang w:val="ru-RU"/>
              </w:rPr>
              <w:t xml:space="preserve"> подлежат рассмотрению и финальному разрешению в</w:t>
            </w:r>
            <w:r w:rsidR="00F31D36" w:rsidRPr="006B42B8">
              <w:rPr>
                <w:snapToGrid w:val="0"/>
                <w:sz w:val="21"/>
                <w:szCs w:val="21"/>
                <w:lang w:val="ru-RU"/>
              </w:rPr>
              <w:t xml:space="preserve"> Арбитражном суде г.</w:t>
            </w:r>
            <w:r w:rsidR="00B56F97" w:rsidRPr="006B42B8">
              <w:rPr>
                <w:snapToGrid w:val="0"/>
                <w:sz w:val="21"/>
                <w:szCs w:val="21"/>
                <w:lang w:val="ru-RU"/>
              </w:rPr>
              <w:t xml:space="preserve"> </w:t>
            </w:r>
            <w:r w:rsidR="00F31D36" w:rsidRPr="006B42B8">
              <w:rPr>
                <w:snapToGrid w:val="0"/>
                <w:sz w:val="21"/>
                <w:szCs w:val="21"/>
                <w:lang w:val="ru-RU"/>
              </w:rPr>
              <w:t>Москвы</w:t>
            </w:r>
            <w:r w:rsidR="00960ED7" w:rsidRPr="006B42B8">
              <w:rPr>
                <w:snapToGrid w:val="0"/>
                <w:sz w:val="21"/>
                <w:szCs w:val="21"/>
                <w:lang w:val="ru-RU"/>
              </w:rPr>
              <w:t>.</w:t>
            </w:r>
          </w:p>
          <w:p w14:paraId="3BE3D67A" w14:textId="77777777" w:rsidR="00BE4553" w:rsidRPr="006B42B8" w:rsidRDefault="00BE4553" w:rsidP="00B77814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1"/>
                <w:szCs w:val="21"/>
                <w:lang w:val="ru-RU"/>
              </w:rPr>
            </w:pPr>
          </w:p>
        </w:tc>
      </w:tr>
      <w:tr w:rsidR="00BE4553" w:rsidRPr="00EC3211" w14:paraId="483F2A46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76FF3134" w14:textId="1BD2EA16" w:rsidR="00BE4553" w:rsidRPr="006B42B8" w:rsidRDefault="00AE35E7" w:rsidP="00BF7955">
            <w:pPr>
              <w:jc w:val="both"/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8</w:t>
            </w:r>
            <w:r w:rsidR="00BE4553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.</w:t>
            </w:r>
            <w:r w:rsidR="00B56F97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</w:r>
            <w:r w:rsidR="00BE4553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Ответственность</w:t>
            </w:r>
          </w:p>
          <w:p w14:paraId="6CF71AB4" w14:textId="2737F77E" w:rsidR="000E723D" w:rsidRPr="006B42B8" w:rsidRDefault="00AE35E7" w:rsidP="002B708F">
            <w:pPr>
              <w:widowControl/>
              <w:autoSpaceDE/>
              <w:autoSpaceDN/>
              <w:adjustRightInd/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8</w:t>
            </w:r>
            <w:r w:rsidR="002B708F" w:rsidRPr="006B42B8">
              <w:rPr>
                <w:snapToGrid w:val="0"/>
                <w:sz w:val="21"/>
                <w:szCs w:val="21"/>
                <w:lang w:val="ru-RU"/>
              </w:rPr>
              <w:t>.1.</w:t>
            </w:r>
            <w:r w:rsidR="00B56F97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</w:r>
            <w:r w:rsidR="000E723D" w:rsidRPr="006B42B8">
              <w:rPr>
                <w:snapToGrid w:val="0"/>
                <w:sz w:val="21"/>
                <w:szCs w:val="21"/>
                <w:lang w:val="ru-RU"/>
              </w:rPr>
              <w:t>Получающая</w:t>
            </w:r>
            <w:r w:rsidR="00960ED7" w:rsidRPr="006B42B8">
              <w:rPr>
                <w:snapToGrid w:val="0"/>
                <w:sz w:val="21"/>
                <w:szCs w:val="21"/>
                <w:lang w:val="ru-RU"/>
              </w:rPr>
              <w:t xml:space="preserve"> С</w:t>
            </w:r>
            <w:r w:rsidR="000E723D" w:rsidRPr="006B42B8">
              <w:rPr>
                <w:snapToGrid w:val="0"/>
                <w:sz w:val="21"/>
                <w:szCs w:val="21"/>
                <w:lang w:val="ru-RU"/>
              </w:rPr>
              <w:t xml:space="preserve">торона, не исполнившая свои обязательства, взятые по настоящему Соглашению, обязана </w:t>
            </w:r>
            <w:r w:rsidR="00F31D36" w:rsidRPr="006B42B8">
              <w:rPr>
                <w:snapToGrid w:val="0"/>
                <w:sz w:val="21"/>
                <w:szCs w:val="21"/>
                <w:lang w:val="ru-RU"/>
              </w:rPr>
              <w:t xml:space="preserve">возместить </w:t>
            </w:r>
            <w:r w:rsidR="000E723D" w:rsidRPr="006B42B8">
              <w:rPr>
                <w:snapToGrid w:val="0"/>
                <w:sz w:val="21"/>
                <w:szCs w:val="21"/>
                <w:lang w:val="ru-RU"/>
              </w:rPr>
              <w:t>Передающей стороне</w:t>
            </w:r>
            <w:r w:rsidR="00F31D36" w:rsidRPr="006B42B8">
              <w:rPr>
                <w:snapToGrid w:val="0"/>
                <w:sz w:val="21"/>
                <w:szCs w:val="21"/>
                <w:lang w:val="ru-RU"/>
              </w:rPr>
              <w:t xml:space="preserve"> реальный доказанный и подтвержденный ущерб</w:t>
            </w:r>
            <w:r w:rsidR="000E723D" w:rsidRPr="006B42B8">
              <w:rPr>
                <w:snapToGrid w:val="0"/>
                <w:sz w:val="21"/>
                <w:szCs w:val="21"/>
                <w:lang w:val="ru-RU"/>
              </w:rPr>
              <w:t>.</w:t>
            </w:r>
          </w:p>
          <w:p w14:paraId="5EC86107" w14:textId="77777777" w:rsidR="00BE4553" w:rsidRPr="006B42B8" w:rsidRDefault="00BE4553" w:rsidP="00BF7955">
            <w:pPr>
              <w:jc w:val="both"/>
              <w:rPr>
                <w:b/>
                <w:bCs/>
                <w:snapToGrid w:val="0"/>
                <w:sz w:val="21"/>
                <w:szCs w:val="21"/>
                <w:u w:val="single"/>
                <w:lang w:val="ru-RU" w:eastAsia="ko-KR"/>
              </w:rPr>
            </w:pPr>
          </w:p>
        </w:tc>
      </w:tr>
      <w:tr w:rsidR="00BE4553" w:rsidRPr="00EC3211" w14:paraId="100F4A76" w14:textId="77777777" w:rsidTr="006B42B8">
        <w:trPr>
          <w:gridAfter w:val="1"/>
          <w:wAfter w:w="116" w:type="dxa"/>
        </w:trPr>
        <w:tc>
          <w:tcPr>
            <w:tcW w:w="9984" w:type="dxa"/>
            <w:gridSpan w:val="2"/>
          </w:tcPr>
          <w:p w14:paraId="3A45AC60" w14:textId="77777777" w:rsidR="00BE4553" w:rsidRPr="006B42B8" w:rsidRDefault="00AE35E7" w:rsidP="000A7ED3">
            <w:pPr>
              <w:jc w:val="both"/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</w:pPr>
            <w:r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9</w:t>
            </w:r>
            <w:r w:rsidR="00BE4553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>.</w:t>
            </w:r>
            <w:r w:rsidR="00BE4553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  <w:t>Прочие положения</w:t>
            </w:r>
          </w:p>
          <w:p w14:paraId="04404F2C" w14:textId="51D003F2" w:rsidR="00BE4553" w:rsidRPr="006B42B8" w:rsidRDefault="007215DB" w:rsidP="000A7ED3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9.1.</w:t>
            </w:r>
            <w:r w:rsidR="00B56F97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>Настоящ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ее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 Соглашение составляет полную договоренность между Сторонами в отношении обращения с Конфиденциальной информацией и заменяет все предшествующие и единовременные договоренности, соглашения, переписку и заявления Сторон в отношении его предмета. Никакие изменения в настоящ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ее Соглашение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 не будут обязательными для Сторон, если они не совершены в письменной форме и не подписаны обеими Сторонами. Ни одна из Сторон не может переуступать или передавать любые свои права по настоящему Соглашени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ю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, Сторонами согласовано, что в случае слияния, продажи практически всех своих активов или проведения иной корпоративной сделки, требующей уступки прав по настоящему 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Соглашению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 или передачи настоящего Соглашени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я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 в силу закона, одной из Сторон, подвергшаяся изменениям Сторона вправе по своему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 xml:space="preserve"> усмотрению расторгнуть настоящее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 Соглашение путем уведомления другой Стороны, вернув все конфиденциальные данные или потребовать согласия от другой Стороны на такую передачу или уступку. Если любое положение Соглашени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я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 будет запрещено, или окажется недействительным, или не имеющим исковой силы по действующему законодательству, такое положение 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lastRenderedPageBreak/>
              <w:t>будет недействительным в степени такого запрещения, недействительности или отсутствия исковой силы без признания недействительной или аннулирования остальной части такого положения, или других положений настоящего Соглашени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я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>.</w:t>
            </w:r>
          </w:p>
          <w:p w14:paraId="1127BA20" w14:textId="34342F83" w:rsidR="00BE4553" w:rsidRPr="006B42B8" w:rsidRDefault="007215DB" w:rsidP="000A7ED3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  <w:r w:rsidRPr="006B42B8">
              <w:rPr>
                <w:snapToGrid w:val="0"/>
                <w:sz w:val="21"/>
                <w:szCs w:val="21"/>
                <w:lang w:val="ru-RU"/>
              </w:rPr>
              <w:t>9.2.</w:t>
            </w:r>
            <w:r w:rsidR="00B56F97" w:rsidRPr="006B42B8">
              <w:rPr>
                <w:b/>
                <w:bCs/>
                <w:snapToGrid w:val="0"/>
                <w:sz w:val="21"/>
                <w:szCs w:val="21"/>
                <w:lang w:val="ru-RU" w:eastAsia="ko-KR"/>
              </w:rPr>
              <w:tab/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>Настоящ</w:t>
            </w:r>
            <w:r w:rsidR="000F13DF" w:rsidRPr="006B42B8">
              <w:rPr>
                <w:snapToGrid w:val="0"/>
                <w:sz w:val="21"/>
                <w:szCs w:val="21"/>
                <w:lang w:val="ru-RU"/>
              </w:rPr>
              <w:t>ее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 xml:space="preserve"> Соглашение может быть составлен</w:t>
            </w:r>
            <w:r w:rsidR="00536091" w:rsidRPr="006B42B8">
              <w:rPr>
                <w:snapToGrid w:val="0"/>
                <w:sz w:val="21"/>
                <w:szCs w:val="21"/>
                <w:lang w:val="ru-RU"/>
              </w:rPr>
              <w:t xml:space="preserve">о </w:t>
            </w:r>
            <w:r w:rsidR="00BE4553" w:rsidRPr="006B42B8">
              <w:rPr>
                <w:snapToGrid w:val="0"/>
                <w:sz w:val="21"/>
                <w:szCs w:val="21"/>
                <w:lang w:val="ru-RU"/>
              </w:rPr>
              <w:t>в двух или нескольких идентичных экземплярах, каждый из которых считается оригинальным документом, а в совокупности они считаются составляющими Соглашение при условии подписания этих экземпляров должным образом уполномоченными представителями Сторон.</w:t>
            </w:r>
          </w:p>
          <w:p w14:paraId="3C1C2B07" w14:textId="77777777" w:rsidR="00BE4553" w:rsidRPr="006B42B8" w:rsidRDefault="00BE4553" w:rsidP="000A7ED3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</w:p>
          <w:p w14:paraId="1FAB775F" w14:textId="77777777" w:rsidR="00BE4553" w:rsidRPr="006B42B8" w:rsidRDefault="00BE4553" w:rsidP="00BE4553">
            <w:pPr>
              <w:jc w:val="both"/>
              <w:rPr>
                <w:snapToGrid w:val="0"/>
                <w:sz w:val="21"/>
                <w:szCs w:val="21"/>
                <w:lang w:val="ru-RU"/>
              </w:rPr>
            </w:pPr>
          </w:p>
        </w:tc>
      </w:tr>
      <w:tr w:rsidR="008A72F6" w:rsidRPr="00EC3211" w14:paraId="3386F3D5" w14:textId="77777777" w:rsidTr="006B42B8">
        <w:tc>
          <w:tcPr>
            <w:tcW w:w="4938" w:type="dxa"/>
          </w:tcPr>
          <w:p w14:paraId="4B1048BA" w14:textId="4AEAF4A5" w:rsidR="008B71BE" w:rsidRPr="006B42B8" w:rsidRDefault="006B42B8" w:rsidP="006B42B8">
            <w:pPr>
              <w:rPr>
                <w:b/>
                <w:bCs/>
                <w:sz w:val="21"/>
                <w:szCs w:val="21"/>
                <w:lang w:val="ru-RU"/>
              </w:rPr>
            </w:pPr>
            <w:r w:rsidRPr="006B42B8">
              <w:rPr>
                <w:b/>
                <w:bCs/>
                <w:sz w:val="21"/>
                <w:szCs w:val="21"/>
                <w:lang w:val="ru-RU"/>
              </w:rPr>
              <w:lastRenderedPageBreak/>
              <w:t>Общество с ограниченной ответственностью</w:t>
            </w:r>
          </w:p>
          <w:p w14:paraId="6B02A497" w14:textId="37DE10D2" w:rsidR="006B42B8" w:rsidRDefault="006B42B8" w:rsidP="006B42B8">
            <w:pPr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«</w:t>
            </w:r>
            <w:proofErr w:type="spellStart"/>
            <w:r w:rsidR="00A250CE">
              <w:rPr>
                <w:b/>
                <w:bCs/>
                <w:sz w:val="21"/>
                <w:szCs w:val="21"/>
                <w:lang w:val="ru-RU"/>
              </w:rPr>
              <w:t>Айтемс</w:t>
            </w:r>
            <w:proofErr w:type="spellEnd"/>
            <w:r>
              <w:rPr>
                <w:b/>
                <w:bCs/>
                <w:sz w:val="21"/>
                <w:szCs w:val="21"/>
                <w:lang w:val="ru-RU"/>
              </w:rPr>
              <w:t>»</w:t>
            </w:r>
          </w:p>
          <w:p w14:paraId="609D038D" w14:textId="77777777" w:rsidR="006B42B8" w:rsidRPr="006B42B8" w:rsidRDefault="006B42B8" w:rsidP="006B42B8">
            <w:pPr>
              <w:rPr>
                <w:rFonts w:eastAsia="Times New Roman"/>
                <w:color w:val="333333"/>
                <w:sz w:val="21"/>
                <w:szCs w:val="21"/>
                <w:lang w:val="ru-RU"/>
              </w:rPr>
            </w:pPr>
          </w:p>
          <w:p w14:paraId="6B60349E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 xml:space="preserve">ИНН </w:t>
            </w:r>
            <w:r w:rsidRPr="00A250CE">
              <w:rPr>
                <w:color w:val="222222"/>
                <w:sz w:val="21"/>
                <w:szCs w:val="21"/>
                <w:highlight w:val="white"/>
                <w:lang w:val="ru-RU"/>
              </w:rPr>
              <w:t>9725040695</w:t>
            </w:r>
            <w:r w:rsidRPr="00A250CE">
              <w:rPr>
                <w:color w:val="000000"/>
                <w:sz w:val="21"/>
                <w:szCs w:val="21"/>
                <w:lang w:val="ru-RU"/>
              </w:rPr>
              <w:t xml:space="preserve">/КПП </w:t>
            </w:r>
            <w:r w:rsidRPr="00A250CE">
              <w:rPr>
                <w:color w:val="222222"/>
                <w:sz w:val="21"/>
                <w:szCs w:val="21"/>
                <w:highlight w:val="white"/>
                <w:lang w:val="ru-RU"/>
              </w:rPr>
              <w:t>772501001</w:t>
            </w:r>
          </w:p>
          <w:p w14:paraId="64CF8529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 xml:space="preserve">ОГРН </w:t>
            </w:r>
            <w:r w:rsidRPr="00A250CE">
              <w:rPr>
                <w:color w:val="222222"/>
                <w:sz w:val="21"/>
                <w:szCs w:val="21"/>
                <w:highlight w:val="white"/>
                <w:lang w:val="ru-RU"/>
              </w:rPr>
              <w:t>1207700463740</w:t>
            </w:r>
          </w:p>
          <w:p w14:paraId="0834682A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 xml:space="preserve">Юридический адрес: </w:t>
            </w:r>
          </w:p>
          <w:p w14:paraId="5D8CC6CF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3" w:hanging="2"/>
              <w:jc w:val="both"/>
              <w:rPr>
                <w:color w:val="222222"/>
                <w:sz w:val="21"/>
                <w:szCs w:val="21"/>
                <w:highlight w:val="white"/>
                <w:lang w:val="ru-RU"/>
              </w:rPr>
            </w:pPr>
            <w:r w:rsidRPr="00A250CE">
              <w:rPr>
                <w:color w:val="222222"/>
                <w:sz w:val="21"/>
                <w:szCs w:val="21"/>
                <w:highlight w:val="white"/>
                <w:lang w:val="ru-RU"/>
              </w:rPr>
              <w:t xml:space="preserve">115419, г. Москва, 2-й Донской проезд, д. 9, стр. 3, пом. </w:t>
            </w:r>
            <w:r>
              <w:rPr>
                <w:color w:val="222222"/>
                <w:sz w:val="21"/>
                <w:szCs w:val="21"/>
                <w:highlight w:val="white"/>
              </w:rPr>
              <w:t>I</w:t>
            </w:r>
            <w:r w:rsidRPr="00A250CE">
              <w:rPr>
                <w:color w:val="222222"/>
                <w:sz w:val="21"/>
                <w:szCs w:val="21"/>
                <w:highlight w:val="white"/>
                <w:lang w:val="ru-RU"/>
              </w:rPr>
              <w:t xml:space="preserve"> комната 7</w:t>
            </w:r>
          </w:p>
          <w:p w14:paraId="7CB3CBD6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>БИК 044525225</w:t>
            </w:r>
          </w:p>
          <w:p w14:paraId="189FCC60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>р/с    40702.810.7.38000224524</w:t>
            </w:r>
          </w:p>
          <w:p w14:paraId="45704DA0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 xml:space="preserve">ПАО СБЕРБАНК Г. МОСКВА </w:t>
            </w:r>
          </w:p>
          <w:p w14:paraId="005EC94C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>к/с 30101810400000000225</w:t>
            </w:r>
          </w:p>
          <w:p w14:paraId="4F5D17BD" w14:textId="77777777" w:rsidR="00A250CE" w:rsidRPr="00A250CE" w:rsidRDefault="00A250CE" w:rsidP="00A25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 w:rsidRPr="00A250CE">
              <w:rPr>
                <w:color w:val="000000"/>
                <w:sz w:val="21"/>
                <w:szCs w:val="21"/>
                <w:lang w:val="ru-RU"/>
              </w:rPr>
              <w:t>Электронная почта</w:t>
            </w:r>
          </w:p>
          <w:p w14:paraId="23A769C0" w14:textId="7B9C4E94" w:rsidR="0030732B" w:rsidRPr="0030732B" w:rsidRDefault="0030732B" w:rsidP="0030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a</w:t>
            </w:r>
            <w:r w:rsidRPr="0030732B">
              <w:rPr>
                <w:color w:val="000000"/>
                <w:sz w:val="21"/>
                <w:szCs w:val="21"/>
                <w:lang w:val="ru-RU"/>
              </w:rPr>
              <w:t>@</w:t>
            </w:r>
            <w:r>
              <w:rPr>
                <w:color w:val="000000"/>
                <w:sz w:val="21"/>
                <w:szCs w:val="21"/>
                <w:lang w:val="en-US"/>
              </w:rPr>
              <w:t>items</w:t>
            </w:r>
            <w:r w:rsidRPr="0030732B">
              <w:rPr>
                <w:color w:val="000000"/>
                <w:sz w:val="21"/>
                <w:szCs w:val="21"/>
                <w:lang w:val="ru-RU"/>
              </w:rPr>
              <w:t>.</w:t>
            </w:r>
            <w:r>
              <w:rPr>
                <w:color w:val="000000"/>
                <w:sz w:val="21"/>
                <w:szCs w:val="21"/>
                <w:lang w:val="en-US"/>
              </w:rPr>
              <w:t>team</w:t>
            </w:r>
          </w:p>
          <w:p w14:paraId="5141FD84" w14:textId="77777777" w:rsidR="0030732B" w:rsidRDefault="0030732B" w:rsidP="00307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hello</w:t>
            </w:r>
            <w:r w:rsidRPr="00A250CE">
              <w:rPr>
                <w:color w:val="000000"/>
                <w:sz w:val="21"/>
                <w:szCs w:val="21"/>
                <w:lang w:val="ru-RU"/>
              </w:rPr>
              <w:t>@</w:t>
            </w:r>
            <w:r>
              <w:rPr>
                <w:color w:val="000000"/>
                <w:sz w:val="21"/>
                <w:szCs w:val="21"/>
                <w:lang w:val="en-US"/>
              </w:rPr>
              <w:t>items</w:t>
            </w:r>
            <w:r w:rsidRPr="00A250CE">
              <w:rPr>
                <w:color w:val="000000"/>
                <w:sz w:val="21"/>
                <w:szCs w:val="21"/>
                <w:lang w:val="ru-RU"/>
              </w:rPr>
              <w:t>.</w:t>
            </w:r>
            <w:r>
              <w:rPr>
                <w:color w:val="000000"/>
                <w:sz w:val="21"/>
                <w:szCs w:val="21"/>
                <w:lang w:val="en-US"/>
              </w:rPr>
              <w:t>team</w:t>
            </w:r>
          </w:p>
          <w:p w14:paraId="2BFF95FC" w14:textId="77777777" w:rsidR="008B71BE" w:rsidRPr="00A250CE" w:rsidRDefault="008B71BE" w:rsidP="008B71BE">
            <w:pPr>
              <w:rPr>
                <w:rFonts w:eastAsia="Times New Roman"/>
                <w:color w:val="333333"/>
                <w:sz w:val="21"/>
                <w:szCs w:val="21"/>
                <w:highlight w:val="yellow"/>
                <w:lang w:val="ru-RU"/>
              </w:rPr>
            </w:pPr>
          </w:p>
          <w:p w14:paraId="0729A750" w14:textId="6177A1D2" w:rsidR="008B71BE" w:rsidRDefault="008B71BE" w:rsidP="008B71BE">
            <w:pPr>
              <w:rPr>
                <w:rFonts w:eastAsia="Times New Roman"/>
                <w:color w:val="333333"/>
                <w:sz w:val="21"/>
                <w:szCs w:val="21"/>
                <w:highlight w:val="yellow"/>
                <w:lang w:val="ru-RU"/>
              </w:rPr>
            </w:pPr>
          </w:p>
          <w:p w14:paraId="2BC1676D" w14:textId="77777777" w:rsidR="0030732B" w:rsidRDefault="0030732B" w:rsidP="008B71BE">
            <w:pPr>
              <w:rPr>
                <w:rFonts w:eastAsia="Times New Roman"/>
                <w:color w:val="333333"/>
                <w:sz w:val="21"/>
                <w:szCs w:val="21"/>
                <w:highlight w:val="yellow"/>
                <w:lang w:val="ru-RU"/>
              </w:rPr>
            </w:pPr>
          </w:p>
          <w:p w14:paraId="4579F92A" w14:textId="77777777" w:rsidR="0030732B" w:rsidRPr="00A250CE" w:rsidRDefault="0030732B" w:rsidP="008B71BE">
            <w:pPr>
              <w:rPr>
                <w:rFonts w:eastAsia="Times New Roman"/>
                <w:color w:val="333333"/>
                <w:sz w:val="21"/>
                <w:szCs w:val="21"/>
                <w:highlight w:val="yellow"/>
                <w:lang w:val="ru-RU"/>
              </w:rPr>
            </w:pPr>
          </w:p>
          <w:p w14:paraId="54B96891" w14:textId="77777777" w:rsidR="0030732B" w:rsidRPr="006B42B8" w:rsidRDefault="0030732B" w:rsidP="0030732B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6B42B8">
              <w:rPr>
                <w:rFonts w:eastAsia="Times New Roman"/>
                <w:sz w:val="21"/>
                <w:szCs w:val="21"/>
                <w:lang w:val="ru-RU"/>
              </w:rPr>
              <w:t>Генеральный директор</w:t>
            </w:r>
          </w:p>
          <w:p w14:paraId="2E83CD15" w14:textId="77777777" w:rsidR="008B71BE" w:rsidRPr="00A250CE" w:rsidRDefault="008B71BE" w:rsidP="008B71BE">
            <w:pPr>
              <w:rPr>
                <w:rFonts w:eastAsia="Times New Roman"/>
                <w:color w:val="333333"/>
                <w:sz w:val="21"/>
                <w:szCs w:val="21"/>
                <w:highlight w:val="yellow"/>
                <w:lang w:val="ru-RU"/>
              </w:rPr>
            </w:pPr>
          </w:p>
          <w:p w14:paraId="115F74E0" w14:textId="765C4992" w:rsidR="008B71BE" w:rsidRPr="00A250CE" w:rsidRDefault="008B71BE" w:rsidP="008B71BE">
            <w:pPr>
              <w:rPr>
                <w:rFonts w:eastAsia="Times New Roman"/>
                <w:color w:val="333333"/>
                <w:sz w:val="21"/>
                <w:szCs w:val="21"/>
                <w:lang w:val="ru-RU"/>
              </w:rPr>
            </w:pPr>
            <w:r w:rsidRPr="008763D9">
              <w:rPr>
                <w:rFonts w:eastAsia="Times New Roman"/>
                <w:color w:val="333333"/>
                <w:sz w:val="21"/>
                <w:szCs w:val="21"/>
                <w:lang w:val="ru-RU"/>
              </w:rPr>
              <w:t>__________________________/</w:t>
            </w:r>
            <w:r w:rsidR="0030732B" w:rsidRPr="008763D9">
              <w:rPr>
                <w:rFonts w:eastAsia="Times New Roman"/>
                <w:color w:val="333333"/>
                <w:sz w:val="21"/>
                <w:szCs w:val="21"/>
                <w:lang w:val="ru-RU"/>
              </w:rPr>
              <w:t>Шубин А.В</w:t>
            </w:r>
            <w:r w:rsidRPr="008763D9">
              <w:rPr>
                <w:rFonts w:eastAsia="Times New Roman"/>
                <w:color w:val="333333"/>
                <w:sz w:val="21"/>
                <w:szCs w:val="21"/>
                <w:lang w:val="ru-RU"/>
              </w:rPr>
              <w:t xml:space="preserve"> /</w:t>
            </w:r>
          </w:p>
          <w:p w14:paraId="3410647C" w14:textId="77777777" w:rsidR="008A72F6" w:rsidRPr="006B42B8" w:rsidRDefault="008A72F6" w:rsidP="000A7ED3">
            <w:pPr>
              <w:jc w:val="both"/>
              <w:rPr>
                <w:b/>
                <w:bCs/>
                <w:snapToGrid w:val="0"/>
                <w:sz w:val="21"/>
                <w:szCs w:val="21"/>
                <w:u w:val="single"/>
                <w:lang w:val="ru-RU" w:eastAsia="ko-KR"/>
              </w:rPr>
            </w:pPr>
          </w:p>
        </w:tc>
        <w:tc>
          <w:tcPr>
            <w:tcW w:w="5162" w:type="dxa"/>
            <w:gridSpan w:val="2"/>
          </w:tcPr>
          <w:p w14:paraId="7C975505" w14:textId="77777777" w:rsidR="00FB4D55" w:rsidRPr="006B42B8" w:rsidRDefault="009C39E5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  <w:r w:rsidRPr="006B42B8">
              <w:rPr>
                <w:b/>
                <w:bCs/>
                <w:sz w:val="21"/>
                <w:szCs w:val="21"/>
              </w:rPr>
              <w:t>Общество с ограниченной ответственностью</w:t>
            </w:r>
          </w:p>
          <w:p w14:paraId="00B95FED" w14:textId="23718932" w:rsidR="009C39E5" w:rsidRPr="006B42B8" w:rsidRDefault="009C39E5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b/>
                <w:bCs/>
                <w:sz w:val="21"/>
                <w:szCs w:val="21"/>
              </w:rPr>
            </w:pPr>
            <w:r w:rsidRPr="006B42B8">
              <w:rPr>
                <w:b/>
                <w:bCs/>
                <w:sz w:val="21"/>
                <w:szCs w:val="21"/>
              </w:rPr>
              <w:t>«</w:t>
            </w:r>
            <w:r w:rsidR="00E3731E">
              <w:rPr>
                <w:b/>
                <w:bCs/>
                <w:sz w:val="21"/>
                <w:szCs w:val="21"/>
              </w:rPr>
              <w:t>_______</w:t>
            </w:r>
            <w:r w:rsidRPr="006B42B8">
              <w:rPr>
                <w:b/>
                <w:bCs/>
                <w:sz w:val="21"/>
                <w:szCs w:val="21"/>
              </w:rPr>
              <w:t>»</w:t>
            </w:r>
          </w:p>
          <w:p w14:paraId="62A1AB83" w14:textId="77777777" w:rsidR="009C39E5" w:rsidRDefault="009C39E5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5044D9A5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4B5CC40C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7EE57B98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1A385842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274DA025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3619355D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0F1468A1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6CEC0733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01B947E5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112CD684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0A1E6E76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741D38C1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366E3724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48D86D2D" w14:textId="77777777" w:rsidR="00E3731E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249C4D78" w14:textId="77777777" w:rsidR="00E3731E" w:rsidRPr="006B42B8" w:rsidRDefault="00E3731E" w:rsidP="009C39E5">
            <w:pPr>
              <w:pStyle w:val="af9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</w:p>
          <w:p w14:paraId="2954B8A2" w14:textId="77777777" w:rsidR="009C39E5" w:rsidRPr="006B42B8" w:rsidRDefault="009C39E5" w:rsidP="009C39E5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</w:p>
          <w:p w14:paraId="3E175A22" w14:textId="6A674A2C" w:rsidR="009C39E5" w:rsidRPr="006B42B8" w:rsidRDefault="009C39E5" w:rsidP="009C39E5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6B42B8">
              <w:rPr>
                <w:rFonts w:eastAsia="Times New Roman"/>
                <w:sz w:val="21"/>
                <w:szCs w:val="21"/>
                <w:lang w:val="ru-RU"/>
              </w:rPr>
              <w:t>Генеральный директор</w:t>
            </w:r>
          </w:p>
          <w:p w14:paraId="20E9A47E" w14:textId="77777777" w:rsidR="009C39E5" w:rsidRPr="006B42B8" w:rsidRDefault="009C39E5" w:rsidP="009C39E5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</w:p>
          <w:p w14:paraId="3E583CF5" w14:textId="0BDBD76E" w:rsidR="009C39E5" w:rsidRPr="006B42B8" w:rsidRDefault="009C39E5" w:rsidP="009C39E5">
            <w:pPr>
              <w:jc w:val="both"/>
              <w:rPr>
                <w:rFonts w:eastAsia="Times New Roman"/>
                <w:sz w:val="21"/>
                <w:szCs w:val="21"/>
                <w:lang w:val="ru-RU"/>
              </w:rPr>
            </w:pPr>
            <w:r w:rsidRPr="006B42B8">
              <w:rPr>
                <w:rFonts w:eastAsia="Times New Roman"/>
                <w:sz w:val="21"/>
                <w:szCs w:val="21"/>
                <w:lang w:val="ru-RU"/>
              </w:rPr>
              <w:t xml:space="preserve">________________________ / </w:t>
            </w:r>
            <w:r w:rsidR="00E3731E">
              <w:rPr>
                <w:rFonts w:eastAsia="Times New Roman"/>
                <w:sz w:val="21"/>
                <w:szCs w:val="21"/>
                <w:lang w:val="ru-RU"/>
              </w:rPr>
              <w:t>Фамилия</w:t>
            </w:r>
            <w:r w:rsidRPr="006B42B8">
              <w:rPr>
                <w:rFonts w:eastAsia="Times New Roman"/>
                <w:sz w:val="21"/>
                <w:szCs w:val="21"/>
                <w:lang w:val="ru-RU"/>
              </w:rPr>
              <w:t xml:space="preserve"> </w:t>
            </w:r>
            <w:r w:rsidR="00E3731E">
              <w:rPr>
                <w:rFonts w:eastAsia="Times New Roman"/>
                <w:sz w:val="21"/>
                <w:szCs w:val="21"/>
                <w:lang w:val="ru-RU"/>
              </w:rPr>
              <w:t>И</w:t>
            </w:r>
            <w:r w:rsidRPr="006B42B8">
              <w:rPr>
                <w:rFonts w:eastAsia="Times New Roman"/>
                <w:sz w:val="21"/>
                <w:szCs w:val="21"/>
                <w:lang w:val="ru-RU"/>
              </w:rPr>
              <w:t xml:space="preserve">. </w:t>
            </w:r>
            <w:r w:rsidR="00E3731E">
              <w:rPr>
                <w:rFonts w:eastAsia="Times New Roman"/>
                <w:sz w:val="21"/>
                <w:szCs w:val="21"/>
                <w:lang w:val="ru-RU"/>
              </w:rPr>
              <w:t>О</w:t>
            </w:r>
            <w:r w:rsidRPr="006B42B8">
              <w:rPr>
                <w:rFonts w:eastAsia="Times New Roman"/>
                <w:sz w:val="21"/>
                <w:szCs w:val="21"/>
                <w:lang w:val="ru-RU"/>
              </w:rPr>
              <w:t>. /</w:t>
            </w:r>
          </w:p>
          <w:p w14:paraId="73EBAE34" w14:textId="5903C67C" w:rsidR="008A72F6" w:rsidRPr="006B42B8" w:rsidRDefault="008A72F6" w:rsidP="008A72F6">
            <w:pPr>
              <w:ind w:right="175"/>
              <w:rPr>
                <w:sz w:val="21"/>
                <w:szCs w:val="21"/>
                <w:lang w:val="ru-RU"/>
              </w:rPr>
            </w:pPr>
          </w:p>
        </w:tc>
      </w:tr>
    </w:tbl>
    <w:p w14:paraId="6FD4E8CC" w14:textId="3F96C23D" w:rsidR="008B71BE" w:rsidRPr="006B42B8" w:rsidRDefault="008B71BE" w:rsidP="008B71BE">
      <w:pPr>
        <w:tabs>
          <w:tab w:val="right" w:pos="9920"/>
        </w:tabs>
        <w:rPr>
          <w:snapToGrid w:val="0"/>
          <w:sz w:val="21"/>
          <w:szCs w:val="21"/>
          <w:lang w:val="ru-RU"/>
        </w:rPr>
      </w:pPr>
    </w:p>
    <w:sectPr w:rsidR="008B71BE" w:rsidRPr="006B42B8" w:rsidSect="00960ED7">
      <w:headerReference w:type="default" r:id="rId8"/>
      <w:footerReference w:type="default" r:id="rId9"/>
      <w:type w:val="continuous"/>
      <w:pgSz w:w="11905" w:h="16837"/>
      <w:pgMar w:top="1134" w:right="851" w:bottom="567" w:left="1134" w:header="340" w:footer="3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33A8" w14:textId="77777777" w:rsidR="00A05C9F" w:rsidRDefault="00A05C9F">
      <w:r>
        <w:separator/>
      </w:r>
    </w:p>
  </w:endnote>
  <w:endnote w:type="continuationSeparator" w:id="0">
    <w:p w14:paraId="62D5C89F" w14:textId="77777777" w:rsidR="00A05C9F" w:rsidRDefault="00A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664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F2253" w14:textId="03EDA5C4" w:rsidR="00FF573B" w:rsidRPr="00B56F97" w:rsidRDefault="00DC12CC" w:rsidP="00B56F97">
        <w:pPr>
          <w:pStyle w:val="af3"/>
          <w:jc w:val="center"/>
        </w:pPr>
        <w:r w:rsidRPr="00B56F97">
          <w:fldChar w:fldCharType="begin"/>
        </w:r>
        <w:r w:rsidR="0090006A" w:rsidRPr="00B56F97">
          <w:instrText xml:space="preserve"> PAGE   \* MERGEFORMAT </w:instrText>
        </w:r>
        <w:r w:rsidRPr="00B56F97">
          <w:fldChar w:fldCharType="separate"/>
        </w:r>
        <w:r w:rsidR="00B26D86" w:rsidRPr="00B56F97">
          <w:rPr>
            <w:noProof/>
          </w:rPr>
          <w:t>1</w:t>
        </w:r>
        <w:r w:rsidRPr="00B56F9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3240" w14:textId="77777777" w:rsidR="00A05C9F" w:rsidRDefault="00A05C9F">
      <w:r>
        <w:separator/>
      </w:r>
    </w:p>
  </w:footnote>
  <w:footnote w:type="continuationSeparator" w:id="0">
    <w:p w14:paraId="0CA1AAC5" w14:textId="77777777" w:rsidR="00A05C9F" w:rsidRDefault="00A0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D423" w14:textId="77777777" w:rsidR="00FF573B" w:rsidRDefault="00FF573B">
    <w:pPr>
      <w:pStyle w:val="ab"/>
      <w:tabs>
        <w:tab w:val="clear" w:pos="4320"/>
        <w:tab w:val="clear" w:pos="8640"/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E7EBAE4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E713C91"/>
    <w:multiLevelType w:val="multilevel"/>
    <w:tmpl w:val="AEFEB13A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BFD2769"/>
    <w:multiLevelType w:val="hybridMultilevel"/>
    <w:tmpl w:val="45A40E36"/>
    <w:lvl w:ilvl="0" w:tplc="9A4CE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54CAE8">
      <w:numFmt w:val="none"/>
      <w:lvlText w:val=""/>
      <w:lvlJc w:val="left"/>
      <w:pPr>
        <w:tabs>
          <w:tab w:val="num" w:pos="360"/>
        </w:tabs>
      </w:pPr>
    </w:lvl>
    <w:lvl w:ilvl="2" w:tplc="CAFA74DA">
      <w:numFmt w:val="none"/>
      <w:lvlText w:val=""/>
      <w:lvlJc w:val="left"/>
      <w:pPr>
        <w:tabs>
          <w:tab w:val="num" w:pos="360"/>
        </w:tabs>
      </w:pPr>
    </w:lvl>
    <w:lvl w:ilvl="3" w:tplc="3F3A16CA">
      <w:numFmt w:val="none"/>
      <w:lvlText w:val=""/>
      <w:lvlJc w:val="left"/>
      <w:pPr>
        <w:tabs>
          <w:tab w:val="num" w:pos="360"/>
        </w:tabs>
      </w:pPr>
    </w:lvl>
    <w:lvl w:ilvl="4" w:tplc="C6E27802">
      <w:numFmt w:val="none"/>
      <w:lvlText w:val=""/>
      <w:lvlJc w:val="left"/>
      <w:pPr>
        <w:tabs>
          <w:tab w:val="num" w:pos="360"/>
        </w:tabs>
      </w:pPr>
    </w:lvl>
    <w:lvl w:ilvl="5" w:tplc="4CDCECD8">
      <w:numFmt w:val="none"/>
      <w:lvlText w:val=""/>
      <w:lvlJc w:val="left"/>
      <w:pPr>
        <w:tabs>
          <w:tab w:val="num" w:pos="360"/>
        </w:tabs>
      </w:pPr>
    </w:lvl>
    <w:lvl w:ilvl="6" w:tplc="BE4E568C">
      <w:numFmt w:val="none"/>
      <w:lvlText w:val=""/>
      <w:lvlJc w:val="left"/>
      <w:pPr>
        <w:tabs>
          <w:tab w:val="num" w:pos="360"/>
        </w:tabs>
      </w:pPr>
    </w:lvl>
    <w:lvl w:ilvl="7" w:tplc="96F2312A">
      <w:numFmt w:val="none"/>
      <w:lvlText w:val=""/>
      <w:lvlJc w:val="left"/>
      <w:pPr>
        <w:tabs>
          <w:tab w:val="num" w:pos="360"/>
        </w:tabs>
      </w:pPr>
    </w:lvl>
    <w:lvl w:ilvl="8" w:tplc="8C5C19D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B314EDA"/>
    <w:multiLevelType w:val="multilevel"/>
    <w:tmpl w:val="6EC283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39451032">
    <w:abstractNumId w:val="2"/>
  </w:num>
  <w:num w:numId="2" w16cid:durableId="517887518">
    <w:abstractNumId w:val="3"/>
  </w:num>
  <w:num w:numId="3" w16cid:durableId="2003510953">
    <w:abstractNumId w:val="1"/>
  </w:num>
  <w:num w:numId="4" w16cid:durableId="69678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11"/>
    <w:rsid w:val="000029F6"/>
    <w:rsid w:val="0002223A"/>
    <w:rsid w:val="000257B6"/>
    <w:rsid w:val="00030DA4"/>
    <w:rsid w:val="00044A83"/>
    <w:rsid w:val="00050D48"/>
    <w:rsid w:val="000716F1"/>
    <w:rsid w:val="00077C54"/>
    <w:rsid w:val="00084DD2"/>
    <w:rsid w:val="0008558C"/>
    <w:rsid w:val="00091377"/>
    <w:rsid w:val="00093569"/>
    <w:rsid w:val="00094BA3"/>
    <w:rsid w:val="0009509D"/>
    <w:rsid w:val="000A2255"/>
    <w:rsid w:val="000A2E2C"/>
    <w:rsid w:val="000A6DD6"/>
    <w:rsid w:val="000A7ED3"/>
    <w:rsid w:val="000E2F76"/>
    <w:rsid w:val="000E4C80"/>
    <w:rsid w:val="000E5B33"/>
    <w:rsid w:val="000E723D"/>
    <w:rsid w:val="000E7691"/>
    <w:rsid w:val="000F13DF"/>
    <w:rsid w:val="000F3E70"/>
    <w:rsid w:val="00100AEA"/>
    <w:rsid w:val="001156F0"/>
    <w:rsid w:val="0014287F"/>
    <w:rsid w:val="00145F66"/>
    <w:rsid w:val="0016385D"/>
    <w:rsid w:val="00170B98"/>
    <w:rsid w:val="00182AA5"/>
    <w:rsid w:val="001B6CF3"/>
    <w:rsid w:val="001B7B19"/>
    <w:rsid w:val="001C032D"/>
    <w:rsid w:val="001C269E"/>
    <w:rsid w:val="001C6721"/>
    <w:rsid w:val="001D4C7C"/>
    <w:rsid w:val="001D708E"/>
    <w:rsid w:val="001E0D96"/>
    <w:rsid w:val="00202D14"/>
    <w:rsid w:val="0020427D"/>
    <w:rsid w:val="0020612D"/>
    <w:rsid w:val="002071C4"/>
    <w:rsid w:val="00217121"/>
    <w:rsid w:val="00222F1E"/>
    <w:rsid w:val="002235AD"/>
    <w:rsid w:val="0025288C"/>
    <w:rsid w:val="00262ED8"/>
    <w:rsid w:val="00272833"/>
    <w:rsid w:val="00274607"/>
    <w:rsid w:val="00292D77"/>
    <w:rsid w:val="002A1615"/>
    <w:rsid w:val="002A4B5C"/>
    <w:rsid w:val="002B708F"/>
    <w:rsid w:val="002C3AB7"/>
    <w:rsid w:val="002C513A"/>
    <w:rsid w:val="003017D8"/>
    <w:rsid w:val="0030732B"/>
    <w:rsid w:val="00313EA1"/>
    <w:rsid w:val="003220AC"/>
    <w:rsid w:val="00332CC1"/>
    <w:rsid w:val="003375B2"/>
    <w:rsid w:val="0034019F"/>
    <w:rsid w:val="00341D30"/>
    <w:rsid w:val="003425F5"/>
    <w:rsid w:val="0034318A"/>
    <w:rsid w:val="0035413D"/>
    <w:rsid w:val="003563CE"/>
    <w:rsid w:val="0037407B"/>
    <w:rsid w:val="003900E9"/>
    <w:rsid w:val="003A04C4"/>
    <w:rsid w:val="003A1BE5"/>
    <w:rsid w:val="003A4C94"/>
    <w:rsid w:val="003C0607"/>
    <w:rsid w:val="003C72AF"/>
    <w:rsid w:val="003D63A5"/>
    <w:rsid w:val="003E5222"/>
    <w:rsid w:val="003F4E56"/>
    <w:rsid w:val="00401A11"/>
    <w:rsid w:val="00407426"/>
    <w:rsid w:val="004158BA"/>
    <w:rsid w:val="004209C2"/>
    <w:rsid w:val="004443E4"/>
    <w:rsid w:val="00461CB4"/>
    <w:rsid w:val="00463465"/>
    <w:rsid w:val="0046464C"/>
    <w:rsid w:val="00465E91"/>
    <w:rsid w:val="004721C4"/>
    <w:rsid w:val="0047632A"/>
    <w:rsid w:val="00483AF0"/>
    <w:rsid w:val="004861DD"/>
    <w:rsid w:val="00493620"/>
    <w:rsid w:val="004A2F02"/>
    <w:rsid w:val="004A6963"/>
    <w:rsid w:val="004F28BC"/>
    <w:rsid w:val="004F5BCB"/>
    <w:rsid w:val="005138F0"/>
    <w:rsid w:val="00525FA6"/>
    <w:rsid w:val="00536091"/>
    <w:rsid w:val="00555799"/>
    <w:rsid w:val="00573D6B"/>
    <w:rsid w:val="0057642C"/>
    <w:rsid w:val="00581E7A"/>
    <w:rsid w:val="0059139B"/>
    <w:rsid w:val="00591CF5"/>
    <w:rsid w:val="005A284B"/>
    <w:rsid w:val="005A500A"/>
    <w:rsid w:val="005A50C0"/>
    <w:rsid w:val="005B276C"/>
    <w:rsid w:val="005C4776"/>
    <w:rsid w:val="005D7766"/>
    <w:rsid w:val="005E214B"/>
    <w:rsid w:val="005E6F66"/>
    <w:rsid w:val="005E7F7D"/>
    <w:rsid w:val="005F3D2C"/>
    <w:rsid w:val="00600F1F"/>
    <w:rsid w:val="0060619A"/>
    <w:rsid w:val="00611AB1"/>
    <w:rsid w:val="00612C0D"/>
    <w:rsid w:val="00621FF7"/>
    <w:rsid w:val="00626AC9"/>
    <w:rsid w:val="00626D76"/>
    <w:rsid w:val="0063609B"/>
    <w:rsid w:val="0065623F"/>
    <w:rsid w:val="00657145"/>
    <w:rsid w:val="006770A0"/>
    <w:rsid w:val="0068737E"/>
    <w:rsid w:val="0069252F"/>
    <w:rsid w:val="006A17EB"/>
    <w:rsid w:val="006B42B8"/>
    <w:rsid w:val="006C32FE"/>
    <w:rsid w:val="006C7AFE"/>
    <w:rsid w:val="006D6D80"/>
    <w:rsid w:val="006E0BF3"/>
    <w:rsid w:val="006F6A3D"/>
    <w:rsid w:val="00707270"/>
    <w:rsid w:val="00713F85"/>
    <w:rsid w:val="007215DB"/>
    <w:rsid w:val="00743279"/>
    <w:rsid w:val="0076593A"/>
    <w:rsid w:val="00765D2C"/>
    <w:rsid w:val="00777244"/>
    <w:rsid w:val="0078452F"/>
    <w:rsid w:val="00792E6A"/>
    <w:rsid w:val="007A3124"/>
    <w:rsid w:val="007B5343"/>
    <w:rsid w:val="007C1141"/>
    <w:rsid w:val="007C2B29"/>
    <w:rsid w:val="007C2FBF"/>
    <w:rsid w:val="007E1FA8"/>
    <w:rsid w:val="007F2C79"/>
    <w:rsid w:val="008031C9"/>
    <w:rsid w:val="00814CC4"/>
    <w:rsid w:val="00830420"/>
    <w:rsid w:val="00832FF8"/>
    <w:rsid w:val="00853776"/>
    <w:rsid w:val="00854322"/>
    <w:rsid w:val="00855AC5"/>
    <w:rsid w:val="008574B3"/>
    <w:rsid w:val="00867310"/>
    <w:rsid w:val="008674DC"/>
    <w:rsid w:val="008700DF"/>
    <w:rsid w:val="008763D9"/>
    <w:rsid w:val="008800CA"/>
    <w:rsid w:val="0088306A"/>
    <w:rsid w:val="00887D83"/>
    <w:rsid w:val="008960B0"/>
    <w:rsid w:val="008A72F6"/>
    <w:rsid w:val="008B5B1C"/>
    <w:rsid w:val="008B71BE"/>
    <w:rsid w:val="008C5335"/>
    <w:rsid w:val="008C690D"/>
    <w:rsid w:val="008D0385"/>
    <w:rsid w:val="008E650E"/>
    <w:rsid w:val="008F57A2"/>
    <w:rsid w:val="0090006A"/>
    <w:rsid w:val="00902011"/>
    <w:rsid w:val="00915355"/>
    <w:rsid w:val="00945A25"/>
    <w:rsid w:val="00946E30"/>
    <w:rsid w:val="009519A7"/>
    <w:rsid w:val="00960ED7"/>
    <w:rsid w:val="009663E0"/>
    <w:rsid w:val="00972BD5"/>
    <w:rsid w:val="009A11E3"/>
    <w:rsid w:val="009B2BAE"/>
    <w:rsid w:val="009C2669"/>
    <w:rsid w:val="009C39E5"/>
    <w:rsid w:val="009C6B6C"/>
    <w:rsid w:val="009C7C96"/>
    <w:rsid w:val="009D5CBE"/>
    <w:rsid w:val="009E7E44"/>
    <w:rsid w:val="00A01B61"/>
    <w:rsid w:val="00A04B9C"/>
    <w:rsid w:val="00A05C9F"/>
    <w:rsid w:val="00A06EB8"/>
    <w:rsid w:val="00A13A25"/>
    <w:rsid w:val="00A15FAF"/>
    <w:rsid w:val="00A21152"/>
    <w:rsid w:val="00A250CE"/>
    <w:rsid w:val="00A33DC9"/>
    <w:rsid w:val="00A37184"/>
    <w:rsid w:val="00A46CDF"/>
    <w:rsid w:val="00A61D52"/>
    <w:rsid w:val="00A6265C"/>
    <w:rsid w:val="00A62C7B"/>
    <w:rsid w:val="00A746F0"/>
    <w:rsid w:val="00A75468"/>
    <w:rsid w:val="00AA4FB9"/>
    <w:rsid w:val="00AB14BF"/>
    <w:rsid w:val="00AC11E0"/>
    <w:rsid w:val="00AE35E7"/>
    <w:rsid w:val="00AE3DC7"/>
    <w:rsid w:val="00AF7873"/>
    <w:rsid w:val="00B26D86"/>
    <w:rsid w:val="00B32E9E"/>
    <w:rsid w:val="00B473E3"/>
    <w:rsid w:val="00B56F97"/>
    <w:rsid w:val="00B77814"/>
    <w:rsid w:val="00B83166"/>
    <w:rsid w:val="00B91FE8"/>
    <w:rsid w:val="00B92301"/>
    <w:rsid w:val="00B95507"/>
    <w:rsid w:val="00BA76FB"/>
    <w:rsid w:val="00BB6226"/>
    <w:rsid w:val="00BB71E2"/>
    <w:rsid w:val="00BD3CE3"/>
    <w:rsid w:val="00BD606D"/>
    <w:rsid w:val="00BE4553"/>
    <w:rsid w:val="00BE568F"/>
    <w:rsid w:val="00BF7955"/>
    <w:rsid w:val="00BF7CF7"/>
    <w:rsid w:val="00BF7FB7"/>
    <w:rsid w:val="00C113D0"/>
    <w:rsid w:val="00C31A9E"/>
    <w:rsid w:val="00C4256A"/>
    <w:rsid w:val="00C463FF"/>
    <w:rsid w:val="00C66DCE"/>
    <w:rsid w:val="00C70680"/>
    <w:rsid w:val="00C7727D"/>
    <w:rsid w:val="00C77656"/>
    <w:rsid w:val="00C8010C"/>
    <w:rsid w:val="00CA46CA"/>
    <w:rsid w:val="00CB25F5"/>
    <w:rsid w:val="00CB4811"/>
    <w:rsid w:val="00CC1006"/>
    <w:rsid w:val="00CC6A79"/>
    <w:rsid w:val="00CF03EF"/>
    <w:rsid w:val="00CF124C"/>
    <w:rsid w:val="00D12DAA"/>
    <w:rsid w:val="00D209F3"/>
    <w:rsid w:val="00D74208"/>
    <w:rsid w:val="00DB0077"/>
    <w:rsid w:val="00DC12CC"/>
    <w:rsid w:val="00DC18E0"/>
    <w:rsid w:val="00DC2565"/>
    <w:rsid w:val="00DE0910"/>
    <w:rsid w:val="00DF0BA1"/>
    <w:rsid w:val="00E01EB0"/>
    <w:rsid w:val="00E0724D"/>
    <w:rsid w:val="00E1419C"/>
    <w:rsid w:val="00E234A9"/>
    <w:rsid w:val="00E30102"/>
    <w:rsid w:val="00E33F7F"/>
    <w:rsid w:val="00E3731E"/>
    <w:rsid w:val="00E47655"/>
    <w:rsid w:val="00E5721B"/>
    <w:rsid w:val="00E84A94"/>
    <w:rsid w:val="00E90BD1"/>
    <w:rsid w:val="00E933F6"/>
    <w:rsid w:val="00EA6AF1"/>
    <w:rsid w:val="00EB3E98"/>
    <w:rsid w:val="00EC2EFB"/>
    <w:rsid w:val="00EC3211"/>
    <w:rsid w:val="00EC48F5"/>
    <w:rsid w:val="00ED0F0C"/>
    <w:rsid w:val="00EE2398"/>
    <w:rsid w:val="00EE2AB0"/>
    <w:rsid w:val="00EE541F"/>
    <w:rsid w:val="00EF3DBA"/>
    <w:rsid w:val="00F02C61"/>
    <w:rsid w:val="00F13C93"/>
    <w:rsid w:val="00F17578"/>
    <w:rsid w:val="00F307BA"/>
    <w:rsid w:val="00F31D36"/>
    <w:rsid w:val="00F3460F"/>
    <w:rsid w:val="00F4026F"/>
    <w:rsid w:val="00F55AB5"/>
    <w:rsid w:val="00F70C34"/>
    <w:rsid w:val="00F72A0C"/>
    <w:rsid w:val="00F7715D"/>
    <w:rsid w:val="00F867A5"/>
    <w:rsid w:val="00F87855"/>
    <w:rsid w:val="00F90980"/>
    <w:rsid w:val="00FA28AA"/>
    <w:rsid w:val="00FA4D47"/>
    <w:rsid w:val="00FA69F6"/>
    <w:rsid w:val="00FB4D55"/>
    <w:rsid w:val="00FC16E6"/>
    <w:rsid w:val="00FC2FC7"/>
    <w:rsid w:val="00FE1B2A"/>
    <w:rsid w:val="00FE2C2C"/>
    <w:rsid w:val="00FE46C2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1D02B"/>
  <w15:docId w15:val="{4A5039BA-1CB4-44FA-9299-D83FC285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716F1"/>
    <w:pPr>
      <w:widowControl w:val="0"/>
      <w:autoSpaceDE w:val="0"/>
      <w:autoSpaceDN w:val="0"/>
      <w:adjustRightInd w:val="0"/>
    </w:pPr>
    <w:rPr>
      <w:lang w:val="en-AU" w:eastAsia="ru-RU" w:bidi="ar-SA"/>
    </w:rPr>
  </w:style>
  <w:style w:type="paragraph" w:styleId="2">
    <w:name w:val="heading 2"/>
    <w:basedOn w:val="a"/>
    <w:next w:val="a"/>
    <w:link w:val="20"/>
    <w:uiPriority w:val="99"/>
    <w:qFormat/>
    <w:rsid w:val="000716F1"/>
    <w:pPr>
      <w:keepNext/>
      <w:tabs>
        <w:tab w:val="left" w:pos="567"/>
        <w:tab w:val="left" w:pos="1134"/>
        <w:tab w:val="left" w:pos="1701"/>
      </w:tabs>
      <w:jc w:val="center"/>
      <w:outlineLvl w:val="1"/>
    </w:pPr>
    <w:rPr>
      <w:rFonts w:ascii="Garamond" w:hAnsi="Garamond" w:cs="Garamond"/>
      <w:b/>
      <w:bCs/>
      <w:sz w:val="24"/>
      <w:szCs w:val="24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0716F1"/>
    <w:rPr>
      <w:rFonts w:ascii="Cambria" w:hAnsi="Cambria" w:cs="Cambria"/>
      <w:b/>
      <w:bCs/>
      <w:i/>
      <w:iCs/>
      <w:sz w:val="28"/>
      <w:szCs w:val="28"/>
      <w:lang w:val="en-AU"/>
    </w:rPr>
  </w:style>
  <w:style w:type="paragraph" w:styleId="a3">
    <w:name w:val="Title"/>
    <w:basedOn w:val="a"/>
    <w:next w:val="a4"/>
    <w:link w:val="a5"/>
    <w:uiPriority w:val="99"/>
    <w:qFormat/>
    <w:rsid w:val="000716F1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Заголовок Знак"/>
    <w:link w:val="a3"/>
    <w:uiPriority w:val="99"/>
    <w:rsid w:val="000716F1"/>
    <w:rPr>
      <w:rFonts w:ascii="Cambria" w:hAnsi="Cambria" w:cs="Cambria"/>
      <w:b/>
      <w:bCs/>
      <w:kern w:val="28"/>
      <w:sz w:val="32"/>
      <w:szCs w:val="32"/>
      <w:lang w:val="en-AU"/>
    </w:rPr>
  </w:style>
  <w:style w:type="paragraph" w:styleId="a4">
    <w:name w:val="Body Text"/>
    <w:basedOn w:val="a"/>
    <w:link w:val="a6"/>
    <w:uiPriority w:val="99"/>
    <w:rsid w:val="000716F1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rsid w:val="000716F1"/>
    <w:rPr>
      <w:sz w:val="20"/>
      <w:szCs w:val="20"/>
      <w:lang w:val="en-AU"/>
    </w:rPr>
  </w:style>
  <w:style w:type="paragraph" w:styleId="a7">
    <w:name w:val="List"/>
    <w:basedOn w:val="a4"/>
    <w:uiPriority w:val="99"/>
    <w:rsid w:val="000716F1"/>
    <w:rPr>
      <w:rFonts w:ascii="Arial" w:hAnsi="Arial" w:cs="Arial"/>
    </w:rPr>
  </w:style>
  <w:style w:type="paragraph" w:styleId="a8">
    <w:name w:val="caption"/>
    <w:basedOn w:val="a"/>
    <w:uiPriority w:val="99"/>
    <w:qFormat/>
    <w:rsid w:val="000716F1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sid w:val="000716F1"/>
    <w:rPr>
      <w:rFonts w:ascii="Arial" w:hAnsi="Arial" w:cs="Arial"/>
    </w:rPr>
  </w:style>
  <w:style w:type="paragraph" w:styleId="a9">
    <w:name w:val="Subtitle"/>
    <w:basedOn w:val="a3"/>
    <w:next w:val="a4"/>
    <w:link w:val="aa"/>
    <w:uiPriority w:val="99"/>
    <w:qFormat/>
    <w:rsid w:val="000716F1"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99"/>
    <w:rsid w:val="000716F1"/>
    <w:rPr>
      <w:rFonts w:ascii="Cambria" w:hAnsi="Cambria" w:cs="Cambria"/>
      <w:sz w:val="24"/>
      <w:szCs w:val="24"/>
      <w:lang w:val="en-AU"/>
    </w:rPr>
  </w:style>
  <w:style w:type="paragraph" w:customStyle="1" w:styleId="Index1">
    <w:name w:val="Index1"/>
    <w:basedOn w:val="a"/>
    <w:uiPriority w:val="99"/>
    <w:rsid w:val="000716F1"/>
    <w:rPr>
      <w:rFonts w:ascii="Arial" w:hAnsi="Arial" w:cs="Arial"/>
    </w:rPr>
  </w:style>
  <w:style w:type="paragraph" w:customStyle="1" w:styleId="WW-caption">
    <w:name w:val="WW-caption"/>
    <w:basedOn w:val="a"/>
    <w:uiPriority w:val="99"/>
    <w:rsid w:val="000716F1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sid w:val="000716F1"/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0716F1"/>
    <w:pPr>
      <w:tabs>
        <w:tab w:val="center" w:pos="4320"/>
        <w:tab w:val="right" w:pos="8640"/>
      </w:tabs>
    </w:pPr>
  </w:style>
  <w:style w:type="character" w:customStyle="1" w:styleId="ac">
    <w:name w:val="Верхний колонтитул Знак"/>
    <w:link w:val="ab"/>
    <w:uiPriority w:val="99"/>
    <w:semiHidden/>
    <w:rsid w:val="000716F1"/>
    <w:rPr>
      <w:sz w:val="20"/>
      <w:szCs w:val="20"/>
      <w:lang w:val="en-AU"/>
    </w:rPr>
  </w:style>
  <w:style w:type="paragraph" w:customStyle="1" w:styleId="ConsNonformat">
    <w:name w:val="ConsNonformat"/>
    <w:uiPriority w:val="99"/>
    <w:rsid w:val="000716F1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0716F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716F1"/>
    <w:rPr>
      <w:rFonts w:ascii="Tahoma" w:hAnsi="Tahoma" w:cs="Tahoma"/>
      <w:sz w:val="16"/>
      <w:szCs w:val="16"/>
      <w:lang w:val="en-AU"/>
    </w:rPr>
  </w:style>
  <w:style w:type="paragraph" w:styleId="af">
    <w:name w:val="annotation text"/>
    <w:basedOn w:val="a"/>
    <w:link w:val="af0"/>
    <w:uiPriority w:val="99"/>
    <w:semiHidden/>
    <w:rsid w:val="000716F1"/>
  </w:style>
  <w:style w:type="character" w:customStyle="1" w:styleId="af0">
    <w:name w:val="Текст примечания Знак"/>
    <w:link w:val="af"/>
    <w:uiPriority w:val="99"/>
    <w:semiHidden/>
    <w:rsid w:val="000716F1"/>
    <w:rPr>
      <w:sz w:val="20"/>
      <w:szCs w:val="20"/>
      <w:lang w:val="en-AU"/>
    </w:rPr>
  </w:style>
  <w:style w:type="paragraph" w:styleId="af1">
    <w:name w:val="annotation subject"/>
    <w:basedOn w:val="af"/>
    <w:next w:val="af"/>
    <w:link w:val="af2"/>
    <w:uiPriority w:val="99"/>
    <w:semiHidden/>
    <w:rsid w:val="000716F1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716F1"/>
    <w:rPr>
      <w:b/>
      <w:bCs/>
      <w:sz w:val="20"/>
      <w:szCs w:val="20"/>
      <w:lang w:val="en-AU"/>
    </w:rPr>
  </w:style>
  <w:style w:type="paragraph" w:customStyle="1" w:styleId="Char">
    <w:name w:val="Char"/>
    <w:basedOn w:val="a"/>
    <w:uiPriority w:val="99"/>
    <w:rsid w:val="000716F1"/>
    <w:pPr>
      <w:spacing w:after="160" w:line="240" w:lineRule="exact"/>
    </w:pPr>
    <w:rPr>
      <w:rFonts w:ascii="Tahoma" w:eastAsia="MS Mincho" w:hAnsi="Tahoma" w:cs="Tahoma"/>
      <w:lang w:val="en-US"/>
    </w:rPr>
  </w:style>
  <w:style w:type="paragraph" w:customStyle="1" w:styleId="TableContents">
    <w:name w:val="Table Contents"/>
    <w:basedOn w:val="a"/>
    <w:uiPriority w:val="99"/>
    <w:rsid w:val="000716F1"/>
  </w:style>
  <w:style w:type="paragraph" w:customStyle="1" w:styleId="TableHeading">
    <w:name w:val="Table Heading"/>
    <w:basedOn w:val="TableContents"/>
    <w:uiPriority w:val="99"/>
    <w:rsid w:val="000716F1"/>
    <w:pPr>
      <w:jc w:val="center"/>
    </w:pPr>
    <w:rPr>
      <w:b/>
      <w:bCs/>
    </w:rPr>
  </w:style>
  <w:style w:type="paragraph" w:customStyle="1" w:styleId="Framecontents">
    <w:name w:val="Frame contents"/>
    <w:basedOn w:val="a4"/>
    <w:uiPriority w:val="99"/>
    <w:rsid w:val="000716F1"/>
  </w:style>
  <w:style w:type="paragraph" w:styleId="af3">
    <w:name w:val="footer"/>
    <w:basedOn w:val="a"/>
    <w:link w:val="af4"/>
    <w:uiPriority w:val="99"/>
    <w:rsid w:val="000716F1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link w:val="af3"/>
    <w:uiPriority w:val="99"/>
    <w:rsid w:val="000716F1"/>
    <w:rPr>
      <w:sz w:val="20"/>
      <w:szCs w:val="20"/>
      <w:lang w:val="en-AU"/>
    </w:rPr>
  </w:style>
  <w:style w:type="paragraph" w:customStyle="1" w:styleId="WW-header">
    <w:name w:val="WW-header"/>
    <w:basedOn w:val="a"/>
    <w:uiPriority w:val="99"/>
    <w:rsid w:val="000716F1"/>
    <w:pPr>
      <w:tabs>
        <w:tab w:val="center" w:pos="4320"/>
        <w:tab w:val="right" w:pos="8640"/>
      </w:tabs>
    </w:pPr>
  </w:style>
  <w:style w:type="paragraph" w:customStyle="1" w:styleId="WW-footer">
    <w:name w:val="WW-footer"/>
    <w:basedOn w:val="a"/>
    <w:uiPriority w:val="99"/>
    <w:rsid w:val="000716F1"/>
    <w:pPr>
      <w:tabs>
        <w:tab w:val="center" w:pos="4320"/>
        <w:tab w:val="right" w:pos="8640"/>
      </w:tabs>
    </w:pPr>
  </w:style>
  <w:style w:type="paragraph" w:customStyle="1" w:styleId="WW-TableContents">
    <w:name w:val="WW-Table Contents"/>
    <w:basedOn w:val="a"/>
    <w:uiPriority w:val="99"/>
    <w:rsid w:val="000716F1"/>
  </w:style>
  <w:style w:type="paragraph" w:customStyle="1" w:styleId="WW-TableHeading">
    <w:name w:val="WW-Table Heading"/>
    <w:basedOn w:val="WW-TableContents"/>
    <w:uiPriority w:val="99"/>
    <w:rsid w:val="000716F1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716F1"/>
  </w:style>
  <w:style w:type="paragraph" w:customStyle="1" w:styleId="TableHeading1">
    <w:name w:val="Table Heading1"/>
    <w:basedOn w:val="TableContents1"/>
    <w:uiPriority w:val="99"/>
    <w:rsid w:val="000716F1"/>
    <w:pPr>
      <w:jc w:val="center"/>
    </w:pPr>
    <w:rPr>
      <w:b/>
      <w:bCs/>
    </w:rPr>
  </w:style>
  <w:style w:type="character" w:customStyle="1" w:styleId="Absatz-Standardschriftart">
    <w:name w:val="Absatz-Standardschriftart"/>
    <w:uiPriority w:val="99"/>
    <w:rsid w:val="000716F1"/>
    <w:rPr>
      <w:rFonts w:eastAsia="Times New Roman"/>
      <w:sz w:val="20"/>
      <w:szCs w:val="20"/>
    </w:rPr>
  </w:style>
  <w:style w:type="character" w:styleId="af5">
    <w:name w:val="page number"/>
    <w:uiPriority w:val="99"/>
    <w:rsid w:val="000716F1"/>
    <w:rPr>
      <w:rFonts w:eastAsia="Times New Roman"/>
      <w:sz w:val="20"/>
      <w:szCs w:val="20"/>
    </w:rPr>
  </w:style>
  <w:style w:type="character" w:customStyle="1" w:styleId="CharChar">
    <w:name w:val="Char Char"/>
    <w:uiPriority w:val="99"/>
    <w:rsid w:val="000716F1"/>
    <w:rPr>
      <w:rFonts w:ascii="Tahoma" w:hAnsi="Tahoma" w:cs="Tahoma"/>
      <w:sz w:val="16"/>
      <w:szCs w:val="16"/>
      <w:lang w:val="en-AU"/>
    </w:rPr>
  </w:style>
  <w:style w:type="character" w:styleId="af6">
    <w:name w:val="annotation reference"/>
    <w:uiPriority w:val="99"/>
    <w:semiHidden/>
    <w:rsid w:val="000716F1"/>
    <w:rPr>
      <w:rFonts w:eastAsia="Times New Roman"/>
      <w:sz w:val="16"/>
      <w:szCs w:val="16"/>
    </w:rPr>
  </w:style>
  <w:style w:type="paragraph" w:customStyle="1" w:styleId="Char1">
    <w:name w:val="Char1"/>
    <w:basedOn w:val="a"/>
    <w:uiPriority w:val="99"/>
    <w:rsid w:val="00CF124C"/>
    <w:pPr>
      <w:widowControl/>
      <w:autoSpaceDE/>
      <w:autoSpaceDN/>
      <w:adjustRightInd/>
      <w:spacing w:after="160" w:line="240" w:lineRule="exact"/>
    </w:pPr>
    <w:rPr>
      <w:rFonts w:ascii="Tahoma" w:eastAsia="MS Mincho" w:hAnsi="Tahoma" w:cs="Tahoma"/>
      <w:lang w:val="en-US" w:eastAsia="en-US"/>
    </w:rPr>
  </w:style>
  <w:style w:type="paragraph" w:styleId="af7">
    <w:name w:val="List Paragraph"/>
    <w:basedOn w:val="a"/>
    <w:uiPriority w:val="34"/>
    <w:qFormat/>
    <w:rsid w:val="004A6963"/>
    <w:pPr>
      <w:ind w:left="708"/>
    </w:pPr>
  </w:style>
  <w:style w:type="paragraph" w:customStyle="1" w:styleId="Normal1">
    <w:name w:val="Normal1"/>
    <w:rsid w:val="0002223A"/>
    <w:pPr>
      <w:spacing w:before="100" w:after="100"/>
    </w:pPr>
    <w:rPr>
      <w:sz w:val="24"/>
      <w:szCs w:val="24"/>
      <w:lang w:eastAsia="ru-RU" w:bidi="ar-SA"/>
    </w:rPr>
  </w:style>
  <w:style w:type="character" w:customStyle="1" w:styleId="shorttext">
    <w:name w:val="short_text"/>
    <w:rsid w:val="0057642C"/>
  </w:style>
  <w:style w:type="character" w:customStyle="1" w:styleId="hps">
    <w:name w:val="hps"/>
    <w:rsid w:val="0057642C"/>
  </w:style>
  <w:style w:type="character" w:styleId="af8">
    <w:name w:val="Hyperlink"/>
    <w:basedOn w:val="a0"/>
    <w:uiPriority w:val="99"/>
    <w:unhideWhenUsed/>
    <w:rsid w:val="002235AD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BE45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4553"/>
    <w:rPr>
      <w:sz w:val="16"/>
      <w:szCs w:val="16"/>
      <w:lang w:val="en-AU" w:eastAsia="ru-RU" w:bidi="ar-SA"/>
    </w:rPr>
  </w:style>
  <w:style w:type="paragraph" w:styleId="af9">
    <w:name w:val="Normal (Web)"/>
    <w:basedOn w:val="a"/>
    <w:uiPriority w:val="99"/>
    <w:unhideWhenUsed/>
    <w:rsid w:val="008574B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styleId="afa">
    <w:name w:val="Unresolved Mention"/>
    <w:basedOn w:val="a0"/>
    <w:uiPriority w:val="99"/>
    <w:rsid w:val="00307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2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33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4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353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36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1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18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094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2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6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365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7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5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0918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9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4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560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9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0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65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9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3800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7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E88D-79CB-F140-B7D3-7A7EBECE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1491</Words>
  <Characters>8501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NON-DISCLOSURE AGREEMENT</vt:lpstr>
      <vt:lpstr>NON-DISCLOSURE AGREEMENT</vt:lpstr>
    </vt:vector>
  </TitlesOfParts>
  <Company>LGE</Company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NON-DISCLOSURE AGREEMENT</dc:title>
  <cp:lastModifiedBy>Microsoft Office User</cp:lastModifiedBy>
  <cp:revision>4</cp:revision>
  <cp:lastPrinted>2013-09-09T15:11:00Z</cp:lastPrinted>
  <dcterms:created xsi:type="dcterms:W3CDTF">2024-10-11T12:48:00Z</dcterms:created>
  <dcterms:modified xsi:type="dcterms:W3CDTF">2024-10-11T12:49:00Z</dcterms:modified>
</cp:coreProperties>
</file>