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174" w:rsidRPr="006526AC" w:rsidRDefault="00D54174" w:rsidP="00D54174">
      <w:pPr>
        <w:spacing w:after="192" w:line="336" w:lineRule="atLeast"/>
        <w:jc w:val="center"/>
        <w:textAlignment w:val="baseline"/>
        <w:outlineLvl w:val="0"/>
        <w:rPr>
          <w:rFonts w:ascii="Times New Roman" w:eastAsia="Times New Roman" w:hAnsi="Times New Roman" w:cs="Times New Roman"/>
          <w:b/>
          <w:bCs/>
          <w:i/>
          <w:color w:val="3B4256"/>
          <w:spacing w:val="-3"/>
          <w:kern w:val="36"/>
          <w:sz w:val="36"/>
          <w:szCs w:val="28"/>
        </w:rPr>
      </w:pPr>
      <w:r w:rsidRPr="006526AC">
        <w:rPr>
          <w:rFonts w:ascii="Times New Roman" w:eastAsia="Times New Roman" w:hAnsi="Times New Roman" w:cs="Times New Roman"/>
          <w:b/>
          <w:bCs/>
          <w:i/>
          <w:color w:val="3B4256"/>
          <w:spacing w:val="-3"/>
          <w:kern w:val="36"/>
          <w:sz w:val="36"/>
          <w:szCs w:val="28"/>
        </w:rPr>
        <w:t>Профилактика экстремизма в молодежной среде</w:t>
      </w:r>
    </w:p>
    <w:p w:rsidR="00D54174" w:rsidRPr="00D54174" w:rsidRDefault="00D54174" w:rsidP="00D54174">
      <w:pPr>
        <w:spacing w:line="306" w:lineRule="atLeast"/>
        <w:jc w:val="center"/>
        <w:textAlignment w:val="baseline"/>
        <w:rPr>
          <w:rFonts w:ascii="inherit" w:eastAsia="Times New Roman" w:hAnsi="inherit" w:cs="Arial"/>
          <w:color w:val="3B4256"/>
          <w:sz w:val="20"/>
          <w:szCs w:val="20"/>
        </w:rPr>
      </w:pPr>
      <w:r>
        <w:rPr>
          <w:rFonts w:ascii="inherit" w:eastAsia="Times New Roman" w:hAnsi="inherit" w:cs="Arial"/>
          <w:noProof/>
          <w:color w:val="0071FF"/>
          <w:sz w:val="20"/>
          <w:szCs w:val="20"/>
          <w:bdr w:val="none" w:sz="0" w:space="0" w:color="auto" w:frame="1"/>
        </w:rPr>
        <w:drawing>
          <wp:inline distT="0" distB="0" distL="0" distR="0">
            <wp:extent cx="5307330" cy="3725746"/>
            <wp:effectExtent l="19050" t="0" r="7620" b="0"/>
            <wp:docPr id="1" name="Рисунок 1" descr="Профилактика экстремизма в молодежной среде">
              <a:hlinkClick xmlns:a="http://schemas.openxmlformats.org/drawingml/2006/main" r:id="rId5" tooltip="&quot;Профилактика экстремизма в молодежной сред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филактика экстремизма в молодежной среде">
                      <a:hlinkClick r:id="rId5" tooltip="&quot;Профилактика экстремизма в молодежной среде&quot;"/>
                    </pic:cNvPr>
                    <pic:cNvPicPr>
                      <a:picLocks noChangeAspect="1" noChangeArrowheads="1"/>
                    </pic:cNvPicPr>
                  </pic:nvPicPr>
                  <pic:blipFill>
                    <a:blip r:embed="rId6"/>
                    <a:srcRect/>
                    <a:stretch>
                      <a:fillRect/>
                    </a:stretch>
                  </pic:blipFill>
                  <pic:spPr bwMode="auto">
                    <a:xfrm>
                      <a:off x="0" y="0"/>
                      <a:ext cx="5307330" cy="3725746"/>
                    </a:xfrm>
                    <a:prstGeom prst="rect">
                      <a:avLst/>
                    </a:prstGeom>
                    <a:noFill/>
                    <a:ln w="9525">
                      <a:noFill/>
                      <a:miter lim="800000"/>
                      <a:headEnd/>
                      <a:tailEnd/>
                    </a:ln>
                  </pic:spPr>
                </pic:pic>
              </a:graphicData>
            </a:graphic>
          </wp:inline>
        </w:drawing>
      </w:r>
      <w:bookmarkStart w:id="0" w:name="_GoBack"/>
      <w:bookmarkEnd w:id="0"/>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 xml:space="preserve">В настоящее время в мире все чаще говорят о проблеме экстремизма. </w:t>
      </w:r>
      <w:r w:rsidR="006526AC">
        <w:rPr>
          <w:rFonts w:ascii="Times New Roman" w:eastAsia="Times New Roman" w:hAnsi="Times New Roman" w:cs="Times New Roman"/>
          <w:color w:val="3B4256"/>
          <w:sz w:val="28"/>
          <w:szCs w:val="28"/>
        </w:rPr>
        <w:t>И для этого есть все основания.</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Экстремизм, как правило, в своей основе имеет определенную идеологию. Признаки экстремизма содержат только такие идеологии, которые основаны на утверждении исключительности, превосходства либо неполноценности человека на почве социальной, расовой, национальной, религиозной или языковой принадлежности, или отношения к религии, а также идеи политической, идеологической, расовой, национальной или религиозной ненависти, или вражды в отношении какой-либо социальной группы.</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Молодёжь наиболее подвержена экстремистским проявлениям. Экстремизм становится, как правило, последней ступенью к возникновению терроризма.</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Считать те или иные действия экстремистскими позволяет совокупность следующих критериев:</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 xml:space="preserve">1. Действия связаны с неприятием существующего государственного или общественного порядка и осуществляются в незаконных формах. Экстремистскими будут те действия, которые связаны со стремлением разрушить, опорочить существующие в настоящее время общественные и государственные институты, права, традиции, ценности. При этом такие действия могут носить насильственный характер, содержать прямые или косвенные призывы к насилию. Экстремистская по содержанию деятельность всегда является преступной по форме и проявляется в форме совершаемых </w:t>
      </w:r>
      <w:r w:rsidRPr="00D54174">
        <w:rPr>
          <w:rFonts w:ascii="Times New Roman" w:eastAsia="Times New Roman" w:hAnsi="Times New Roman" w:cs="Times New Roman"/>
          <w:color w:val="3B4256"/>
          <w:sz w:val="28"/>
          <w:szCs w:val="28"/>
        </w:rPr>
        <w:lastRenderedPageBreak/>
        <w:t>общественно опасных деяний, запрещенных Уголовным Кодексом Российской Федерации.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2. Действия носят публичный характер, затрагивают общественно-значимые вопросы и адресованы широкому кругу лиц. Не могут содержать признаков экстремистской деятельности убеждения человека пока они являются частью его интеллектуальной жизни и не находят своё выражение в форме той или иной общественной активности. Так, например, нацистская атрибутика или символика может на законных основаниях храниться в музеях. Однако, деятельность по пропаганде и публичному демонстрированию и такой символики будет содержать признаки экстремизма.</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Следует выделить основные особенности экстремизма в молодежной среде.</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6526AC">
        <w:rPr>
          <w:rFonts w:ascii="Times New Roman" w:eastAsia="Times New Roman" w:hAnsi="Times New Roman" w:cs="Times New Roman"/>
          <w:i/>
          <w:color w:val="3B4256"/>
          <w:sz w:val="28"/>
          <w:szCs w:val="28"/>
        </w:rPr>
        <w:t>Во-первых,</w:t>
      </w:r>
      <w:r w:rsidRPr="00D54174">
        <w:rPr>
          <w:rFonts w:ascii="Times New Roman" w:eastAsia="Times New Roman" w:hAnsi="Times New Roman" w:cs="Times New Roman"/>
          <w:color w:val="3B4256"/>
          <w:sz w:val="28"/>
          <w:szCs w:val="28"/>
        </w:rPr>
        <w:t xml:space="preserve"> экстремизм формируется преимущественно в маргинальной среде. Он постоянно подпитывается неопределенностью положения молодого человека и его неустановившимися взглядами на происходящее.</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6526AC">
        <w:rPr>
          <w:rFonts w:ascii="Times New Roman" w:eastAsia="Times New Roman" w:hAnsi="Times New Roman" w:cs="Times New Roman"/>
          <w:i/>
          <w:color w:val="3B4256"/>
          <w:sz w:val="28"/>
          <w:szCs w:val="28"/>
        </w:rPr>
        <w:t>Во-вторых,</w:t>
      </w:r>
      <w:r w:rsidRPr="00D54174">
        <w:rPr>
          <w:rFonts w:ascii="Times New Roman" w:eastAsia="Times New Roman" w:hAnsi="Times New Roman" w:cs="Times New Roman"/>
          <w:color w:val="3B4256"/>
          <w:sz w:val="28"/>
          <w:szCs w:val="28"/>
        </w:rPr>
        <w:t xml:space="preserve"> экстремизм чаще всего проявляется в системах и ситуациях, характерных отсутствием действующих нормативов, установок, ориентирующих на законопослушность, консенсус с государственными институтами.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6526AC">
        <w:rPr>
          <w:rFonts w:ascii="Times New Roman" w:eastAsia="Times New Roman" w:hAnsi="Times New Roman" w:cs="Times New Roman"/>
          <w:i/>
          <w:color w:val="3B4256"/>
          <w:sz w:val="28"/>
          <w:szCs w:val="28"/>
        </w:rPr>
        <w:t>В-третьих,</w:t>
      </w:r>
      <w:r w:rsidRPr="00D54174">
        <w:rPr>
          <w:rFonts w:ascii="Times New Roman" w:eastAsia="Times New Roman" w:hAnsi="Times New Roman" w:cs="Times New Roman"/>
          <w:color w:val="3B4256"/>
          <w:sz w:val="28"/>
          <w:szCs w:val="28"/>
        </w:rPr>
        <w:t xml:space="preserve"> экстремизм проявляется чаще в тех обществах и группах, где проявляется низкий уровень самоуважения или же условия способствуют игнорированию прав личности.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6526AC">
        <w:rPr>
          <w:rFonts w:ascii="Times New Roman" w:eastAsia="Times New Roman" w:hAnsi="Times New Roman" w:cs="Times New Roman"/>
          <w:i/>
          <w:color w:val="3B4256"/>
          <w:sz w:val="28"/>
          <w:szCs w:val="28"/>
        </w:rPr>
        <w:t>В-четвертых,</w:t>
      </w:r>
      <w:r w:rsidRPr="00D54174">
        <w:rPr>
          <w:rFonts w:ascii="Times New Roman" w:eastAsia="Times New Roman" w:hAnsi="Times New Roman" w:cs="Times New Roman"/>
          <w:color w:val="3B4256"/>
          <w:sz w:val="28"/>
          <w:szCs w:val="28"/>
        </w:rPr>
        <w:t xml:space="preserve"> экстремизм соответствует обществам и группам, принявшим идеологию насилия и проповедующим нравственную неразборчивость, особенно в средствах достижения целей.</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Причиной возникновения экстремистских проявлений в молодежной среде, можно выделить следующие особо значимые факторы:</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обострение социальной напряженности в молодежной среде (характеризуется комплексом социальных проблем, включающим в себя проблемы уровня и качества образования, «выживания» на рынке труда, социального неравенства, снижения авторитета правоохранительных органов и т.д.).</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криминализация ряда сфер общественной жизни (в молодежной среде это выражается в широком вовлечении молодых людей в криминальные сферы бизнеса и т.п.).</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рост национализма и сепаратизма (активная деятельность молодежных националистических группировок и движений, которые используются отдельными общественно-политическими силами для реализации своих целей).</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lastRenderedPageBreak/>
        <w:t>наличие незаконного оборота средств совершения экстремистских акций (некоторые молодежные экстремистские организации в противоправных целях занимаются изготовлением и хранением взрывных устройств, обучают обращению с огнестрельным и холодным оружием и т.п.).</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использование в деструктивных целях психологического фактора (агрессия, свойственная молодежной психологии, активно используется опытными лидерами экстремистских организаций для осуществления акций экстремистской направленности).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использование сети Интернет в противоправных целях (обеспечивает радикальным общественным организациям доступ к широкой аудитории и пропаганде своей деятельности, возможность размещения подробной информации о своих целях и задачах, времени и месте встреч, планируемых акциях).</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На сегодняшний день молодежный экстремизм выражается в пренебрежении к действующим в обществе правилам поведения, к закону в целом, появлении неформальных молодежных объединений противоправного характера. Экстремисты нетерпимы к тем гражданам России, которые принадлежат к другим социальным группам, этносам и придерживаются иных политических, правовых, экономических, моральных, эстетических и религиозных идей. Развитие молодежного экстремизма - это свидетельство недостаточной социальной адаптации молодежи, развития асоциальных установок ее сознания, вызывающих противоправные образцы ее поведения.</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Наиболее опасным, с точки зрения вхождения в поле экстремистской активности, является возраст от 14 до 22 лет. На это время приходится наложение двух важнейших психологических и социальных факторов. В психологическом плане подростковый возраст и юность характеризуются развитием самосознания, обострением чувства справедливости, поиском смысла и ценности жизни. Именно в это время подросток озабочен желанием найти свою группу, поиском собственной идентичности, которая формируется по самой примитивной схеме «мы</w:t>
      </w:r>
      <w:proofErr w:type="gramStart"/>
      <w:r w:rsidRPr="00D54174">
        <w:rPr>
          <w:rFonts w:ascii="Times New Roman" w:eastAsia="Times New Roman" w:hAnsi="Times New Roman" w:cs="Times New Roman"/>
          <w:color w:val="3B4256"/>
          <w:sz w:val="28"/>
          <w:szCs w:val="28"/>
        </w:rPr>
        <w:t>» ?</w:t>
      </w:r>
      <w:proofErr w:type="gramEnd"/>
      <w:r w:rsidRPr="00D54174">
        <w:rPr>
          <w:rFonts w:ascii="Times New Roman" w:eastAsia="Times New Roman" w:hAnsi="Times New Roman" w:cs="Times New Roman"/>
          <w:color w:val="3B4256"/>
          <w:sz w:val="28"/>
          <w:szCs w:val="28"/>
        </w:rPr>
        <w:t xml:space="preserve"> «они». Также ему присуща неустойчивая психика, легко подверженная внушению и манипулированию.</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Поиск идентичности, попытки закрепиться в жизни ведут к неуверенности, желанию сформировать круг близких по духу людей, найти ответственного за все беды и неудачи. Таким кругом вполне может стать экстремистская субкультура, неформальное объединение, политическая радикальная организация или тоталитарная секта.</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Исходя из этого, вытекают следующие направления в работе по профилактики экстремизма и терроризма в образовательном процессе:</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lastRenderedPageBreak/>
        <w:t>1. Информирование молодежи об экстремизме, об опасности экстремистских организаций;</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2. Проведение педагогических советов с приглашением сотрудников правоохранительных органов, классные часы и родительские собрания, на которых разъясняются меры ответственности родителей и детей за правонарушения экстремистской направленности;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3. Особое внимание следует обращать на внешний вид ребёнка, на то, как он проводит свободное время, пользуется сетью Интернет и мобильным телефоном;</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4. Пропагандировать среди молодёжи здоровый и культурный образа жизни: организация летнего отдыха и временного трудоустройства несовершеннолетних, проведение мероприятий по патриотическому и нравственному воспитанию детей и подростков, проведение спортивных и культурно-массовых досуговых мероприятий.</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5. Развитие толерантности у подростков, повышение их социальной компетентности, прежде всего способности к слушанию, сочувствию, состраданию;</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6. Снижение у детей предубеждений и стереотипов в сфере межличностного общения. Этому способствует совместная деятельность детей, творческая атмосфера в группе, использование дискуссий, ролевых игр, обучение методам конструктивного разрешения проблем и конфликтов в повседневном общении, ведению переговоров;</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7. Научить детей ценить разнообразие и различия, уважать достоинство каждого человека.</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8. Создание условий для снижения агрессии, напряженности;</w:t>
      </w:r>
    </w:p>
    <w:p w:rsidR="00D54174" w:rsidRPr="00D54174" w:rsidRDefault="00D54174" w:rsidP="00D54174">
      <w:pPr>
        <w:spacing w:after="240"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9. Создание альтернативных форм реализации экстремального потенциала молодежи: (например, занятия творчеством или спортом, разнообразные хобби, клубы и т. д.).</w:t>
      </w:r>
    </w:p>
    <w:p w:rsidR="00D54174" w:rsidRPr="00D54174" w:rsidRDefault="00D54174" w:rsidP="00D54174">
      <w:pPr>
        <w:spacing w:line="306" w:lineRule="atLeast"/>
        <w:jc w:val="both"/>
        <w:textAlignment w:val="baseline"/>
        <w:rPr>
          <w:rFonts w:ascii="Times New Roman" w:eastAsia="Times New Roman" w:hAnsi="Times New Roman" w:cs="Times New Roman"/>
          <w:color w:val="3B4256"/>
          <w:sz w:val="28"/>
          <w:szCs w:val="28"/>
        </w:rPr>
      </w:pPr>
      <w:r w:rsidRPr="00D54174">
        <w:rPr>
          <w:rFonts w:ascii="Times New Roman" w:eastAsia="Times New Roman" w:hAnsi="Times New Roman" w:cs="Times New Roman"/>
          <w:color w:val="3B4256"/>
          <w:sz w:val="28"/>
          <w:szCs w:val="28"/>
        </w:rPr>
        <w:t>Особое внимание следует уделять подросткам, находящимся в ситуации возможного «попадания» в поле экстремистской активности (молодежь в «зоне риска»). В данном контексте деятельность по профилактике экстремистских проявлений в молодежной среде должна быть направлена на молодых людей, чья жизненная ситуация позволяет предположить возможность их включения в поле экстремистской активности.</w:t>
      </w:r>
    </w:p>
    <w:p w:rsidR="00D54174" w:rsidRPr="00D54174" w:rsidRDefault="00D54174">
      <w:pPr>
        <w:rPr>
          <w:rFonts w:ascii="Times New Roman" w:hAnsi="Times New Roman" w:cs="Times New Roman"/>
          <w:sz w:val="28"/>
          <w:szCs w:val="28"/>
        </w:rPr>
      </w:pPr>
    </w:p>
    <w:sectPr w:rsidR="00D54174" w:rsidRPr="00D541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755C52"/>
    <w:multiLevelType w:val="multilevel"/>
    <w:tmpl w:val="56FA2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useFELayout/>
    <w:compatSetting w:name="compatibilityMode" w:uri="http://schemas.microsoft.com/office/word" w:val="12"/>
  </w:compat>
  <w:rsids>
    <w:rsidRoot w:val="00D54174"/>
    <w:rsid w:val="002A67F4"/>
    <w:rsid w:val="002D4224"/>
    <w:rsid w:val="002D7877"/>
    <w:rsid w:val="006526AC"/>
    <w:rsid w:val="00D54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0E9C24-75B4-4710-89E1-70E460A5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541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4174"/>
    <w:rPr>
      <w:rFonts w:ascii="Times New Roman" w:eastAsia="Times New Roman" w:hAnsi="Times New Roman" w:cs="Times New Roman"/>
      <w:b/>
      <w:bCs/>
      <w:kern w:val="36"/>
      <w:sz w:val="48"/>
      <w:szCs w:val="48"/>
    </w:rPr>
  </w:style>
  <w:style w:type="paragraph" w:styleId="z-">
    <w:name w:val="HTML Top of Form"/>
    <w:basedOn w:val="a"/>
    <w:next w:val="a"/>
    <w:link w:val="z-0"/>
    <w:hidden/>
    <w:uiPriority w:val="99"/>
    <w:semiHidden/>
    <w:unhideWhenUsed/>
    <w:rsid w:val="00D5417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54174"/>
    <w:rPr>
      <w:rFonts w:ascii="Arial" w:eastAsia="Times New Roman" w:hAnsi="Arial" w:cs="Arial"/>
      <w:vanish/>
      <w:sz w:val="16"/>
      <w:szCs w:val="16"/>
    </w:rPr>
  </w:style>
  <w:style w:type="character" w:styleId="a3">
    <w:name w:val="Hyperlink"/>
    <w:basedOn w:val="a0"/>
    <w:uiPriority w:val="99"/>
    <w:semiHidden/>
    <w:unhideWhenUsed/>
    <w:rsid w:val="00D54174"/>
    <w:rPr>
      <w:color w:val="0000FF"/>
      <w:u w:val="single"/>
    </w:rPr>
  </w:style>
  <w:style w:type="paragraph" w:styleId="z-1">
    <w:name w:val="HTML Bottom of Form"/>
    <w:basedOn w:val="a"/>
    <w:next w:val="a"/>
    <w:link w:val="z-2"/>
    <w:hidden/>
    <w:uiPriority w:val="99"/>
    <w:semiHidden/>
    <w:unhideWhenUsed/>
    <w:rsid w:val="00D54174"/>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D54174"/>
    <w:rPr>
      <w:rFonts w:ascii="Arial" w:eastAsia="Times New Roman" w:hAnsi="Arial" w:cs="Arial"/>
      <w:vanish/>
      <w:sz w:val="16"/>
      <w:szCs w:val="16"/>
    </w:rPr>
  </w:style>
  <w:style w:type="paragraph" w:styleId="a4">
    <w:name w:val="Normal (Web)"/>
    <w:basedOn w:val="a"/>
    <w:uiPriority w:val="99"/>
    <w:semiHidden/>
    <w:unhideWhenUsed/>
    <w:rsid w:val="00D54174"/>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D541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541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957062">
      <w:bodyDiv w:val="1"/>
      <w:marLeft w:val="0"/>
      <w:marRight w:val="0"/>
      <w:marTop w:val="0"/>
      <w:marBottom w:val="0"/>
      <w:divBdr>
        <w:top w:val="none" w:sz="0" w:space="0" w:color="auto"/>
        <w:left w:val="none" w:sz="0" w:space="0" w:color="auto"/>
        <w:bottom w:val="none" w:sz="0" w:space="0" w:color="auto"/>
        <w:right w:val="none" w:sz="0" w:space="0" w:color="auto"/>
      </w:divBdr>
      <w:divsChild>
        <w:div w:id="1715278023">
          <w:marLeft w:val="0"/>
          <w:marRight w:val="0"/>
          <w:marTop w:val="0"/>
          <w:marBottom w:val="0"/>
          <w:divBdr>
            <w:top w:val="none" w:sz="0" w:space="0" w:color="auto"/>
            <w:left w:val="none" w:sz="0" w:space="0" w:color="auto"/>
            <w:bottom w:val="single" w:sz="4" w:space="0" w:color="E7E7E7"/>
            <w:right w:val="none" w:sz="0" w:space="0" w:color="auto"/>
          </w:divBdr>
          <w:divsChild>
            <w:div w:id="19354015">
              <w:marLeft w:val="0"/>
              <w:marRight w:val="0"/>
              <w:marTop w:val="0"/>
              <w:marBottom w:val="0"/>
              <w:divBdr>
                <w:top w:val="none" w:sz="0" w:space="0" w:color="auto"/>
                <w:left w:val="none" w:sz="0" w:space="0" w:color="auto"/>
                <w:bottom w:val="none" w:sz="0" w:space="0" w:color="auto"/>
                <w:right w:val="none" w:sz="0" w:space="0" w:color="auto"/>
              </w:divBdr>
              <w:divsChild>
                <w:div w:id="103306232">
                  <w:marLeft w:val="0"/>
                  <w:marRight w:val="0"/>
                  <w:marTop w:val="0"/>
                  <w:marBottom w:val="0"/>
                  <w:divBdr>
                    <w:top w:val="none" w:sz="0" w:space="0" w:color="auto"/>
                    <w:left w:val="none" w:sz="0" w:space="0" w:color="auto"/>
                    <w:bottom w:val="none" w:sz="0" w:space="0" w:color="auto"/>
                    <w:right w:val="none" w:sz="0" w:space="0" w:color="auto"/>
                  </w:divBdr>
                  <w:divsChild>
                    <w:div w:id="2802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29398">
          <w:marLeft w:val="0"/>
          <w:marRight w:val="0"/>
          <w:marTop w:val="0"/>
          <w:marBottom w:val="0"/>
          <w:divBdr>
            <w:top w:val="none" w:sz="0" w:space="0" w:color="auto"/>
            <w:left w:val="none" w:sz="0" w:space="0" w:color="auto"/>
            <w:bottom w:val="none" w:sz="0" w:space="0" w:color="auto"/>
            <w:right w:val="none" w:sz="0" w:space="0" w:color="auto"/>
          </w:divBdr>
          <w:divsChild>
            <w:div w:id="518617131">
              <w:marLeft w:val="0"/>
              <w:marRight w:val="0"/>
              <w:marTop w:val="0"/>
              <w:marBottom w:val="0"/>
              <w:divBdr>
                <w:top w:val="none" w:sz="0" w:space="0" w:color="auto"/>
                <w:left w:val="none" w:sz="0" w:space="0" w:color="auto"/>
                <w:bottom w:val="none" w:sz="0" w:space="0" w:color="auto"/>
                <w:right w:val="none" w:sz="0" w:space="0" w:color="auto"/>
              </w:divBdr>
              <w:divsChild>
                <w:div w:id="1735394495">
                  <w:marLeft w:val="0"/>
                  <w:marRight w:val="0"/>
                  <w:marTop w:val="0"/>
                  <w:marBottom w:val="0"/>
                  <w:divBdr>
                    <w:top w:val="none" w:sz="0" w:space="0" w:color="auto"/>
                    <w:left w:val="none" w:sz="0" w:space="0" w:color="auto"/>
                    <w:bottom w:val="none" w:sz="0" w:space="0" w:color="auto"/>
                    <w:right w:val="none" w:sz="0" w:space="0" w:color="auto"/>
                  </w:divBdr>
                  <w:divsChild>
                    <w:div w:id="907693904">
                      <w:marLeft w:val="0"/>
                      <w:marRight w:val="0"/>
                      <w:marTop w:val="0"/>
                      <w:marBottom w:val="120"/>
                      <w:divBdr>
                        <w:top w:val="none" w:sz="0" w:space="0" w:color="auto"/>
                        <w:left w:val="none" w:sz="0" w:space="0" w:color="auto"/>
                        <w:bottom w:val="none" w:sz="0" w:space="0" w:color="auto"/>
                        <w:right w:val="none" w:sz="0" w:space="0" w:color="auto"/>
                      </w:divBdr>
                    </w:div>
                    <w:div w:id="1128157559">
                      <w:marLeft w:val="0"/>
                      <w:marRight w:val="0"/>
                      <w:marTop w:val="0"/>
                      <w:marBottom w:val="0"/>
                      <w:divBdr>
                        <w:top w:val="none" w:sz="0" w:space="0" w:color="auto"/>
                        <w:left w:val="none" w:sz="0" w:space="0" w:color="auto"/>
                        <w:bottom w:val="none" w:sz="0" w:space="0" w:color="auto"/>
                        <w:right w:val="none" w:sz="0" w:space="0" w:color="auto"/>
                      </w:divBdr>
                      <w:divsChild>
                        <w:div w:id="1858082669">
                          <w:marLeft w:val="0"/>
                          <w:marRight w:val="0"/>
                          <w:marTop w:val="0"/>
                          <w:marBottom w:val="0"/>
                          <w:divBdr>
                            <w:top w:val="none" w:sz="0" w:space="0" w:color="auto"/>
                            <w:left w:val="none" w:sz="0" w:space="0" w:color="auto"/>
                            <w:bottom w:val="none" w:sz="0" w:space="0" w:color="auto"/>
                            <w:right w:val="none" w:sz="0" w:space="0" w:color="auto"/>
                          </w:divBdr>
                          <w:divsChild>
                            <w:div w:id="1525241085">
                              <w:marLeft w:val="0"/>
                              <w:marRight w:val="192"/>
                              <w:marTop w:val="288"/>
                              <w:marBottom w:val="0"/>
                              <w:divBdr>
                                <w:top w:val="none" w:sz="0" w:space="0" w:color="auto"/>
                                <w:left w:val="none" w:sz="0" w:space="0" w:color="auto"/>
                                <w:bottom w:val="none" w:sz="0" w:space="0" w:color="auto"/>
                                <w:right w:val="none" w:sz="0" w:space="0" w:color="auto"/>
                              </w:divBdr>
                            </w:div>
                            <w:div w:id="227497676">
                              <w:marLeft w:val="0"/>
                              <w:marRight w:val="192"/>
                              <w:marTop w:val="288"/>
                              <w:marBottom w:val="0"/>
                              <w:divBdr>
                                <w:top w:val="none" w:sz="0" w:space="0" w:color="auto"/>
                                <w:left w:val="none" w:sz="0" w:space="0" w:color="auto"/>
                                <w:bottom w:val="none" w:sz="0" w:space="0" w:color="auto"/>
                                <w:right w:val="none" w:sz="0" w:space="0" w:color="auto"/>
                              </w:divBdr>
                            </w:div>
                            <w:div w:id="1592350081">
                              <w:marLeft w:val="0"/>
                              <w:marRight w:val="192"/>
                              <w:marTop w:val="288"/>
                              <w:marBottom w:val="0"/>
                              <w:divBdr>
                                <w:top w:val="none" w:sz="0" w:space="0" w:color="auto"/>
                                <w:left w:val="none" w:sz="0" w:space="0" w:color="auto"/>
                                <w:bottom w:val="none" w:sz="0" w:space="0" w:color="auto"/>
                                <w:right w:val="none" w:sz="0" w:space="0" w:color="auto"/>
                              </w:divBdr>
                            </w:div>
                            <w:div w:id="1166475490">
                              <w:marLeft w:val="0"/>
                              <w:marRight w:val="0"/>
                              <w:marTop w:val="28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7825642">
          <w:marLeft w:val="0"/>
          <w:marRight w:val="0"/>
          <w:marTop w:val="0"/>
          <w:marBottom w:val="0"/>
          <w:divBdr>
            <w:top w:val="none" w:sz="0" w:space="0" w:color="auto"/>
            <w:left w:val="none" w:sz="0" w:space="0" w:color="auto"/>
            <w:bottom w:val="none" w:sz="0" w:space="0" w:color="auto"/>
            <w:right w:val="none" w:sz="0" w:space="0" w:color="auto"/>
          </w:divBdr>
          <w:divsChild>
            <w:div w:id="217473512">
              <w:marLeft w:val="0"/>
              <w:marRight w:val="0"/>
              <w:marTop w:val="0"/>
              <w:marBottom w:val="0"/>
              <w:divBdr>
                <w:top w:val="none" w:sz="0" w:space="0" w:color="auto"/>
                <w:left w:val="none" w:sz="0" w:space="0" w:color="auto"/>
                <w:bottom w:val="none" w:sz="0" w:space="0" w:color="auto"/>
                <w:right w:val="none" w:sz="0" w:space="0" w:color="auto"/>
              </w:divBdr>
              <w:divsChild>
                <w:div w:id="2015716413">
                  <w:marLeft w:val="0"/>
                  <w:marRight w:val="0"/>
                  <w:marTop w:val="0"/>
                  <w:marBottom w:val="0"/>
                  <w:divBdr>
                    <w:top w:val="none" w:sz="0" w:space="0" w:color="auto"/>
                    <w:left w:val="none" w:sz="0" w:space="0" w:color="auto"/>
                    <w:bottom w:val="none" w:sz="0" w:space="0" w:color="auto"/>
                    <w:right w:val="none" w:sz="0" w:space="0" w:color="auto"/>
                  </w:divBdr>
                  <w:divsChild>
                    <w:div w:id="1022902937">
                      <w:marLeft w:val="0"/>
                      <w:marRight w:val="0"/>
                      <w:marTop w:val="0"/>
                      <w:marBottom w:val="0"/>
                      <w:divBdr>
                        <w:top w:val="none" w:sz="0" w:space="0" w:color="auto"/>
                        <w:left w:val="none" w:sz="0" w:space="0" w:color="auto"/>
                        <w:bottom w:val="none" w:sz="0" w:space="0" w:color="auto"/>
                        <w:right w:val="none" w:sz="0" w:space="0" w:color="auto"/>
                      </w:divBdr>
                      <w:divsChild>
                        <w:div w:id="377781478">
                          <w:marLeft w:val="0"/>
                          <w:marRight w:val="0"/>
                          <w:marTop w:val="0"/>
                          <w:marBottom w:val="360"/>
                          <w:divBdr>
                            <w:top w:val="none" w:sz="0" w:space="0" w:color="auto"/>
                            <w:left w:val="none" w:sz="0" w:space="0" w:color="auto"/>
                            <w:bottom w:val="none" w:sz="0" w:space="0" w:color="auto"/>
                            <w:right w:val="none" w:sz="0" w:space="0" w:color="auto"/>
                          </w:divBdr>
                          <w:divsChild>
                            <w:div w:id="996691511">
                              <w:marLeft w:val="0"/>
                              <w:marRight w:val="0"/>
                              <w:marTop w:val="0"/>
                              <w:marBottom w:val="48"/>
                              <w:divBdr>
                                <w:top w:val="none" w:sz="0" w:space="0" w:color="auto"/>
                                <w:left w:val="none" w:sz="0" w:space="0" w:color="auto"/>
                                <w:bottom w:val="none" w:sz="0" w:space="0" w:color="auto"/>
                                <w:right w:val="none" w:sz="0" w:space="0" w:color="auto"/>
                              </w:divBdr>
                              <w:divsChild>
                                <w:div w:id="1366835169">
                                  <w:marLeft w:val="0"/>
                                  <w:marRight w:val="96"/>
                                  <w:marTop w:val="0"/>
                                  <w:marBottom w:val="0"/>
                                  <w:divBdr>
                                    <w:top w:val="none" w:sz="0" w:space="0" w:color="auto"/>
                                    <w:left w:val="none" w:sz="0" w:space="0" w:color="auto"/>
                                    <w:bottom w:val="none" w:sz="0" w:space="0" w:color="auto"/>
                                    <w:right w:val="none" w:sz="0" w:space="0" w:color="auto"/>
                                  </w:divBdr>
                                </w:div>
                                <w:div w:id="611789321">
                                  <w:marLeft w:val="0"/>
                                  <w:marRight w:val="96"/>
                                  <w:marTop w:val="0"/>
                                  <w:marBottom w:val="0"/>
                                  <w:divBdr>
                                    <w:top w:val="none" w:sz="0" w:space="0" w:color="auto"/>
                                    <w:left w:val="none" w:sz="0" w:space="0" w:color="auto"/>
                                    <w:bottom w:val="none" w:sz="0" w:space="0" w:color="auto"/>
                                    <w:right w:val="none" w:sz="0" w:space="0" w:color="auto"/>
                                  </w:divBdr>
                                  <w:divsChild>
                                    <w:div w:id="874930027">
                                      <w:marLeft w:val="0"/>
                                      <w:marRight w:val="0"/>
                                      <w:marTop w:val="0"/>
                                      <w:marBottom w:val="0"/>
                                      <w:divBdr>
                                        <w:top w:val="none" w:sz="0" w:space="0" w:color="auto"/>
                                        <w:left w:val="none" w:sz="0" w:space="0" w:color="auto"/>
                                        <w:bottom w:val="none" w:sz="0" w:space="0" w:color="auto"/>
                                        <w:right w:val="none" w:sz="0" w:space="0" w:color="auto"/>
                                      </w:divBdr>
                                    </w:div>
                                  </w:divsChild>
                                </w:div>
                                <w:div w:id="1762289309">
                                  <w:marLeft w:val="0"/>
                                  <w:marRight w:val="96"/>
                                  <w:marTop w:val="0"/>
                                  <w:marBottom w:val="0"/>
                                  <w:divBdr>
                                    <w:top w:val="none" w:sz="0" w:space="0" w:color="auto"/>
                                    <w:left w:val="none" w:sz="0" w:space="0" w:color="auto"/>
                                    <w:bottom w:val="none" w:sz="0" w:space="0" w:color="auto"/>
                                    <w:right w:val="none" w:sz="0" w:space="0" w:color="auto"/>
                                  </w:divBdr>
                                  <w:divsChild>
                                    <w:div w:id="79248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67539">
                              <w:marLeft w:val="0"/>
                              <w:marRight w:val="0"/>
                              <w:marTop w:val="0"/>
                              <w:marBottom w:val="240"/>
                              <w:divBdr>
                                <w:top w:val="none" w:sz="0" w:space="0" w:color="auto"/>
                                <w:left w:val="none" w:sz="0" w:space="0" w:color="auto"/>
                                <w:bottom w:val="none" w:sz="0" w:space="0" w:color="auto"/>
                                <w:right w:val="none" w:sz="0" w:space="0" w:color="auto"/>
                              </w:divBdr>
                              <w:divsChild>
                                <w:div w:id="8479877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static.mchs.gov.ru/uploads/resize_cache/news/2020-07-06/profilaktika-ekstremizma-v-molodezhnoy-srede_1594036315293065226__2000x2000.jp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4</Pages>
  <Words>1178</Words>
  <Characters>6717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dc:creator>
  <cp:keywords/>
  <dc:description/>
  <cp:lastModifiedBy>Пользователь</cp:lastModifiedBy>
  <cp:revision>5</cp:revision>
  <dcterms:created xsi:type="dcterms:W3CDTF">2024-06-14T07:48:00Z</dcterms:created>
  <dcterms:modified xsi:type="dcterms:W3CDTF">2026-02-10T07:40:00Z</dcterms:modified>
</cp:coreProperties>
</file>