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231E" w:rsidRPr="00F13DE0" w:rsidRDefault="001F2D9A" w:rsidP="00F13DE0">
      <w:pPr>
        <w:jc w:val="center"/>
      </w:pPr>
      <w:r>
        <w:rPr>
          <w:noProof/>
          <w:lang w:eastAsia="ru-RU"/>
        </w:rPr>
        <w:drawing>
          <wp:inline distT="0" distB="0" distL="0" distR="0" wp14:anchorId="7F0F2768" wp14:editId="3F85A828">
            <wp:extent cx="1219200" cy="1274445"/>
            <wp:effectExtent l="0" t="0" r="0" b="1905"/>
            <wp:docPr id="3" name="Рисунок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274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97E67" w:rsidRDefault="00F64FFB" w:rsidP="00897E67">
      <w:pPr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E77D0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Межрайонная ИФНС России № 3 по</w:t>
      </w:r>
      <w:r w:rsidR="00897E6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Московской области сообщает, что </w:t>
      </w:r>
      <w:bookmarkStart w:id="0" w:name="_GoBack"/>
      <w:r w:rsidR="00897E6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у</w:t>
      </w:r>
      <w:r w:rsidR="00897E67" w:rsidRPr="00897E6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тверждены изменения в форму расчета по страховым взносам</w:t>
      </w:r>
      <w:r w:rsidR="00897E6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.</w:t>
      </w:r>
    </w:p>
    <w:bookmarkEnd w:id="0"/>
    <w:p w:rsidR="00897E67" w:rsidRPr="00897E67" w:rsidRDefault="00897E67" w:rsidP="00897E6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897E67">
        <w:rPr>
          <w:rFonts w:ascii="Times New Roman" w:hAnsi="Times New Roman" w:cs="Times New Roman"/>
          <w:sz w:val="28"/>
          <w:szCs w:val="24"/>
        </w:rPr>
        <w:t>С 6 мая расчет по страховым взносам представляется по новой форме, так как вступил в силу приказ ФНС России от 04.02.2026 № ЕД-1-11/67@ «О внесении изменений в приложения к приказу ФНС России от 29.09.2022 № ЕД-7-11/878 @», который внес изменения в форму расчета и порядок его заполнения.</w:t>
      </w:r>
    </w:p>
    <w:p w:rsidR="00897E67" w:rsidRPr="00897E67" w:rsidRDefault="00897E67" w:rsidP="00897E6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4"/>
        </w:rPr>
      </w:pPr>
      <w:r w:rsidRPr="00897E67">
        <w:rPr>
          <w:rFonts w:ascii="Times New Roman" w:hAnsi="Times New Roman" w:cs="Times New Roman"/>
          <w:sz w:val="28"/>
          <w:szCs w:val="24"/>
        </w:rPr>
        <w:t>Для субъектов МСП в приоритетных отраслях установлены коды тарифа плательщика и категории застрахованного лица. Это позволит реализовать их право на применение пониженного тарифа страховых взносов. Кроме того, для расчета соответствия условию применения пониженного тарифа страховых взносов в приложении 3.1 к разделу 1 внесены изменения.</w:t>
      </w:r>
    </w:p>
    <w:p w:rsidR="0080231E" w:rsidRPr="00C72807" w:rsidRDefault="00897E67" w:rsidP="00897E6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6"/>
          <w:szCs w:val="32"/>
        </w:rPr>
      </w:pPr>
      <w:r w:rsidRPr="00897E67">
        <w:rPr>
          <w:rFonts w:ascii="Times New Roman" w:hAnsi="Times New Roman" w:cs="Times New Roman"/>
          <w:sz w:val="28"/>
          <w:szCs w:val="24"/>
        </w:rPr>
        <w:t>Обновленная форма действует с представления расчета за I квартал 2026 года</w:t>
      </w:r>
      <w:r>
        <w:rPr>
          <w:rFonts w:ascii="Times New Roman" w:hAnsi="Times New Roman" w:cs="Times New Roman"/>
          <w:sz w:val="28"/>
          <w:szCs w:val="24"/>
        </w:rPr>
        <w:t>.</w:t>
      </w:r>
    </w:p>
    <w:sectPr w:rsidR="0080231E" w:rsidRPr="00C72807" w:rsidSect="00D753D3">
      <w:pgSz w:w="11906" w:h="16838"/>
      <w:pgMar w:top="426" w:right="850" w:bottom="141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olos Text">
    <w:altName w:val="Corbel"/>
    <w:charset w:val="CC"/>
    <w:family w:val="swiss"/>
    <w:pitch w:val="variable"/>
    <w:sig w:usb0="00000001" w:usb1="100000EB" w:usb2="00000008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231E"/>
    <w:rsid w:val="00076486"/>
    <w:rsid w:val="001733C4"/>
    <w:rsid w:val="001F2D9A"/>
    <w:rsid w:val="001F4215"/>
    <w:rsid w:val="002D1405"/>
    <w:rsid w:val="0030235B"/>
    <w:rsid w:val="003C398E"/>
    <w:rsid w:val="0048096E"/>
    <w:rsid w:val="004F0357"/>
    <w:rsid w:val="00563E0B"/>
    <w:rsid w:val="005C4850"/>
    <w:rsid w:val="0068348D"/>
    <w:rsid w:val="00765810"/>
    <w:rsid w:val="0080231E"/>
    <w:rsid w:val="00897E67"/>
    <w:rsid w:val="008B342A"/>
    <w:rsid w:val="00A84971"/>
    <w:rsid w:val="00B148C4"/>
    <w:rsid w:val="00B619D2"/>
    <w:rsid w:val="00BD7927"/>
    <w:rsid w:val="00C116FD"/>
    <w:rsid w:val="00C239F8"/>
    <w:rsid w:val="00C270CB"/>
    <w:rsid w:val="00C72807"/>
    <w:rsid w:val="00CA741B"/>
    <w:rsid w:val="00D31DF7"/>
    <w:rsid w:val="00D42E3A"/>
    <w:rsid w:val="00D539B0"/>
    <w:rsid w:val="00D753D3"/>
    <w:rsid w:val="00E12D42"/>
    <w:rsid w:val="00E4344F"/>
    <w:rsid w:val="00E73CC1"/>
    <w:rsid w:val="00E77D09"/>
    <w:rsid w:val="00E850C2"/>
    <w:rsid w:val="00EB163A"/>
    <w:rsid w:val="00EC3B21"/>
    <w:rsid w:val="00F13DE0"/>
    <w:rsid w:val="00F64FFB"/>
    <w:rsid w:val="00F86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1199E237-926A-4232-9165-D75811479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80231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Normal (Web)"/>
    <w:basedOn w:val="a"/>
    <w:uiPriority w:val="99"/>
    <w:unhideWhenUsed/>
    <w:rsid w:val="008023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8023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F64FFB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styleId="a6">
    <w:name w:val="Hyperlink"/>
    <w:basedOn w:val="a0"/>
    <w:uiPriority w:val="99"/>
    <w:unhideWhenUsed/>
    <w:rsid w:val="00C116FD"/>
    <w:rPr>
      <w:color w:val="0563C1" w:themeColor="hyperlink"/>
      <w:u w:val="single"/>
    </w:rPr>
  </w:style>
  <w:style w:type="paragraph" w:customStyle="1" w:styleId="Pa4">
    <w:name w:val="Pa4"/>
    <w:basedOn w:val="a"/>
    <w:next w:val="a"/>
    <w:uiPriority w:val="99"/>
    <w:rsid w:val="00E850C2"/>
    <w:pPr>
      <w:autoSpaceDE w:val="0"/>
      <w:autoSpaceDN w:val="0"/>
      <w:adjustRightInd w:val="0"/>
      <w:spacing w:after="0" w:line="261" w:lineRule="atLeast"/>
    </w:pPr>
    <w:rPr>
      <w:rFonts w:ascii="Golos Text" w:hAnsi="Golos Text" w:cs="Times New Roman"/>
      <w:sz w:val="24"/>
      <w:szCs w:val="24"/>
    </w:rPr>
  </w:style>
  <w:style w:type="paragraph" w:customStyle="1" w:styleId="Pa3">
    <w:name w:val="Pa3"/>
    <w:basedOn w:val="a"/>
    <w:next w:val="a"/>
    <w:uiPriority w:val="99"/>
    <w:rsid w:val="00E850C2"/>
    <w:pPr>
      <w:autoSpaceDE w:val="0"/>
      <w:autoSpaceDN w:val="0"/>
      <w:adjustRightInd w:val="0"/>
      <w:spacing w:after="0" w:line="381" w:lineRule="atLeast"/>
    </w:pPr>
    <w:rPr>
      <w:rFonts w:ascii="Golos Text" w:hAnsi="Golos Text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960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1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5E277B-6A94-47D4-8E39-D326D5928F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Бабашева Ольга Вячеславовна</dc:creator>
  <cp:keywords/>
  <dc:description/>
  <cp:lastModifiedBy>Богатенко Надежда Павловна</cp:lastModifiedBy>
  <cp:revision>2</cp:revision>
  <dcterms:created xsi:type="dcterms:W3CDTF">2026-05-22T07:00:00Z</dcterms:created>
  <dcterms:modified xsi:type="dcterms:W3CDTF">2026-05-22T07:00:00Z</dcterms:modified>
</cp:coreProperties>
</file>