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00"/>
        <w:jc w:val="center"/>
      </w:pPr>
      <w:r>
        <w:rPr>
          <w:rFonts w:ascii="Arial" w:hAnsi="Arial"/>
          <w:b/>
          <w:color w:val="94712A"/>
          <w:sz w:val="22"/>
        </w:rPr>
        <w:t>ПОСОБИЕ ПО ПРОПОВЕДИ</w:t>
      </w:r>
    </w:p>
    <w:p>
      <w:pPr>
        <w:spacing w:before="720" w:after="80"/>
        <w:jc w:val="center"/>
      </w:pPr>
      <w:r>
        <w:rPr>
          <w:rFonts w:ascii="Arial" w:hAnsi="Arial"/>
          <w:b/>
          <w:color w:val="1F2A44"/>
          <w:sz w:val="68"/>
        </w:rPr>
        <w:t>БОГ ЕСТЬ</w:t>
      </w:r>
    </w:p>
    <w:p>
      <w:pPr>
        <w:spacing w:after="400"/>
        <w:jc w:val="center"/>
      </w:pPr>
      <w:r>
        <w:rPr>
          <w:rFonts w:ascii="Arial" w:hAnsi="Arial"/>
          <w:b/>
          <w:color w:val="C79A36"/>
          <w:sz w:val="80"/>
        </w:rPr>
        <w:t>ЛЮБОВЬ</w:t>
      </w:r>
    </w:p>
    <w:p>
      <w:pPr>
        <w:spacing w:before="40" w:after="160"/>
        <w:pBdr>
          <w:bottom w:val="single" w:sz="12" w:space="1" w:color="D9B45F"/>
        </w:pBdr>
      </w:pPr>
    </w:p>
    <w:p>
      <w:pPr>
        <w:jc w:val="center"/>
      </w:pPr>
      <w:r>
        <w:rPr>
          <w:rFonts w:ascii="Arial" w:hAnsi="Arial"/>
          <w:color w:val="3C3C3C"/>
          <w:sz w:val="24"/>
        </w:rPr>
        <w:t>На основе воскресной проповеди Михаила Нигородова</w:t>
        <w:br/>
        <w:t>24.05.2026</w:t>
      </w:r>
    </w:p>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42"/>
        <w:gridCol w:w="8504"/>
      </w:tblGrid>
      <w:tr>
        <w:tc>
          <w:tcPr>
            <w:tcW w:type="dxa" w:w="5156"/>
            <w:shd w:fill="C79A36"/>
          </w:tcPr>
          <w:p/>
        </w:tc>
        <w:tc>
          <w:tcPr>
            <w:tcW w:type="dxa" w:w="5156"/>
            <w:shd w:fill="F7F4ED"/>
            <w:tcMar>
              <w:top w:w="180" w:type="dxa"/>
              <w:start w:w="220" w:type="dxa"/>
              <w:bottom w:w="180" w:type="dxa"/>
              <w:end w:w="220" w:type="dxa"/>
            </w:tcMar>
            <w:vAlign w:val="center"/>
          </w:tcPr>
          <w:p>
            <w:pPr>
              <w:spacing w:after="80"/>
            </w:pPr>
            <w:r>
              <w:rPr>
                <w:rFonts w:ascii="Arial" w:hAnsi="Arial"/>
                <w:b/>
                <w:color w:val="3E4049"/>
                <w:sz w:val="20"/>
              </w:rPr>
              <w:t>ГЛАВНАЯ МЫСЛЬ</w:t>
            </w:r>
          </w:p>
          <w:p>
            <w:pPr>
              <w:spacing w:after="40"/>
            </w:pPr>
            <w:r>
              <w:rPr>
                <w:rFonts w:ascii="Arial" w:hAnsi="Arial"/>
                <w:color w:val="1E1E1E"/>
                <w:sz w:val="20"/>
              </w:rPr>
              <w:t>Божья любовь - не абстрактная красивая фраза. Она проявляется в дыхании, жизни, семье, церкви, возможности покаяться, возрастать и служить. Вопрос не только в том, любит ли Бог нас, а в том, как мы отвечаем на Его любовь своей жизнью.</w:t>
            </w:r>
          </w:p>
        </w:tc>
      </w:tr>
    </w:tbl>
    <w:p/>
    <w:p>
      <w:pPr>
        <w:jc w:val="center"/>
      </w:pPr>
      <w:r>
        <w:rPr>
          <w:rFonts w:ascii="Arial" w:hAnsi="Arial"/>
          <w:color w:val="505050"/>
          <w:sz w:val="20"/>
        </w:rPr>
        <w:t>Церковь христиан веры евангельской «Ковчег Спасения»</w:t>
        <w:br/>
        <w:t>г. Омск, ул. Куйбышева, 116</w:t>
      </w:r>
    </w:p>
    <w:p>
      <w:r>
        <w:br w:type="page"/>
      </w:r>
    </w:p>
    <w:p>
      <w:pPr>
        <w:pStyle w:val="Heading1"/>
        <w:jc w:val="left"/>
      </w:pPr>
      <w:r>
        <w:t>Как пользоваться этим пособием</w:t>
      </w:r>
    </w:p>
    <w:p>
      <w:pPr>
        <w:spacing w:after="120" w:line="259" w:lineRule="auto"/>
      </w:pPr>
      <w:r>
        <w:rPr>
          <w:rFonts w:ascii="Arial" w:hAnsi="Arial"/>
          <w:sz w:val="21"/>
        </w:rPr>
        <w:t>Это пособие создано для личного чтения, домашней группы и дальнейшего практического применения слова. Его задача - не пересказать проповедь дословно, а помочь человеку понять главный посыл, увидеть себя в свете Божьего Слова и сделать конкретные шаги.</w:t>
      </w:r>
    </w:p>
    <w:p>
      <w:pPr>
        <w:pStyle w:val="ListBullet"/>
        <w:spacing w:after="40"/>
        <w:ind w:left="283"/>
      </w:pPr>
      <w:r>
        <w:rPr>
          <w:rFonts w:ascii="Arial" w:hAnsi="Arial"/>
          <w:sz w:val="21"/>
        </w:rPr>
        <w:t>Прочитайте раздел целиком, не спеша.</w:t>
      </w:r>
    </w:p>
    <w:p>
      <w:pPr>
        <w:pStyle w:val="ListBullet"/>
        <w:spacing w:after="40"/>
        <w:ind w:left="283"/>
      </w:pPr>
      <w:r>
        <w:rPr>
          <w:rFonts w:ascii="Arial" w:hAnsi="Arial"/>
          <w:sz w:val="21"/>
        </w:rPr>
        <w:t>Остановитесь там, где текст касается лично вас.</w:t>
      </w:r>
    </w:p>
    <w:p>
      <w:pPr>
        <w:pStyle w:val="ListBullet"/>
        <w:spacing w:after="40"/>
        <w:ind w:left="283"/>
      </w:pPr>
      <w:r>
        <w:rPr>
          <w:rFonts w:ascii="Arial" w:hAnsi="Arial"/>
          <w:sz w:val="21"/>
        </w:rPr>
        <w:t>Выпишите 1-2 мысли, через которые Бог говорит именно к вашему сердцу.</w:t>
      </w:r>
    </w:p>
    <w:p>
      <w:pPr>
        <w:pStyle w:val="ListBullet"/>
        <w:spacing w:after="40"/>
        <w:ind w:left="283"/>
      </w:pPr>
      <w:r>
        <w:rPr>
          <w:rFonts w:ascii="Arial" w:hAnsi="Arial"/>
          <w:sz w:val="21"/>
        </w:rPr>
        <w:t>Обсудите вопросы в домашней группе без споров и осуждения.</w:t>
      </w:r>
    </w:p>
    <w:p>
      <w:pPr>
        <w:pStyle w:val="ListBullet"/>
        <w:spacing w:after="40"/>
        <w:ind w:left="283"/>
      </w:pPr>
      <w:r>
        <w:rPr>
          <w:rFonts w:ascii="Arial" w:hAnsi="Arial"/>
          <w:sz w:val="21"/>
        </w:rPr>
        <w:t>Завершите разбор молитвой и практическим решением на неделю.</w:t>
      </w:r>
    </w:p>
    <w:p>
      <w:pPr>
        <w:pStyle w:val="Heading1"/>
        <w:jc w:val="left"/>
      </w:pPr>
      <w:r>
        <w:t>Ключевые места Писания</w:t>
      </w:r>
    </w:p>
    <w:p>
      <w:pPr>
        <w:spacing w:after="80"/>
      </w:pPr>
      <w:r>
        <w:rPr>
          <w:rFonts w:ascii="Arial" w:hAnsi="Arial"/>
          <w:b/>
          <w:color w:val="C79A36"/>
          <w:sz w:val="21"/>
        </w:rPr>
        <w:t xml:space="preserve">1 Иоанна 4:8 - </w:t>
      </w:r>
      <w:r>
        <w:rPr>
          <w:rFonts w:ascii="Arial" w:hAnsi="Arial"/>
          <w:sz w:val="21"/>
        </w:rPr>
        <w:t>«Кто не любит, тот не познал Бога, потому что Бог есть любовь». Божья любовь - это не эмоция и не лозунг, а сама природа Бога.</w:t>
      </w:r>
    </w:p>
    <w:p>
      <w:pPr>
        <w:spacing w:after="80"/>
      </w:pPr>
      <w:r>
        <w:rPr>
          <w:rFonts w:ascii="Arial" w:hAnsi="Arial"/>
          <w:b/>
          <w:color w:val="C79A36"/>
          <w:sz w:val="21"/>
        </w:rPr>
        <w:t xml:space="preserve">1 Иоанна 2:1-2 - </w:t>
      </w:r>
      <w:r>
        <w:rPr>
          <w:rFonts w:ascii="Arial" w:hAnsi="Arial"/>
          <w:sz w:val="21"/>
        </w:rPr>
        <w:t>Если человек согрешил, у него есть Ходатай перед Отцом - Иисус Христос. Прощение не отменяет ответственности, но открывает путь к восстановлению.</w:t>
      </w:r>
    </w:p>
    <w:p>
      <w:pPr>
        <w:spacing w:after="80"/>
      </w:pPr>
      <w:r>
        <w:rPr>
          <w:rFonts w:ascii="Arial" w:hAnsi="Arial"/>
          <w:b/>
          <w:color w:val="C79A36"/>
          <w:sz w:val="21"/>
        </w:rPr>
        <w:t xml:space="preserve">1 Иоанна 2:3-6 - </w:t>
      </w:r>
      <w:r>
        <w:rPr>
          <w:rFonts w:ascii="Arial" w:hAnsi="Arial"/>
          <w:sz w:val="21"/>
        </w:rPr>
        <w:t>Познать Бога - значит учиться соблюдать Его заповеди и поступать так, как поступал Христос.</w:t>
      </w:r>
    </w:p>
    <w:p>
      <w:pPr>
        <w:spacing w:after="80"/>
      </w:pPr>
      <w:r>
        <w:rPr>
          <w:rFonts w:ascii="Arial" w:hAnsi="Arial"/>
          <w:b/>
          <w:color w:val="C79A36"/>
          <w:sz w:val="21"/>
        </w:rPr>
        <w:t xml:space="preserve">1 Иоанна 2:9-11 - </w:t>
      </w:r>
      <w:r>
        <w:rPr>
          <w:rFonts w:ascii="Arial" w:hAnsi="Arial"/>
          <w:sz w:val="21"/>
        </w:rPr>
        <w:t>Нельзя говорить, что живёшь во свете, и при этом хранить ненависть к брату. Нелюбовь ослепляет сердце.</w:t>
      </w:r>
    </w:p>
    <w:p>
      <w:pPr>
        <w:spacing w:after="80"/>
      </w:pPr>
      <w:r>
        <w:rPr>
          <w:rFonts w:ascii="Arial" w:hAnsi="Arial"/>
          <w:b/>
          <w:color w:val="C79A36"/>
          <w:sz w:val="21"/>
        </w:rPr>
        <w:t xml:space="preserve">1 Иоанна 2:12-14 - </w:t>
      </w:r>
      <w:r>
        <w:rPr>
          <w:rFonts w:ascii="Arial" w:hAnsi="Arial"/>
          <w:sz w:val="21"/>
        </w:rPr>
        <w:t>Духовный рост имеет этапы: дети, юноши, отцы. Прощение должно привести к зрелости.</w:t>
      </w:r>
    </w:p>
    <w:p>
      <w:pPr>
        <w:spacing w:after="80"/>
      </w:pPr>
      <w:r>
        <w:rPr>
          <w:rFonts w:ascii="Arial" w:hAnsi="Arial"/>
          <w:b/>
          <w:color w:val="C79A36"/>
          <w:sz w:val="21"/>
        </w:rPr>
        <w:t xml:space="preserve">1 Иоанна 2:15-17 - </w:t>
      </w:r>
      <w:r>
        <w:rPr>
          <w:rFonts w:ascii="Arial" w:hAnsi="Arial"/>
          <w:sz w:val="21"/>
        </w:rPr>
        <w:t>Мир проходит, а исполняющий волю Божью пребывает вовек. Сердце нельзя отдавать временным вещам больше, чем Богу.</w:t>
      </w:r>
    </w:p>
    <w:p>
      <w:pPr>
        <w:spacing w:after="80"/>
      </w:pPr>
      <w:r>
        <w:rPr>
          <w:rFonts w:ascii="Arial" w:hAnsi="Arial"/>
          <w:b/>
          <w:color w:val="C79A36"/>
          <w:sz w:val="21"/>
        </w:rPr>
        <w:t xml:space="preserve">Римлянам 3:23 - </w:t>
      </w:r>
      <w:r>
        <w:rPr>
          <w:rFonts w:ascii="Arial" w:hAnsi="Arial"/>
          <w:sz w:val="21"/>
        </w:rPr>
        <w:t>Все согрешили и лишены славы Божьей. Поэтому каждому человеку нужен Христос, покаяние и Божья милость.</w:t>
      </w:r>
    </w:p>
    <w:p>
      <w:pPr>
        <w:pStyle w:val="Heading1"/>
        <w:jc w:val="left"/>
      </w:pPr>
      <w:r>
        <w:t>1. Божья любовь нельзя воспринимать как “само собой”</w:t>
      </w:r>
    </w:p>
    <w:p>
      <w:pPr>
        <w:spacing w:after="120" w:line="259" w:lineRule="auto"/>
      </w:pPr>
      <w:r>
        <w:rPr>
          <w:rFonts w:ascii="Arial" w:hAnsi="Arial"/>
          <w:sz w:val="21"/>
        </w:rPr>
        <w:t>Фраза «Бог тебя любит» знакома многим. Но знакомое часто перестаёт быть живым. Мы можем слышать её годами и при этом не осознавать, что за ней стоит: жизнь, дыхание, здоровье, возможность покаяться, Божья забота и терпение.</w:t>
      </w:r>
    </w:p>
    <w:p>
      <w:pPr>
        <w:spacing w:after="120" w:line="259" w:lineRule="auto"/>
      </w:pPr>
      <w:r>
        <w:rPr>
          <w:rFonts w:ascii="Arial" w:hAnsi="Arial"/>
          <w:sz w:val="21"/>
        </w:rPr>
        <w:t>Простой образ: пока дома есть вода, мы почти не замечаем её ценность. Но как только вода исчезает, весь день перестраивается вокруг этой нужды. Так же человек часто не замечает Божьих даров, пока не начинает терять здоровье, мир, отношения или внутреннюю свободу.</w:t>
      </w:r>
    </w:p>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42"/>
        <w:gridCol w:w="8504"/>
      </w:tblGrid>
      <w:tr>
        <w:tc>
          <w:tcPr>
            <w:tcW w:type="dxa" w:w="5156"/>
            <w:shd w:fill="5D7FA3"/>
          </w:tcPr>
          <w:p/>
        </w:tc>
        <w:tc>
          <w:tcPr>
            <w:tcW w:type="dxa" w:w="5156"/>
            <w:shd w:fill="EEF4FA"/>
            <w:tcMar>
              <w:top w:w="180" w:type="dxa"/>
              <w:start w:w="220" w:type="dxa"/>
              <w:bottom w:w="180" w:type="dxa"/>
              <w:end w:w="220" w:type="dxa"/>
            </w:tcMar>
            <w:vAlign w:val="center"/>
          </w:tcPr>
          <w:p>
            <w:pPr>
              <w:spacing w:after="80"/>
            </w:pPr>
            <w:r>
              <w:rPr>
                <w:rFonts w:ascii="Arial" w:hAnsi="Arial"/>
                <w:b/>
                <w:color w:val="3E4049"/>
                <w:sz w:val="20"/>
              </w:rPr>
              <w:t>ВОПРОС К СЕРДЦУ</w:t>
            </w:r>
          </w:p>
          <w:p>
            <w:pPr>
              <w:spacing w:after="40"/>
            </w:pPr>
            <w:r>
              <w:rPr>
                <w:rFonts w:ascii="Arial" w:hAnsi="Arial"/>
                <w:color w:val="1E1E1E"/>
                <w:sz w:val="20"/>
              </w:rPr>
              <w:t>Не стало ли для меня слово «Бог любит меня» просто привычной религиозной фразой?</w:t>
            </w:r>
          </w:p>
          <w:p>
            <w:pPr>
              <w:spacing w:after="40"/>
            </w:pPr>
            <w:r>
              <w:rPr>
                <w:rFonts w:ascii="Arial" w:hAnsi="Arial"/>
                <w:color w:val="1E1E1E"/>
                <w:sz w:val="20"/>
              </w:rPr>
              <w:t>Вижу ли я Божью любовь в том, что у меня уже есть сегодня?</w:t>
            </w:r>
          </w:p>
        </w:tc>
      </w:tr>
    </w:tbl>
    <w:p/>
    <w:p>
      <w:pPr>
        <w:pStyle w:val="Heading2"/>
        <w:jc w:val="left"/>
      </w:pPr>
      <w:r>
        <w:t>Практика благодарности</w:t>
      </w:r>
    </w:p>
    <w:p>
      <w:pPr>
        <w:spacing w:after="60"/>
        <w:ind w:left="170"/>
      </w:pPr>
      <w:r>
        <w:rPr>
          <w:rFonts w:ascii="Arial" w:hAnsi="Arial"/>
          <w:b/>
          <w:sz w:val="21"/>
        </w:rPr>
        <w:t xml:space="preserve">1.  </w:t>
      </w:r>
      <w:r>
        <w:rPr>
          <w:rFonts w:ascii="Arial" w:hAnsi="Arial"/>
          <w:sz w:val="21"/>
        </w:rPr>
        <w:t>Запишите 10 вещей, которые Бог уже дал вам: жизнь, дыхание, семья, церковь, прощение, здоровье, работа, друзья, мир, возможность служить.</w:t>
      </w:r>
    </w:p>
    <w:p>
      <w:pPr>
        <w:spacing w:after="60"/>
        <w:ind w:left="170"/>
      </w:pPr>
      <w:r>
        <w:rPr>
          <w:rFonts w:ascii="Arial" w:hAnsi="Arial"/>
          <w:b/>
          <w:sz w:val="21"/>
        </w:rPr>
        <w:t xml:space="preserve">2.  </w:t>
      </w:r>
      <w:r>
        <w:rPr>
          <w:rFonts w:ascii="Arial" w:hAnsi="Arial"/>
          <w:sz w:val="21"/>
        </w:rPr>
        <w:t>Рядом с каждым пунктом напишите: «Я не хочу относиться к этому как к чему-то обычному».</w:t>
      </w:r>
    </w:p>
    <w:p>
      <w:pPr>
        <w:spacing w:after="60"/>
        <w:ind w:left="170"/>
      </w:pPr>
      <w:r>
        <w:rPr>
          <w:rFonts w:ascii="Arial" w:hAnsi="Arial"/>
          <w:b/>
          <w:sz w:val="21"/>
        </w:rPr>
        <w:t xml:space="preserve">3.  </w:t>
      </w:r>
      <w:r>
        <w:rPr>
          <w:rFonts w:ascii="Arial" w:hAnsi="Arial"/>
          <w:sz w:val="21"/>
        </w:rPr>
        <w:t>Помолитесь простой молитвой: «Господь, научи меня ценить Твою любовь в ежедневных дарах».</w:t>
      </w:r>
    </w:p>
    <w:p>
      <w:pPr>
        <w:pStyle w:val="Heading1"/>
        <w:jc w:val="left"/>
      </w:pPr>
      <w:r>
        <w:t>2. Божья любовь зовёт к покаянию, а не к беспечности</w:t>
      </w:r>
    </w:p>
    <w:p>
      <w:pPr>
        <w:spacing w:after="120" w:line="259" w:lineRule="auto"/>
      </w:pPr>
      <w:r>
        <w:rPr>
          <w:rFonts w:ascii="Arial" w:hAnsi="Arial"/>
          <w:sz w:val="21"/>
        </w:rPr>
        <w:t>Иногда человек думает: если Бог любит, значит можно жить как угодно, а Бог всё равно простит. Но Божья любовь не покрывает равнодушие к греху. Она зовёт человека выйти из разрушения и вернуться к жизни.</w:t>
      </w:r>
    </w:p>
    <w:p>
      <w:pPr>
        <w:spacing w:after="120" w:line="259" w:lineRule="auto"/>
      </w:pPr>
      <w:r>
        <w:rPr>
          <w:rFonts w:ascii="Arial" w:hAnsi="Arial"/>
          <w:sz w:val="21"/>
        </w:rPr>
        <w:t>Покаяние начинается там, где человек перестаёт оправдывать грех и соглашается с Богом: «Господи, это разрушает меня. Я не хочу жить в этом. У меня нет сил, но у Тебя есть сила».</w:t>
      </w:r>
    </w:p>
    <w:p>
      <w:pPr>
        <w:pStyle w:val="ListBullet"/>
        <w:spacing w:after="40"/>
        <w:ind w:left="283"/>
      </w:pPr>
      <w:r>
        <w:rPr>
          <w:rFonts w:ascii="Arial" w:hAnsi="Arial"/>
          <w:sz w:val="21"/>
        </w:rPr>
        <w:t>Непрощение - это не “просто боль”, а духовная позиция, которая держит человека в темноте.</w:t>
      </w:r>
    </w:p>
    <w:p>
      <w:pPr>
        <w:pStyle w:val="ListBullet"/>
        <w:spacing w:after="40"/>
        <w:ind w:left="283"/>
      </w:pPr>
      <w:r>
        <w:rPr>
          <w:rFonts w:ascii="Arial" w:hAnsi="Arial"/>
          <w:sz w:val="21"/>
        </w:rPr>
        <w:t>Обида может разрушать даже тогда, когда другой человек об этом не знает.</w:t>
      </w:r>
    </w:p>
    <w:p>
      <w:pPr>
        <w:pStyle w:val="ListBullet"/>
        <w:spacing w:after="40"/>
        <w:ind w:left="283"/>
      </w:pPr>
      <w:r>
        <w:rPr>
          <w:rFonts w:ascii="Arial" w:hAnsi="Arial"/>
          <w:sz w:val="21"/>
        </w:rPr>
        <w:t>Божья любовь даёт силу простить, отречься от греха и начать новый путь.</w:t>
      </w:r>
    </w:p>
    <w:p>
      <w:pPr>
        <w:pStyle w:val="ListBullet"/>
        <w:spacing w:after="40"/>
        <w:ind w:left="283"/>
      </w:pPr>
      <w:r>
        <w:rPr>
          <w:rFonts w:ascii="Arial" w:hAnsi="Arial"/>
          <w:sz w:val="21"/>
        </w:rPr>
        <w:t>Покаяние - это первый шаг реальной перемены.</w:t>
      </w:r>
    </w:p>
    <w:p>
      <w:pPr>
        <w:pStyle w:val="Heading2"/>
        <w:jc w:val="left"/>
      </w:pPr>
      <w:r>
        <w:t>Инструмент: молитва освобождения от обиды</w:t>
      </w:r>
    </w:p>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42"/>
        <w:gridCol w:w="8504"/>
      </w:tblGrid>
      <w:tr>
        <w:tc>
          <w:tcPr>
            <w:tcW w:type="dxa" w:w="5156"/>
            <w:shd w:fill="C79A36"/>
          </w:tcPr>
          <w:p/>
        </w:tc>
        <w:tc>
          <w:tcPr>
            <w:tcW w:type="dxa" w:w="5156"/>
            <w:shd w:fill="F9F7F2"/>
            <w:tcMar>
              <w:top w:w="180" w:type="dxa"/>
              <w:start w:w="220" w:type="dxa"/>
              <w:bottom w:w="180" w:type="dxa"/>
              <w:end w:w="220" w:type="dxa"/>
            </w:tcMar>
            <w:vAlign w:val="center"/>
          </w:tcPr>
          <w:p>
            <w:pPr>
              <w:spacing w:after="80"/>
            </w:pPr>
            <w:r>
              <w:rPr>
                <w:rFonts w:ascii="Arial" w:hAnsi="Arial"/>
                <w:b/>
                <w:color w:val="3E4049"/>
                <w:sz w:val="20"/>
              </w:rPr>
              <w:t>МОЛИТВА</w:t>
            </w:r>
          </w:p>
          <w:p>
            <w:pPr>
              <w:spacing w:after="40"/>
            </w:pPr>
            <w:r>
              <w:rPr>
                <w:rFonts w:ascii="Arial" w:hAnsi="Arial"/>
                <w:color w:val="1E1E1E"/>
                <w:sz w:val="20"/>
              </w:rPr>
              <w:t>Господь, я признаю, что держал обиду и не хотел отпускать. Я не оправдываю это состояние. Прости меня. Я отдаю Тебе боль, память, претензии и желание наказать. Дай мне силу простить и жить свободно. Во имя Иисуса Христа. Аминь.</w:t>
            </w:r>
          </w:p>
        </w:tc>
      </w:tr>
    </w:tbl>
    <w:p/>
    <w:p>
      <w:pPr>
        <w:pStyle w:val="Heading1"/>
        <w:jc w:val="left"/>
      </w:pPr>
      <w:r>
        <w:t>3. Церковь - это не идеальные люди, а Божья семья в процессе роста</w:t>
      </w:r>
    </w:p>
    <w:p>
      <w:pPr>
        <w:spacing w:after="120" w:line="259" w:lineRule="auto"/>
      </w:pPr>
      <w:r>
        <w:rPr>
          <w:rFonts w:ascii="Arial" w:hAnsi="Arial"/>
          <w:sz w:val="21"/>
        </w:rPr>
        <w:t>На земле нет совершенной церкви. Совершенная церковь будет у Бога в вечности. Пока мы здесь, церковь остаётся местом, где люди спасаются, учатся, исправляются, служат, ошибаются, каются и возрастают.</w:t>
      </w:r>
    </w:p>
    <w:p>
      <w:pPr>
        <w:spacing w:after="120" w:line="259" w:lineRule="auto"/>
      </w:pPr>
      <w:r>
        <w:rPr>
          <w:rFonts w:ascii="Arial" w:hAnsi="Arial"/>
          <w:sz w:val="21"/>
        </w:rPr>
        <w:t>Важно не обольщаться и не разочаровываться. Если искать идеальную церковь без слабостей, можно потерять способность быть частью реальной Божьей семьи. Бог прилагает людей к поместной церкви, чтобы через отношения, служение и совместный путь формировать их сердца.</w:t>
      </w:r>
    </w:p>
    <w:p>
      <w:pPr>
        <w:pStyle w:val="ListBullet"/>
        <w:spacing w:after="40"/>
        <w:ind w:left="283"/>
      </w:pPr>
      <w:r>
        <w:rPr>
          <w:rFonts w:ascii="Arial" w:hAnsi="Arial"/>
          <w:sz w:val="21"/>
        </w:rPr>
        <w:t>Не требуй от церкви совершенства, которого ещё нет даже в тебе.</w:t>
      </w:r>
    </w:p>
    <w:p>
      <w:pPr>
        <w:pStyle w:val="ListBullet"/>
        <w:spacing w:after="40"/>
        <w:ind w:left="283"/>
      </w:pPr>
      <w:r>
        <w:rPr>
          <w:rFonts w:ascii="Arial" w:hAnsi="Arial"/>
          <w:sz w:val="21"/>
        </w:rPr>
        <w:t>Смотри на церковь не как потребитель, а как участник семьи.</w:t>
      </w:r>
    </w:p>
    <w:p>
      <w:pPr>
        <w:pStyle w:val="ListBullet"/>
        <w:spacing w:after="40"/>
        <w:ind w:left="283"/>
      </w:pPr>
      <w:r>
        <w:rPr>
          <w:rFonts w:ascii="Arial" w:hAnsi="Arial"/>
          <w:sz w:val="21"/>
        </w:rPr>
        <w:t>Не будь только наблюдателем: спроси, где ты можешь служить.</w:t>
      </w:r>
    </w:p>
    <w:p>
      <w:pPr>
        <w:pStyle w:val="ListBullet"/>
        <w:spacing w:after="40"/>
        <w:ind w:left="283"/>
      </w:pPr>
      <w:r>
        <w:rPr>
          <w:rFonts w:ascii="Arial" w:hAnsi="Arial"/>
          <w:sz w:val="21"/>
        </w:rPr>
        <w:t>Не сравнивай людей между собой: учись любить конкретных братьев и сестёр.</w:t>
      </w:r>
    </w:p>
    <w:p>
      <w:r>
        <w:br w:type="page"/>
      </w:r>
    </w:p>
    <w:p>
      <w:pPr>
        <w:pStyle w:val="Heading1"/>
        <w:jc w:val="left"/>
      </w:pPr>
      <w:r>
        <w:t>4. Божья любовь проявляется в росте: дети, юноши, отцы</w:t>
      </w:r>
    </w:p>
    <w:p>
      <w:pPr>
        <w:spacing w:after="120" w:line="259" w:lineRule="auto"/>
      </w:pPr>
      <w:r>
        <w:rPr>
          <w:rFonts w:ascii="Arial" w:hAnsi="Arial"/>
          <w:sz w:val="21"/>
        </w:rPr>
        <w:t>В 1 Иоанна 2 описан духовный рост верующего. Это не возраст по паспорту, а состояние внутренней зрелости.</w:t>
      </w:r>
    </w:p>
    <w:tbl>
      <w:tblPr>
        <w:tblStyle w:val="TableGrid"/>
        <w:tblW w:type="auto" w:w="0"/>
        <w:tblLook w:firstColumn="1" w:firstRow="1" w:lastColumn="0" w:lastRow="0" w:noHBand="0" w:noVBand="1" w:val="04A0"/>
      </w:tblPr>
      <w:tblGrid>
        <w:gridCol w:w="3437"/>
        <w:gridCol w:w="3437"/>
        <w:gridCol w:w="3437"/>
      </w:tblGrid>
      <w:tr>
        <w:tc>
          <w:tcPr>
            <w:tcW w:type="dxa" w:w="3437"/>
            <w:shd w:fill="1F2A44"/>
            <w:tcMar>
              <w:top w:w="120" w:type="dxa"/>
              <w:start w:w="120" w:type="dxa"/>
              <w:bottom w:w="120" w:type="dxa"/>
              <w:end w:w="120" w:type="dxa"/>
            </w:tcMar>
          </w:tcPr>
          <w:p>
            <w:r/>
            <w:r>
              <w:rPr>
                <w:rFonts w:ascii="Arial" w:hAnsi="Arial"/>
                <w:b/>
                <w:color w:val="FFFFFF"/>
                <w:sz w:val="19"/>
              </w:rPr>
              <w:t>Этап</w:t>
            </w:r>
          </w:p>
        </w:tc>
        <w:tc>
          <w:tcPr>
            <w:tcW w:type="dxa" w:w="3437"/>
            <w:shd w:fill="1F2A44"/>
            <w:tcMar>
              <w:top w:w="120" w:type="dxa"/>
              <w:start w:w="120" w:type="dxa"/>
              <w:bottom w:w="120" w:type="dxa"/>
              <w:end w:w="120" w:type="dxa"/>
            </w:tcMar>
          </w:tcPr>
          <w:p>
            <w:r/>
            <w:r>
              <w:rPr>
                <w:rFonts w:ascii="Arial" w:hAnsi="Arial"/>
                <w:b/>
                <w:color w:val="FFFFFF"/>
                <w:sz w:val="19"/>
              </w:rPr>
              <w:t>Что происходит</w:t>
            </w:r>
          </w:p>
        </w:tc>
        <w:tc>
          <w:tcPr>
            <w:tcW w:type="dxa" w:w="3437"/>
            <w:shd w:fill="1F2A44"/>
            <w:tcMar>
              <w:top w:w="120" w:type="dxa"/>
              <w:start w:w="120" w:type="dxa"/>
              <w:bottom w:w="120" w:type="dxa"/>
              <w:end w:w="120" w:type="dxa"/>
            </w:tcMar>
          </w:tcPr>
          <w:p>
            <w:r/>
            <w:r>
              <w:rPr>
                <w:rFonts w:ascii="Arial" w:hAnsi="Arial"/>
                <w:b/>
                <w:color w:val="FFFFFF"/>
                <w:sz w:val="19"/>
              </w:rPr>
              <w:t>Главная задача</w:t>
            </w:r>
          </w:p>
        </w:tc>
      </w:tr>
      <w:tr>
        <w:tc>
          <w:tcPr>
            <w:tcW w:type="dxa" w:w="3437"/>
            <w:tcMar>
              <w:top w:w="120" w:type="dxa"/>
              <w:start w:w="120" w:type="dxa"/>
              <w:bottom w:w="120" w:type="dxa"/>
              <w:end w:w="120" w:type="dxa"/>
            </w:tcMar>
          </w:tcPr>
          <w:p>
            <w:r/>
            <w:r>
              <w:rPr>
                <w:rFonts w:ascii="Arial" w:hAnsi="Arial"/>
                <w:b/>
                <w:color w:val="000000"/>
                <w:sz w:val="18"/>
              </w:rPr>
              <w:t>Дети</w:t>
            </w:r>
          </w:p>
        </w:tc>
        <w:tc>
          <w:tcPr>
            <w:tcW w:type="dxa" w:w="3437"/>
            <w:tcMar>
              <w:top w:w="120" w:type="dxa"/>
              <w:start w:w="120" w:type="dxa"/>
              <w:bottom w:w="120" w:type="dxa"/>
              <w:end w:w="120" w:type="dxa"/>
            </w:tcMar>
          </w:tcPr>
          <w:p>
            <w:r/>
            <w:r>
              <w:rPr>
                <w:rFonts w:ascii="Arial" w:hAnsi="Arial"/>
                <w:b w:val="0"/>
                <w:color w:val="000000"/>
                <w:sz w:val="18"/>
              </w:rPr>
              <w:t>Грехи прощены ради имени Христа. Человек переживает освобождение, как будто с него сняли тяжёлый рюкзак.</w:t>
            </w:r>
          </w:p>
        </w:tc>
        <w:tc>
          <w:tcPr>
            <w:tcW w:type="dxa" w:w="3437"/>
            <w:tcMar>
              <w:top w:w="120" w:type="dxa"/>
              <w:start w:w="120" w:type="dxa"/>
              <w:bottom w:w="120" w:type="dxa"/>
              <w:end w:w="120" w:type="dxa"/>
            </w:tcMar>
          </w:tcPr>
          <w:p>
            <w:r/>
            <w:r>
              <w:rPr>
                <w:rFonts w:ascii="Arial" w:hAnsi="Arial"/>
                <w:b w:val="0"/>
                <w:color w:val="000000"/>
                <w:sz w:val="18"/>
              </w:rPr>
              <w:t>Не остановиться на радости прощения, а начать учиться.</w:t>
            </w:r>
          </w:p>
        </w:tc>
      </w:tr>
      <w:tr>
        <w:tc>
          <w:tcPr>
            <w:tcW w:type="dxa" w:w="3437"/>
            <w:tcMar>
              <w:top w:w="120" w:type="dxa"/>
              <w:start w:w="120" w:type="dxa"/>
              <w:bottom w:w="120" w:type="dxa"/>
              <w:end w:w="120" w:type="dxa"/>
            </w:tcMar>
          </w:tcPr>
          <w:p>
            <w:r/>
            <w:r>
              <w:rPr>
                <w:rFonts w:ascii="Arial" w:hAnsi="Arial"/>
                <w:b/>
                <w:color w:val="000000"/>
                <w:sz w:val="18"/>
              </w:rPr>
              <w:t>Юноши</w:t>
            </w:r>
          </w:p>
        </w:tc>
        <w:tc>
          <w:tcPr>
            <w:tcW w:type="dxa" w:w="3437"/>
            <w:tcMar>
              <w:top w:w="120" w:type="dxa"/>
              <w:start w:w="120" w:type="dxa"/>
              <w:bottom w:w="120" w:type="dxa"/>
              <w:end w:w="120" w:type="dxa"/>
            </w:tcMar>
          </w:tcPr>
          <w:p>
            <w:r/>
            <w:r>
              <w:rPr>
                <w:rFonts w:ascii="Arial" w:hAnsi="Arial"/>
                <w:b w:val="0"/>
                <w:color w:val="000000"/>
                <w:sz w:val="18"/>
              </w:rPr>
              <w:t>Появляется сила сказать греху «нет». Человек учится побеждать лукавого, искушение и старые привычки.</w:t>
            </w:r>
          </w:p>
        </w:tc>
        <w:tc>
          <w:tcPr>
            <w:tcW w:type="dxa" w:w="3437"/>
            <w:tcMar>
              <w:top w:w="120" w:type="dxa"/>
              <w:start w:w="120" w:type="dxa"/>
              <w:bottom w:w="120" w:type="dxa"/>
              <w:end w:w="120" w:type="dxa"/>
            </w:tcMar>
          </w:tcPr>
          <w:p>
            <w:r/>
            <w:r>
              <w:rPr>
                <w:rFonts w:ascii="Arial" w:hAnsi="Arial"/>
                <w:b w:val="0"/>
                <w:color w:val="000000"/>
                <w:sz w:val="18"/>
              </w:rPr>
              <w:t>Укрепляться в Слове и не возвращаться в прежнюю жизнь.</w:t>
            </w:r>
          </w:p>
        </w:tc>
      </w:tr>
      <w:tr>
        <w:tc>
          <w:tcPr>
            <w:tcW w:type="dxa" w:w="3437"/>
            <w:tcMar>
              <w:top w:w="120" w:type="dxa"/>
              <w:start w:w="120" w:type="dxa"/>
              <w:bottom w:w="120" w:type="dxa"/>
              <w:end w:w="120" w:type="dxa"/>
            </w:tcMar>
          </w:tcPr>
          <w:p>
            <w:r/>
            <w:r>
              <w:rPr>
                <w:rFonts w:ascii="Arial" w:hAnsi="Arial"/>
                <w:b/>
                <w:color w:val="000000"/>
                <w:sz w:val="18"/>
              </w:rPr>
              <w:t>Отцы</w:t>
            </w:r>
          </w:p>
        </w:tc>
        <w:tc>
          <w:tcPr>
            <w:tcW w:type="dxa" w:w="3437"/>
            <w:tcMar>
              <w:top w:w="120" w:type="dxa"/>
              <w:start w:w="120" w:type="dxa"/>
              <w:bottom w:w="120" w:type="dxa"/>
              <w:end w:w="120" w:type="dxa"/>
            </w:tcMar>
          </w:tcPr>
          <w:p>
            <w:r/>
            <w:r>
              <w:rPr>
                <w:rFonts w:ascii="Arial" w:hAnsi="Arial"/>
                <w:b w:val="0"/>
                <w:color w:val="000000"/>
                <w:sz w:val="18"/>
              </w:rPr>
              <w:t>Человек глубже видит Божий замысел, понимает Писание как цельную историю Божьей любви и спасения.</w:t>
            </w:r>
          </w:p>
        </w:tc>
        <w:tc>
          <w:tcPr>
            <w:tcW w:type="dxa" w:w="3437"/>
            <w:tcMar>
              <w:top w:w="120" w:type="dxa"/>
              <w:start w:w="120" w:type="dxa"/>
              <w:bottom w:w="120" w:type="dxa"/>
              <w:end w:w="120" w:type="dxa"/>
            </w:tcMar>
          </w:tcPr>
          <w:p>
            <w:r/>
            <w:r>
              <w:rPr>
                <w:rFonts w:ascii="Arial" w:hAnsi="Arial"/>
                <w:b w:val="0"/>
                <w:color w:val="000000"/>
                <w:sz w:val="18"/>
              </w:rPr>
              <w:t>Передавать зрелость, служить, нести ответственность и направлять других ко Христу.</w:t>
            </w:r>
          </w:p>
        </w:tc>
      </w:tr>
    </w:tbl>
    <w:p>
      <w:pPr>
        <w:pStyle w:val="Heading2"/>
        <w:jc w:val="left"/>
      </w:pPr>
      <w:r>
        <w:t>Вывод</w:t>
      </w:r>
    </w:p>
    <w:p>
      <w:pPr>
        <w:spacing w:after="120" w:line="259" w:lineRule="auto"/>
      </w:pPr>
      <w:r>
        <w:rPr>
          <w:rFonts w:ascii="Arial" w:hAnsi="Arial"/>
          <w:sz w:val="21"/>
        </w:rPr>
        <w:t>Прощение - это начало, а не финал. Ребёнок Божий призван расти. Если церковь отмечает 7 лет, это может стать духовным образом: время не только радоваться детству, но и идти учиться, брать ответственность, взрослеть в вере и служении.</w:t>
      </w:r>
    </w:p>
    <w:p>
      <w:pPr>
        <w:pStyle w:val="Heading1"/>
        <w:jc w:val="left"/>
      </w:pPr>
      <w:r>
        <w:t>5. Любовь к Богу проверяется отношением к людям</w:t>
      </w:r>
    </w:p>
    <w:p>
      <w:pPr>
        <w:spacing w:after="120" w:line="259" w:lineRule="auto"/>
      </w:pPr>
      <w:r>
        <w:rPr>
          <w:rFonts w:ascii="Arial" w:hAnsi="Arial"/>
          <w:sz w:val="21"/>
        </w:rPr>
        <w:t>Писание говорит прямо: кто говорит, что он во свете, но ненавидит брата, тот ещё во тьме. Это неудобное, но честное зеркало. Нельзя любить Бога только словами и одновременно презирать, игнорировать или ненавидеть людей рядом.</w:t>
      </w:r>
    </w:p>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42"/>
        <w:gridCol w:w="8504"/>
      </w:tblGrid>
      <w:tr>
        <w:tc>
          <w:tcPr>
            <w:tcW w:type="dxa" w:w="5156"/>
            <w:shd w:fill="5D7FA3"/>
          </w:tcPr>
          <w:p/>
        </w:tc>
        <w:tc>
          <w:tcPr>
            <w:tcW w:type="dxa" w:w="5156"/>
            <w:shd w:fill="EEF4FA"/>
            <w:tcMar>
              <w:top w:w="180" w:type="dxa"/>
              <w:start w:w="220" w:type="dxa"/>
              <w:bottom w:w="180" w:type="dxa"/>
              <w:end w:w="220" w:type="dxa"/>
            </w:tcMar>
            <w:vAlign w:val="center"/>
          </w:tcPr>
          <w:p>
            <w:pPr>
              <w:spacing w:after="80"/>
            </w:pPr>
            <w:r>
              <w:rPr>
                <w:rFonts w:ascii="Arial" w:hAnsi="Arial"/>
                <w:b/>
                <w:color w:val="3E4049"/>
                <w:sz w:val="20"/>
              </w:rPr>
              <w:t>ПРОВЕРКА СЕРДЦА</w:t>
            </w:r>
          </w:p>
          <w:p>
            <w:pPr>
              <w:spacing w:after="40"/>
            </w:pPr>
            <w:r>
              <w:rPr>
                <w:rFonts w:ascii="Arial" w:hAnsi="Arial"/>
                <w:color w:val="1E1E1E"/>
                <w:sz w:val="20"/>
              </w:rPr>
              <w:t>Кого мне трудно любить?</w:t>
            </w:r>
          </w:p>
          <w:p>
            <w:pPr>
              <w:spacing w:after="40"/>
            </w:pPr>
            <w:r>
              <w:rPr>
                <w:rFonts w:ascii="Arial" w:hAnsi="Arial"/>
                <w:color w:val="1E1E1E"/>
                <w:sz w:val="20"/>
              </w:rPr>
              <w:t>Кого я внутренне вычеркнул?</w:t>
            </w:r>
          </w:p>
          <w:p>
            <w:pPr>
              <w:spacing w:after="40"/>
            </w:pPr>
            <w:r>
              <w:rPr>
                <w:rFonts w:ascii="Arial" w:hAnsi="Arial"/>
                <w:color w:val="1E1E1E"/>
                <w:sz w:val="20"/>
              </w:rPr>
              <w:t>К кому я отношусь как к “странному человеку”, хотя Бог привёл его в церковь?</w:t>
            </w:r>
          </w:p>
          <w:p>
            <w:pPr>
              <w:spacing w:after="40"/>
            </w:pPr>
            <w:r>
              <w:rPr>
                <w:rFonts w:ascii="Arial" w:hAnsi="Arial"/>
                <w:color w:val="1E1E1E"/>
                <w:sz w:val="20"/>
              </w:rPr>
              <w:t>Готов ли я просить у Бога любви не к абстрактному человеку, а к конкретному брату или сестре?</w:t>
            </w:r>
          </w:p>
        </w:tc>
      </w:tr>
    </w:tbl>
    <w:p/>
    <w:p>
      <w:pPr>
        <w:pStyle w:val="Heading1"/>
        <w:jc w:val="left"/>
      </w:pPr>
      <w:r>
        <w:t>6. Не любите мира: как не потерять главное</w:t>
      </w:r>
    </w:p>
    <w:p>
      <w:pPr>
        <w:spacing w:after="120" w:line="259" w:lineRule="auto"/>
      </w:pPr>
      <w:r>
        <w:rPr>
          <w:rFonts w:ascii="Arial" w:hAnsi="Arial"/>
          <w:sz w:val="21"/>
        </w:rPr>
        <w:t>Бог не против хороших вещей, красивого зала, техники, машины, работы, возможностей и развития. Опасность начинается тогда, когда сердце любит всё это больше, чем Бога. Тогда человек постепенно перестаёт служить, читать Слово, быть верным, молиться и исполнять призвание.</w:t>
      </w:r>
    </w:p>
    <w:p>
      <w:pPr>
        <w:spacing w:after="120" w:line="259" w:lineRule="auto"/>
      </w:pPr>
      <w:r>
        <w:rPr>
          <w:rFonts w:ascii="Arial" w:hAnsi="Arial"/>
          <w:sz w:val="21"/>
        </w:rPr>
        <w:t>Мир проходит. Всё земное временно. Даже самое красивое однажды закончится. Но человек, исполняющий волю Божью, пребывает вовек. Поэтому главный вопрос не в том, что у меня есть, а в том, кому принадлежит моё сердце.</w:t>
      </w:r>
    </w:p>
    <w:p>
      <w:pPr>
        <w:pStyle w:val="ListBullet"/>
        <w:spacing w:after="40"/>
        <w:ind w:left="283"/>
      </w:pPr>
      <w:r>
        <w:rPr>
          <w:rFonts w:ascii="Arial" w:hAnsi="Arial"/>
          <w:sz w:val="21"/>
        </w:rPr>
        <w:t>Хорошие вещи должны помогать служить Богу, а не уводить от Него.</w:t>
      </w:r>
    </w:p>
    <w:p>
      <w:pPr>
        <w:pStyle w:val="ListBullet"/>
        <w:spacing w:after="40"/>
        <w:ind w:left="283"/>
      </w:pPr>
      <w:r>
        <w:rPr>
          <w:rFonts w:ascii="Arial" w:hAnsi="Arial"/>
          <w:sz w:val="21"/>
        </w:rPr>
        <w:t>Материальное не должно становиться смыслом жизни.</w:t>
      </w:r>
    </w:p>
    <w:p>
      <w:pPr>
        <w:pStyle w:val="ListBullet"/>
        <w:spacing w:after="40"/>
        <w:ind w:left="283"/>
      </w:pPr>
      <w:r>
        <w:rPr>
          <w:rFonts w:ascii="Arial" w:hAnsi="Arial"/>
          <w:sz w:val="21"/>
        </w:rPr>
        <w:t>Будущее уже наступает, технологии меняются, мир ускоряется, но Божье Слово остаётся твёрдым.</w:t>
      </w:r>
    </w:p>
    <w:p>
      <w:pPr>
        <w:pStyle w:val="ListBullet"/>
        <w:spacing w:after="40"/>
        <w:ind w:left="283"/>
      </w:pPr>
      <w:r>
        <w:rPr>
          <w:rFonts w:ascii="Arial" w:hAnsi="Arial"/>
          <w:sz w:val="21"/>
        </w:rPr>
        <w:t>Церковь не должна строить “звёзд”, она должна прославлять Христа.</w:t>
      </w:r>
    </w:p>
    <w:p>
      <w:pPr>
        <w:pStyle w:val="Heading1"/>
        <w:jc w:val="left"/>
      </w:pPr>
      <w:r>
        <w:t>7. Практическая часть для личного разбора</w:t>
      </w:r>
    </w:p>
    <w:p>
      <w:pPr>
        <w:spacing w:after="60"/>
        <w:ind w:left="170"/>
      </w:pPr>
      <w:r>
        <w:rPr>
          <w:rFonts w:ascii="Arial" w:hAnsi="Arial"/>
          <w:b/>
          <w:sz w:val="21"/>
        </w:rPr>
        <w:t xml:space="preserve">1.  </w:t>
      </w:r>
      <w:r>
        <w:rPr>
          <w:rFonts w:ascii="Arial" w:hAnsi="Arial"/>
          <w:sz w:val="21"/>
        </w:rPr>
        <w:t>Назовите один Божий дар, к которому вы привыкли и перестали благодарить.</w:t>
      </w:r>
    </w:p>
    <w:p>
      <w:pPr>
        <w:spacing w:after="60"/>
        <w:ind w:left="170"/>
      </w:pPr>
      <w:r>
        <w:rPr>
          <w:rFonts w:ascii="Arial" w:hAnsi="Arial"/>
          <w:b/>
          <w:sz w:val="21"/>
        </w:rPr>
        <w:t xml:space="preserve">2.  </w:t>
      </w:r>
      <w:r>
        <w:rPr>
          <w:rFonts w:ascii="Arial" w:hAnsi="Arial"/>
          <w:sz w:val="21"/>
        </w:rPr>
        <w:t>Определите одну сферу, где вам нужно покаяться: обида, страх, ненависть, непрощение, равнодушие, любовь к миру, духовная пассивность.</w:t>
      </w:r>
    </w:p>
    <w:p>
      <w:pPr>
        <w:spacing w:after="60"/>
        <w:ind w:left="170"/>
      </w:pPr>
      <w:r>
        <w:rPr>
          <w:rFonts w:ascii="Arial" w:hAnsi="Arial"/>
          <w:b/>
          <w:sz w:val="21"/>
        </w:rPr>
        <w:t xml:space="preserve">3.  </w:t>
      </w:r>
      <w:r>
        <w:rPr>
          <w:rFonts w:ascii="Arial" w:hAnsi="Arial"/>
          <w:sz w:val="21"/>
        </w:rPr>
        <w:t>Ответьте честно: вы сейчас больше похожи на духовного ребёнка, юношу или отца? Почему?</w:t>
      </w:r>
    </w:p>
    <w:p>
      <w:pPr>
        <w:spacing w:after="60"/>
        <w:ind w:left="170"/>
      </w:pPr>
      <w:r>
        <w:rPr>
          <w:rFonts w:ascii="Arial" w:hAnsi="Arial"/>
          <w:b/>
          <w:sz w:val="21"/>
        </w:rPr>
        <w:t xml:space="preserve">4.  </w:t>
      </w:r>
      <w:r>
        <w:rPr>
          <w:rFonts w:ascii="Arial" w:hAnsi="Arial"/>
          <w:sz w:val="21"/>
        </w:rPr>
        <w:t>Запишите одну конкретную заповедь или истину из Писания, которую нужно начать исполнять практически.</w:t>
      </w:r>
    </w:p>
    <w:p>
      <w:pPr>
        <w:spacing w:after="60"/>
        <w:ind w:left="170"/>
      </w:pPr>
      <w:r>
        <w:rPr>
          <w:rFonts w:ascii="Arial" w:hAnsi="Arial"/>
          <w:b/>
          <w:sz w:val="21"/>
        </w:rPr>
        <w:t xml:space="preserve">5.  </w:t>
      </w:r>
      <w:r>
        <w:rPr>
          <w:rFonts w:ascii="Arial" w:hAnsi="Arial"/>
          <w:sz w:val="21"/>
        </w:rPr>
        <w:t>Выберите один шаг служения: где вы можете перестать быть наблюдателем и стать участником?</w:t>
      </w:r>
    </w:p>
    <w:p>
      <w:pPr>
        <w:pStyle w:val="Heading1"/>
        <w:jc w:val="left"/>
      </w:pPr>
      <w:r>
        <w:t>8. Вопросы для домашней группы</w:t>
      </w:r>
    </w:p>
    <w:p>
      <w:pPr>
        <w:spacing w:after="60"/>
        <w:ind w:left="170"/>
      </w:pPr>
      <w:r>
        <w:rPr>
          <w:rFonts w:ascii="Arial" w:hAnsi="Arial"/>
          <w:b/>
          <w:sz w:val="21"/>
        </w:rPr>
        <w:t xml:space="preserve">1.  </w:t>
      </w:r>
      <w:r>
        <w:rPr>
          <w:rFonts w:ascii="Arial" w:hAnsi="Arial"/>
          <w:sz w:val="21"/>
        </w:rPr>
        <w:t>Что для вас означает фраза «Бог есть Любовь» не теоретически, а практически?</w:t>
      </w:r>
    </w:p>
    <w:p>
      <w:pPr>
        <w:spacing w:after="60"/>
        <w:ind w:left="170"/>
      </w:pPr>
      <w:r>
        <w:rPr>
          <w:rFonts w:ascii="Arial" w:hAnsi="Arial"/>
          <w:b/>
          <w:sz w:val="21"/>
        </w:rPr>
        <w:t xml:space="preserve">2.  </w:t>
      </w:r>
      <w:r>
        <w:rPr>
          <w:rFonts w:ascii="Arial" w:hAnsi="Arial"/>
          <w:sz w:val="21"/>
        </w:rPr>
        <w:t>Почему человек привыкает к Божьим дарам и начинает ценить их только после потери?</w:t>
      </w:r>
    </w:p>
    <w:p>
      <w:pPr>
        <w:spacing w:after="60"/>
        <w:ind w:left="170"/>
      </w:pPr>
      <w:r>
        <w:rPr>
          <w:rFonts w:ascii="Arial" w:hAnsi="Arial"/>
          <w:b/>
          <w:sz w:val="21"/>
        </w:rPr>
        <w:t xml:space="preserve">3.  </w:t>
      </w:r>
      <w:r>
        <w:rPr>
          <w:rFonts w:ascii="Arial" w:hAnsi="Arial"/>
          <w:sz w:val="21"/>
        </w:rPr>
        <w:t>Какие “обычные” вещи в вашей жизни на самом деле являются проявлением Божьей любви?</w:t>
      </w:r>
    </w:p>
    <w:p>
      <w:pPr>
        <w:spacing w:after="60"/>
        <w:ind w:left="170"/>
      </w:pPr>
      <w:r>
        <w:rPr>
          <w:rFonts w:ascii="Arial" w:hAnsi="Arial"/>
          <w:b/>
          <w:sz w:val="21"/>
        </w:rPr>
        <w:t xml:space="preserve">4.  </w:t>
      </w:r>
      <w:r>
        <w:rPr>
          <w:rFonts w:ascii="Arial" w:hAnsi="Arial"/>
          <w:sz w:val="21"/>
        </w:rPr>
        <w:t>Почему непрощение нельзя считать мелочью?</w:t>
      </w:r>
    </w:p>
    <w:p>
      <w:pPr>
        <w:spacing w:after="60"/>
        <w:ind w:left="170"/>
      </w:pPr>
      <w:r>
        <w:rPr>
          <w:rFonts w:ascii="Arial" w:hAnsi="Arial"/>
          <w:b/>
          <w:sz w:val="21"/>
        </w:rPr>
        <w:t xml:space="preserve">5.  </w:t>
      </w:r>
      <w:r>
        <w:rPr>
          <w:rFonts w:ascii="Arial" w:hAnsi="Arial"/>
          <w:sz w:val="21"/>
        </w:rPr>
        <w:t>Как отличить здоровую любовь к хорошим вещам от любви к миру?</w:t>
      </w:r>
    </w:p>
    <w:p>
      <w:pPr>
        <w:spacing w:after="60"/>
        <w:ind w:left="170"/>
      </w:pPr>
      <w:r>
        <w:rPr>
          <w:rFonts w:ascii="Arial" w:hAnsi="Arial"/>
          <w:b/>
          <w:sz w:val="21"/>
        </w:rPr>
        <w:t xml:space="preserve">6.  </w:t>
      </w:r>
      <w:r>
        <w:rPr>
          <w:rFonts w:ascii="Arial" w:hAnsi="Arial"/>
          <w:sz w:val="21"/>
        </w:rPr>
        <w:t>Что значит возрастать из состояния духовного ребёнка в зрелость?</w:t>
      </w:r>
    </w:p>
    <w:p>
      <w:pPr>
        <w:spacing w:after="60"/>
        <w:ind w:left="170"/>
      </w:pPr>
      <w:r>
        <w:rPr>
          <w:rFonts w:ascii="Arial" w:hAnsi="Arial"/>
          <w:b/>
          <w:sz w:val="21"/>
        </w:rPr>
        <w:t xml:space="preserve">7.  </w:t>
      </w:r>
      <w:r>
        <w:rPr>
          <w:rFonts w:ascii="Arial" w:hAnsi="Arial"/>
          <w:sz w:val="21"/>
        </w:rPr>
        <w:t>Почему в церкви не должно быть “звёзд”, а должен прославляться Христос?</w:t>
      </w:r>
    </w:p>
    <w:p>
      <w:pPr>
        <w:spacing w:after="60"/>
        <w:ind w:left="170"/>
      </w:pPr>
      <w:r>
        <w:rPr>
          <w:rFonts w:ascii="Arial" w:hAnsi="Arial"/>
          <w:b/>
          <w:sz w:val="21"/>
        </w:rPr>
        <w:t xml:space="preserve">8.  </w:t>
      </w:r>
      <w:r>
        <w:rPr>
          <w:rFonts w:ascii="Arial" w:hAnsi="Arial"/>
          <w:sz w:val="21"/>
        </w:rPr>
        <w:t>Какой один практический шаг вы готовы сделать на этой неделе?</w:t>
      </w:r>
    </w:p>
    <w:p>
      <w:pPr>
        <w:pStyle w:val="Heading1"/>
        <w:jc w:val="left"/>
      </w:pPr>
      <w:r>
        <w:t>9. План применения на 7 дней</w:t>
      </w:r>
    </w:p>
    <w:p>
      <w:pPr>
        <w:spacing w:after="80"/>
      </w:pPr>
      <w:r>
        <w:rPr>
          <w:rFonts w:ascii="Arial" w:hAnsi="Arial"/>
          <w:b/>
          <w:color w:val="C79A36"/>
          <w:sz w:val="21"/>
        </w:rPr>
        <w:t xml:space="preserve">День 1: </w:t>
      </w:r>
      <w:r>
        <w:rPr>
          <w:rFonts w:ascii="Arial" w:hAnsi="Arial"/>
          <w:sz w:val="21"/>
        </w:rPr>
        <w:t>Прочитайте 1 Иоанна 2:1-2. Поблагодарите Христа за ходатайство и прощение.</w:t>
      </w:r>
    </w:p>
    <w:p>
      <w:pPr>
        <w:spacing w:after="80"/>
      </w:pPr>
      <w:r>
        <w:rPr>
          <w:rFonts w:ascii="Arial" w:hAnsi="Arial"/>
          <w:b/>
          <w:color w:val="C79A36"/>
          <w:sz w:val="21"/>
        </w:rPr>
        <w:t xml:space="preserve">День 2: </w:t>
      </w:r>
      <w:r>
        <w:rPr>
          <w:rFonts w:ascii="Arial" w:hAnsi="Arial"/>
          <w:sz w:val="21"/>
        </w:rPr>
        <w:t>Запишите 10 Божьих даров, которые вы часто воспринимаете как должное.</w:t>
      </w:r>
    </w:p>
    <w:p>
      <w:pPr>
        <w:spacing w:after="80"/>
      </w:pPr>
      <w:r>
        <w:rPr>
          <w:rFonts w:ascii="Arial" w:hAnsi="Arial"/>
          <w:b/>
          <w:color w:val="C79A36"/>
          <w:sz w:val="21"/>
        </w:rPr>
        <w:t xml:space="preserve">День 3: </w:t>
      </w:r>
      <w:r>
        <w:rPr>
          <w:rFonts w:ascii="Arial" w:hAnsi="Arial"/>
          <w:sz w:val="21"/>
        </w:rPr>
        <w:t>Проверьте сердце на обиду. Помолитесь молитвой прощения.</w:t>
      </w:r>
    </w:p>
    <w:p>
      <w:pPr>
        <w:spacing w:after="80"/>
      </w:pPr>
      <w:r>
        <w:rPr>
          <w:rFonts w:ascii="Arial" w:hAnsi="Arial"/>
          <w:b/>
          <w:color w:val="C79A36"/>
          <w:sz w:val="21"/>
        </w:rPr>
        <w:t xml:space="preserve">День 4: </w:t>
      </w:r>
      <w:r>
        <w:rPr>
          <w:rFonts w:ascii="Arial" w:hAnsi="Arial"/>
          <w:sz w:val="21"/>
        </w:rPr>
        <w:t>Прочитайте 1 Иоанна 2:9-11. Подумайте, с кем нужно восстановить отношение.</w:t>
      </w:r>
    </w:p>
    <w:p>
      <w:pPr>
        <w:spacing w:after="80"/>
      </w:pPr>
      <w:r>
        <w:rPr>
          <w:rFonts w:ascii="Arial" w:hAnsi="Arial"/>
          <w:b/>
          <w:color w:val="C79A36"/>
          <w:sz w:val="21"/>
        </w:rPr>
        <w:t xml:space="preserve">День 5: </w:t>
      </w:r>
      <w:r>
        <w:rPr>
          <w:rFonts w:ascii="Arial" w:hAnsi="Arial"/>
          <w:sz w:val="21"/>
        </w:rPr>
        <w:t>Прочитайте 1 Иоанна 2:12-14. Определите свой текущий этап роста.</w:t>
      </w:r>
    </w:p>
    <w:p>
      <w:pPr>
        <w:spacing w:after="80"/>
      </w:pPr>
      <w:r>
        <w:rPr>
          <w:rFonts w:ascii="Arial" w:hAnsi="Arial"/>
          <w:b/>
          <w:color w:val="C79A36"/>
          <w:sz w:val="21"/>
        </w:rPr>
        <w:t xml:space="preserve">День 6: </w:t>
      </w:r>
      <w:r>
        <w:rPr>
          <w:rFonts w:ascii="Arial" w:hAnsi="Arial"/>
          <w:sz w:val="21"/>
        </w:rPr>
        <w:t>Прочитайте 1 Иоанна 2:15-17. Назовите одну вещь, которая начала занимать слишком много места в сердце.</w:t>
      </w:r>
    </w:p>
    <w:p>
      <w:pPr>
        <w:spacing w:after="80"/>
      </w:pPr>
      <w:r>
        <w:rPr>
          <w:rFonts w:ascii="Arial" w:hAnsi="Arial"/>
          <w:b/>
          <w:color w:val="C79A36"/>
          <w:sz w:val="21"/>
        </w:rPr>
        <w:t xml:space="preserve">День 7: </w:t>
      </w:r>
      <w:r>
        <w:rPr>
          <w:rFonts w:ascii="Arial" w:hAnsi="Arial"/>
          <w:sz w:val="21"/>
        </w:rPr>
        <w:t>Сделайте один конкретный шаг служения или поддержки человека в церкви.</w:t>
      </w:r>
    </w:p>
    <w:p>
      <w:pPr>
        <w:pStyle w:val="Heading1"/>
        <w:jc w:val="left"/>
      </w:pPr>
      <w:r>
        <w:t>10. Итоговая молитва</w:t>
      </w:r>
    </w:p>
    <w:tbl>
      <w:tblPr>
        <w:tblW w:type="auto" w:w="0"/>
        <w:tblLayout w:type="autofit"/>
        <w:tblLook w:firstColumn="1" w:firstRow="1" w:lastColumn="0" w:lastRow="0" w:noHBand="0" w:noVBand="1" w:val="04A0"/>
        <w:tblBorders>
          <w:top w:val="nil"/>
          <w:left w:val="nil"/>
          <w:bottom w:val="nil"/>
          <w:right w:val="nil"/>
          <w:insideH w:val="nil"/>
          <w:insideV w:val="nil"/>
        </w:tblBorders>
      </w:tblPr>
      <w:tblGrid>
        <w:gridCol w:w="142"/>
        <w:gridCol w:w="8504"/>
      </w:tblGrid>
      <w:tr>
        <w:tc>
          <w:tcPr>
            <w:tcW w:type="dxa" w:w="5156"/>
            <w:shd w:fill="C79A36"/>
          </w:tcPr>
          <w:p/>
        </w:tc>
        <w:tc>
          <w:tcPr>
            <w:tcW w:type="dxa" w:w="5156"/>
            <w:shd w:fill="F7F4ED"/>
            <w:tcMar>
              <w:top w:w="180" w:type="dxa"/>
              <w:start w:w="220" w:type="dxa"/>
              <w:bottom w:w="180" w:type="dxa"/>
              <w:end w:w="220" w:type="dxa"/>
            </w:tcMar>
            <w:vAlign w:val="center"/>
          </w:tcPr>
          <w:p>
            <w:pPr>
              <w:spacing w:after="80"/>
            </w:pPr>
            <w:r>
              <w:rPr>
                <w:rFonts w:ascii="Arial" w:hAnsi="Arial"/>
                <w:b/>
                <w:color w:val="3E4049"/>
                <w:sz w:val="20"/>
              </w:rPr>
              <w:t>МОЛИТВА</w:t>
            </w:r>
          </w:p>
          <w:p>
            <w:pPr>
              <w:spacing w:after="40"/>
            </w:pPr>
            <w:r>
              <w:rPr>
                <w:rFonts w:ascii="Arial" w:hAnsi="Arial"/>
                <w:color w:val="1E1E1E"/>
                <w:sz w:val="20"/>
              </w:rPr>
              <w:t>Господь, спасибо за Твою любовь. Прости, что я часто относился к ней как к чему-то обычному. Научи меня видеть Твою заботу в жизни, дыхании, семье, церкви, Слове и возможности покаяться. Очисти моё сердце от обиды, равнодушия и любви к миру. Помоги мне возрастать, брать ответственность и служить так, чтобы прославлялся Христос, а не человек. Аминь.</w:t>
            </w:r>
          </w:p>
        </w:tc>
      </w:tr>
    </w:tbl>
    <w:p/>
    <w:p>
      <w:pPr>
        <w:pStyle w:val="Heading1"/>
        <w:jc w:val="left"/>
      </w:pPr>
      <w:r>
        <w:t>Короткая выжимка</w:t>
      </w:r>
    </w:p>
    <w:p>
      <w:pPr>
        <w:pStyle w:val="ListBullet"/>
        <w:spacing w:after="40"/>
        <w:ind w:left="283"/>
      </w:pPr>
      <w:r>
        <w:rPr>
          <w:rFonts w:ascii="Arial" w:hAnsi="Arial"/>
          <w:sz w:val="21"/>
        </w:rPr>
        <w:t>Бог есть Любовь - это не лозунг, а реальность, которой нужно дорожить.</w:t>
      </w:r>
    </w:p>
    <w:p>
      <w:pPr>
        <w:pStyle w:val="ListBullet"/>
        <w:spacing w:after="40"/>
        <w:ind w:left="283"/>
      </w:pPr>
      <w:r>
        <w:rPr>
          <w:rFonts w:ascii="Arial" w:hAnsi="Arial"/>
          <w:sz w:val="21"/>
        </w:rPr>
        <w:t>Божья любовь проявляется в ежедневных дарах, которые мы часто не замечаем.</w:t>
      </w:r>
    </w:p>
    <w:p>
      <w:pPr>
        <w:pStyle w:val="ListBullet"/>
        <w:spacing w:after="40"/>
        <w:ind w:left="283"/>
      </w:pPr>
      <w:r>
        <w:rPr>
          <w:rFonts w:ascii="Arial" w:hAnsi="Arial"/>
          <w:sz w:val="21"/>
        </w:rPr>
        <w:t>Покаяние - правильный ответ на Божью любовь, а не признак слабости.</w:t>
      </w:r>
    </w:p>
    <w:p>
      <w:pPr>
        <w:pStyle w:val="ListBullet"/>
        <w:spacing w:after="40"/>
        <w:ind w:left="283"/>
      </w:pPr>
      <w:r>
        <w:rPr>
          <w:rFonts w:ascii="Arial" w:hAnsi="Arial"/>
          <w:sz w:val="21"/>
        </w:rPr>
        <w:t>Непрощение разрушает сердце и требует освобождения.</w:t>
      </w:r>
    </w:p>
    <w:p>
      <w:pPr>
        <w:pStyle w:val="ListBullet"/>
        <w:spacing w:after="40"/>
        <w:ind w:left="283"/>
      </w:pPr>
      <w:r>
        <w:rPr>
          <w:rFonts w:ascii="Arial" w:hAnsi="Arial"/>
          <w:sz w:val="21"/>
        </w:rPr>
        <w:t>Церковь - Божья семья, где люди растут, учатся и служат.</w:t>
      </w:r>
    </w:p>
    <w:p>
      <w:pPr>
        <w:pStyle w:val="ListBullet"/>
        <w:spacing w:after="40"/>
        <w:ind w:left="283"/>
      </w:pPr>
      <w:r>
        <w:rPr>
          <w:rFonts w:ascii="Arial" w:hAnsi="Arial"/>
          <w:sz w:val="21"/>
        </w:rPr>
        <w:t>Верующий не должен оставаться духовным ребёнком: ему нужно возрастать.</w:t>
      </w:r>
    </w:p>
    <w:p>
      <w:pPr>
        <w:pStyle w:val="ListBullet"/>
        <w:spacing w:after="40"/>
        <w:ind w:left="283"/>
      </w:pPr>
      <w:r>
        <w:rPr>
          <w:rFonts w:ascii="Arial" w:hAnsi="Arial"/>
          <w:sz w:val="21"/>
        </w:rPr>
        <w:t>Мир проходит, а исполняющий волю Божью пребывает вовек.</w:t>
      </w:r>
    </w:p>
    <w:p>
      <w:pPr>
        <w:pStyle w:val="ListBullet"/>
        <w:spacing w:after="40"/>
        <w:ind w:left="283"/>
      </w:pPr>
      <w:r>
        <w:rPr>
          <w:rFonts w:ascii="Arial" w:hAnsi="Arial"/>
          <w:sz w:val="21"/>
        </w:rPr>
        <w:t>В церкви не должно быть звёзд - должен прославляться Христос.</w:t>
      </w:r>
    </w:p>
    <w:p>
      <w:pPr>
        <w:spacing w:before="400"/>
        <w:jc w:val="center"/>
      </w:pPr>
      <w:r>
        <w:rPr>
          <w:rFonts w:ascii="Arial" w:hAnsi="Arial"/>
          <w:b/>
          <w:color w:val="1F2A44"/>
          <w:sz w:val="20"/>
        </w:rPr>
        <w:t>Церковь «Ковчег Спасения» • Омск • 2026</w:t>
      </w:r>
    </w:p>
    <w:sectPr w:rsidR="00FC693F" w:rsidRPr="0006063C" w:rsidSect="00034616">
      <w:headerReference w:type="default" r:id="rId9"/>
      <w:footerReference w:type="default" r:id="rId10"/>
      <w:pgSz w:w="12240" w:h="15840"/>
      <w:pgMar w:top="907"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787878"/>
        <w:sz w:val="16"/>
      </w:rPr>
      <w:t>Пособие для личного изучения и разбора в домашней группе</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rFonts w:ascii="Arial" w:hAnsi="Arial"/>
        <w:color w:val="5F5F5F"/>
        <w:sz w:val="16"/>
      </w:rPr>
      <w:t>ЦЕРКОВЬ «КОВЧЕГ СПАСЕНИЯ»  •  ОМСК  •  2026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1F2A44"/>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2F405F"/>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6B4E16"/>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Бог есть Любовь - пособие</dc:title>
  <dc:subject>Пособие по проповеди Михаила Нигородова</dc:subject>
  <dc:creator>Церковь Ковчег Спасения</dc:creator>
  <cp:keywords/>
  <dc:description>Создано для личного изучения и домашних групп</dc:description>
  <cp:lastModifiedBy/>
  <cp:revision>1</cp:revision>
  <dcterms:created xsi:type="dcterms:W3CDTF">2013-12-23T23:15:00Z</dcterms:created>
  <dcterms:modified xsi:type="dcterms:W3CDTF">2013-12-23T23:15:00Z</dcterms:modified>
  <cp:category/>
</cp:coreProperties>
</file>