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565C" w:rsidRPr="00EB35C4" w:rsidRDefault="007E075F">
      <w:pPr>
        <w:jc w:val="left"/>
        <w:rPr>
          <w:b/>
        </w:rPr>
      </w:pPr>
      <w:r>
        <w:t xml:space="preserve"> </w:t>
      </w:r>
      <w:r w:rsidR="00EB35C4">
        <w:rPr>
          <w:b/>
        </w:rPr>
        <w:t xml:space="preserve">Постановление Правительства Российской </w:t>
      </w:r>
      <w:r w:rsidRPr="00EB35C4">
        <w:rPr>
          <w:b/>
        </w:rPr>
        <w:t xml:space="preserve">Федерации от 25.11.2025 №1871.         </w:t>
      </w:r>
    </w:p>
    <w:p w:rsidR="0079565C" w:rsidRDefault="0079565C">
      <w:pPr>
        <w:jc w:val="left"/>
      </w:pPr>
    </w:p>
    <w:p w:rsidR="0079565C" w:rsidRDefault="007E075F">
      <w:pPr>
        <w:jc w:val="left"/>
      </w:pPr>
      <w:r>
        <w:rPr>
          <w:b/>
        </w:rPr>
        <w:t>пояснения.</w:t>
      </w:r>
    </w:p>
    <w:p w:rsidR="00EB35C4" w:rsidRDefault="007E075F" w:rsidP="00EB35C4">
      <w:pPr>
        <w:jc w:val="center"/>
      </w:pPr>
      <w:r>
        <w:t xml:space="preserve">Постановление  Правительства РФ от 25.11.2025 № 1871   меняет  правила предоставления коммунальных услуг, повышая  </w:t>
      </w:r>
      <w:r>
        <w:rPr>
          <w:b/>
        </w:rPr>
        <w:t>коэффициент  для  расчета платы  за  холодное  водоснабжение</w:t>
      </w:r>
      <w:r>
        <w:t xml:space="preserve">  для  помещений,  </w:t>
      </w:r>
      <w:r w:rsidR="00DB7F78">
        <w:rPr>
          <w:b/>
        </w:rPr>
        <w:t xml:space="preserve"> где  не</w:t>
      </w:r>
      <w:r>
        <w:rPr>
          <w:b/>
        </w:rPr>
        <w:t xml:space="preserve">  установлены</w:t>
      </w:r>
      <w:r w:rsidR="00DB7F78">
        <w:rPr>
          <w:b/>
        </w:rPr>
        <w:t xml:space="preserve">  индивидуальные  приборы  учета воды </w:t>
      </w:r>
      <w:r>
        <w:rPr>
          <w:b/>
        </w:rPr>
        <w:t xml:space="preserve"> с  1.5  до  3.</w:t>
      </w:r>
      <w:r>
        <w:t xml:space="preserve"> Это  означает</w:t>
      </w:r>
      <w:proofErr w:type="gramStart"/>
      <w:r>
        <w:t xml:space="preserve"> ,</w:t>
      </w:r>
      <w:proofErr w:type="gramEnd"/>
      <w:r>
        <w:t xml:space="preserve"> что  расходы  на  холодную  воду  для  таких  потребителей  увеличатся  в два  раза, чтобы  стимулировать  установку  счетчиков.</w:t>
      </w:r>
    </w:p>
    <w:p w:rsidR="0079565C" w:rsidRDefault="007E075F" w:rsidP="00EB35C4">
      <w:pPr>
        <w:jc w:val="left"/>
      </w:pPr>
      <w:r>
        <w:rPr>
          <w:b/>
        </w:rPr>
        <w:t xml:space="preserve">                                                                                                                                 </w:t>
      </w:r>
      <w:r w:rsidR="00EB35C4">
        <w:rPr>
          <w:b/>
        </w:rPr>
        <w:t xml:space="preserve">              </w:t>
      </w:r>
      <w:r>
        <w:rPr>
          <w:b/>
        </w:rPr>
        <w:t>Основные  изменения:</w:t>
      </w:r>
    </w:p>
    <w:p w:rsidR="0079565C" w:rsidRDefault="0079565C">
      <w:pPr>
        <w:jc w:val="left"/>
      </w:pPr>
    </w:p>
    <w:p w:rsidR="0079565C" w:rsidRDefault="007E075F">
      <w:pPr>
        <w:jc w:val="left"/>
      </w:pPr>
      <w:r>
        <w:rPr>
          <w:b/>
        </w:rPr>
        <w:t xml:space="preserve"> Повышенный  коэффициент</w:t>
      </w:r>
      <w:proofErr w:type="gramStart"/>
      <w:r>
        <w:rPr>
          <w:b/>
        </w:rPr>
        <w:t xml:space="preserve"> :</w:t>
      </w:r>
      <w:proofErr w:type="gramEnd"/>
      <w:r>
        <w:rPr>
          <w:b/>
        </w:rPr>
        <w:t xml:space="preserve"> </w:t>
      </w:r>
      <w:r>
        <w:t>коэффициент, применяемый  к расчету  платы за  холодную  воду при  отсутствии   счетчика  увеличится  с  1.5   до 3.</w:t>
      </w:r>
    </w:p>
    <w:p w:rsidR="0079565C" w:rsidRDefault="0079565C">
      <w:pPr>
        <w:jc w:val="center"/>
      </w:pPr>
    </w:p>
    <w:p w:rsidR="0079565C" w:rsidRDefault="007E075F">
      <w:pPr>
        <w:ind w:left="-1417"/>
        <w:jc w:val="center"/>
      </w:pPr>
      <w:r>
        <w:rPr>
          <w:b/>
        </w:rPr>
        <w:t xml:space="preserve">                 Стимулирование  установки  счетчиков</w:t>
      </w:r>
      <w:proofErr w:type="gramStart"/>
      <w:r>
        <w:rPr>
          <w:b/>
        </w:rPr>
        <w:t xml:space="preserve"> :</w:t>
      </w:r>
      <w:proofErr w:type="gramEnd"/>
      <w:r>
        <w:rPr>
          <w:b/>
        </w:rPr>
        <w:t xml:space="preserve"> </w:t>
      </w:r>
      <w:r>
        <w:t>Эт</w:t>
      </w:r>
      <w:r w:rsidR="007D5531">
        <w:t>о изменение  направлено  на  то</w:t>
      </w:r>
      <w:proofErr w:type="gramStart"/>
      <w:r>
        <w:t xml:space="preserve"> ,</w:t>
      </w:r>
      <w:proofErr w:type="gramEnd"/>
      <w:r>
        <w:t xml:space="preserve">  </w:t>
      </w:r>
      <w:r w:rsidR="007D5531">
        <w:t xml:space="preserve">          </w:t>
      </w:r>
      <w:r>
        <w:t>чтобы  побудить   собственников  помещений  установить  индивидуаль</w:t>
      </w:r>
      <w:r w:rsidR="00FA1095">
        <w:t xml:space="preserve">ные                  приборы </w:t>
      </w:r>
      <w:r>
        <w:t xml:space="preserve"> учета воды.</w:t>
      </w:r>
    </w:p>
    <w:p w:rsidR="0079565C" w:rsidRDefault="0079565C">
      <w:pPr>
        <w:ind w:left="-1417"/>
        <w:jc w:val="center"/>
      </w:pPr>
    </w:p>
    <w:p w:rsidR="0079565C" w:rsidRDefault="007E075F">
      <w:pPr>
        <w:ind w:left="-1417"/>
        <w:jc w:val="center"/>
      </w:pPr>
      <w:r>
        <w:rPr>
          <w:b/>
        </w:rPr>
        <w:t xml:space="preserve">           </w:t>
      </w:r>
      <w:r w:rsidR="00EB35C4">
        <w:rPr>
          <w:b/>
        </w:rPr>
        <w:t xml:space="preserve">      </w:t>
      </w:r>
      <w:r>
        <w:rPr>
          <w:b/>
        </w:rPr>
        <w:t xml:space="preserve">Уточнение перерасчета: </w:t>
      </w:r>
      <w:r>
        <w:t xml:space="preserve">Правила  перерасчета  объемов  Коммунального  ресурса                     </w:t>
      </w:r>
      <w:r w:rsidR="00EB35C4">
        <w:t xml:space="preserve">      </w:t>
      </w:r>
      <w:r>
        <w:t>при  несанкционированных</w:t>
      </w:r>
      <w:r w:rsidR="00EB35C4">
        <w:t xml:space="preserve">  подключениях скорректированы</w:t>
      </w:r>
      <w:r>
        <w:t xml:space="preserve">. Теперь  такой </w:t>
      </w:r>
      <w:r w:rsidR="00EB35C4">
        <w:t xml:space="preserve">                      </w:t>
      </w:r>
      <w:r>
        <w:t xml:space="preserve"> </w:t>
      </w:r>
      <w:r w:rsidR="00EB35C4">
        <w:t xml:space="preserve">   пересчет</w:t>
      </w:r>
      <w:r>
        <w:t xml:space="preserve"> возможен  только  в  случае  арифметической  или  методологической </w:t>
      </w:r>
      <w:r w:rsidR="00EB35C4">
        <w:t xml:space="preserve">                      </w:t>
      </w:r>
      <w:r>
        <w:t xml:space="preserve">ошибки   в первоначальном  расчете.  </w:t>
      </w:r>
    </w:p>
    <w:p w:rsidR="00EB35C4" w:rsidRDefault="00EB35C4">
      <w:pPr>
        <w:ind w:left="-1417"/>
        <w:jc w:val="center"/>
      </w:pPr>
    </w:p>
    <w:p w:rsidR="00EB35C4" w:rsidRDefault="00DA6DC0" w:rsidP="00DA6DC0">
      <w:pPr>
        <w:ind w:left="-1417"/>
        <w:jc w:val="center"/>
        <w:rPr>
          <w:b/>
        </w:rPr>
      </w:pPr>
      <w:r>
        <w:t xml:space="preserve">            </w:t>
      </w:r>
      <w:r w:rsidR="00EB35C4" w:rsidRPr="00DA6DC0">
        <w:rPr>
          <w:b/>
        </w:rPr>
        <w:t>Постановление Правительства РФ от25.11.2025 № 1871 вносит</w:t>
      </w:r>
      <w:r w:rsidRPr="00DA6DC0">
        <w:rPr>
          <w:b/>
        </w:rPr>
        <w:t xml:space="preserve">  изменения  </w:t>
      </w:r>
      <w:proofErr w:type="gramStart"/>
      <w:r w:rsidRPr="00DA6DC0">
        <w:rPr>
          <w:b/>
        </w:rPr>
        <w:t>в</w:t>
      </w:r>
      <w:proofErr w:type="gramEnd"/>
      <w:r w:rsidRPr="00DA6DC0">
        <w:rPr>
          <w:b/>
        </w:rPr>
        <w:t>:</w:t>
      </w:r>
    </w:p>
    <w:p w:rsidR="00DA6DC0" w:rsidRPr="00DA6DC0" w:rsidRDefault="00DA6DC0">
      <w:pPr>
        <w:ind w:left="-1417"/>
        <w:jc w:val="center"/>
        <w:rPr>
          <w:b/>
        </w:rPr>
      </w:pPr>
    </w:p>
    <w:p w:rsidR="00EB35C4" w:rsidRDefault="00DA6DC0">
      <w:pPr>
        <w:ind w:left="-1417"/>
        <w:jc w:val="center"/>
      </w:pPr>
      <w:r>
        <w:rPr>
          <w:b/>
        </w:rPr>
        <w:t xml:space="preserve">           </w:t>
      </w:r>
      <w:r w:rsidRPr="00DA6DC0">
        <w:rPr>
          <w:b/>
        </w:rPr>
        <w:t>Правила  предоставления коммунальных  услуг</w:t>
      </w:r>
      <w:r>
        <w:rPr>
          <w:b/>
        </w:rPr>
        <w:t xml:space="preserve"> </w:t>
      </w:r>
      <w:r>
        <w:t>( Постановление Правительства                           РФ  от 06.05.2011 № 354) и касается</w:t>
      </w:r>
      <w:proofErr w:type="gramStart"/>
      <w:r>
        <w:t xml:space="preserve"> ,</w:t>
      </w:r>
      <w:proofErr w:type="gramEnd"/>
      <w:r>
        <w:t xml:space="preserve"> в первую  очередь  порядка  расчета платы                     за  холодное водоснабжение при  отсутствии  индивидуального  прибора</w:t>
      </w:r>
      <w:r w:rsidR="008A4A0E">
        <w:t xml:space="preserve">   учета                         холодной  воды (счетчика).</w:t>
      </w:r>
    </w:p>
    <w:p w:rsidR="008A4A0E" w:rsidRDefault="008A4A0E">
      <w:pPr>
        <w:ind w:left="-1417"/>
        <w:jc w:val="center"/>
      </w:pPr>
    </w:p>
    <w:p w:rsidR="008A4A0E" w:rsidRPr="005D03C5" w:rsidRDefault="005D03C5" w:rsidP="005D03C5">
      <w:pPr>
        <w:ind w:left="-1417"/>
        <w:jc w:val="left"/>
        <w:rPr>
          <w:b/>
        </w:rPr>
      </w:pPr>
      <w:r w:rsidRPr="005D03C5">
        <w:rPr>
          <w:b/>
        </w:rPr>
        <w:t xml:space="preserve">                  Основные  изменения:</w:t>
      </w:r>
    </w:p>
    <w:p w:rsidR="005D03C5" w:rsidRDefault="005D03C5" w:rsidP="005D03C5">
      <w:pPr>
        <w:ind w:left="-1417"/>
        <w:jc w:val="center"/>
        <w:rPr>
          <w:b/>
        </w:rPr>
      </w:pPr>
    </w:p>
    <w:p w:rsidR="005D03C5" w:rsidRDefault="005D03C5" w:rsidP="005D03C5">
      <w:pPr>
        <w:ind w:left="-1417"/>
        <w:jc w:val="center"/>
      </w:pPr>
      <w:r>
        <w:rPr>
          <w:b/>
        </w:rPr>
        <w:t xml:space="preserve">           </w:t>
      </w:r>
      <w:r w:rsidRPr="005D03C5">
        <w:rPr>
          <w:b/>
        </w:rPr>
        <w:t>Ужесточение  расчетов для  нарушителей:</w:t>
      </w:r>
      <w:r>
        <w:rPr>
          <w:b/>
        </w:rPr>
        <w:t xml:space="preserve"> </w:t>
      </w:r>
      <w:r>
        <w:t xml:space="preserve">Для  собственников  жилых  и  не жилых </w:t>
      </w:r>
    </w:p>
    <w:p w:rsidR="005D03C5" w:rsidRDefault="007E075F" w:rsidP="005D03C5">
      <w:pPr>
        <w:ind w:left="-1417"/>
        <w:jc w:val="center"/>
      </w:pPr>
      <w:r>
        <w:t xml:space="preserve">         </w:t>
      </w:r>
      <w:r w:rsidR="005D03C5">
        <w:t>помещений</w:t>
      </w:r>
      <w:proofErr w:type="gramStart"/>
      <w:r w:rsidR="005D03C5">
        <w:t xml:space="preserve">  ,</w:t>
      </w:r>
      <w:proofErr w:type="gramEnd"/>
      <w:r w:rsidR="005D03C5">
        <w:t xml:space="preserve"> которые  отказываются  устанавливать</w:t>
      </w:r>
      <w:r>
        <w:t xml:space="preserve"> счетчики  холодной  воды  при </w:t>
      </w:r>
    </w:p>
    <w:p w:rsidR="007E075F" w:rsidRPr="007E075F" w:rsidRDefault="007E075F" w:rsidP="005D03C5">
      <w:pPr>
        <w:ind w:left="-1417"/>
        <w:jc w:val="center"/>
        <w:rPr>
          <w:b/>
        </w:rPr>
      </w:pPr>
      <w:r>
        <w:t xml:space="preserve">          </w:t>
      </w:r>
      <w:proofErr w:type="gramStart"/>
      <w:r>
        <w:t>наличии</w:t>
      </w:r>
      <w:proofErr w:type="gramEnd"/>
      <w:r>
        <w:t xml:space="preserve">    технической  возможности, </w:t>
      </w:r>
      <w:r w:rsidRPr="007E075F">
        <w:rPr>
          <w:b/>
        </w:rPr>
        <w:t>вводится усиленная  ответственность.</w:t>
      </w:r>
    </w:p>
    <w:p w:rsidR="005D03C5" w:rsidRPr="007E075F" w:rsidRDefault="005D03C5" w:rsidP="005D03C5">
      <w:pPr>
        <w:ind w:left="-1417"/>
        <w:jc w:val="left"/>
        <w:rPr>
          <w:b/>
        </w:rPr>
      </w:pPr>
    </w:p>
    <w:p w:rsidR="008A4A0E" w:rsidRDefault="00E5259F">
      <w:pPr>
        <w:ind w:left="-1417"/>
        <w:jc w:val="center"/>
      </w:pPr>
      <w:r w:rsidRPr="00E5259F">
        <w:rPr>
          <w:b/>
        </w:rPr>
        <w:t>Применение  повышенного  коэффициента:</w:t>
      </w:r>
      <w:r>
        <w:rPr>
          <w:b/>
        </w:rPr>
        <w:t xml:space="preserve">  </w:t>
      </w:r>
      <w:r w:rsidRPr="00E5259F">
        <w:rPr>
          <w:b/>
        </w:rPr>
        <w:t xml:space="preserve"> </w:t>
      </w:r>
      <w:r>
        <w:t xml:space="preserve">Если  ранее в таких  случаях                         </w:t>
      </w:r>
      <w:r w:rsidR="00FA1095">
        <w:t xml:space="preserve">              </w:t>
      </w:r>
      <w:r>
        <w:t>примен</w:t>
      </w:r>
      <w:r w:rsidR="00FA1095">
        <w:t>ялся  повышающий   коэффициент 1.5  к  нормативу  потребления</w:t>
      </w:r>
      <w:proofErr w:type="gramStart"/>
      <w:r w:rsidR="00FA1095">
        <w:t xml:space="preserve"> ,</w:t>
      </w:r>
      <w:proofErr w:type="gramEnd"/>
      <w:r w:rsidR="00FA1095">
        <w:t>то  новые</w:t>
      </w:r>
    </w:p>
    <w:p w:rsidR="00FA1095" w:rsidRDefault="00FA1095">
      <w:pPr>
        <w:ind w:left="-1417"/>
        <w:jc w:val="center"/>
      </w:pPr>
      <w:r>
        <w:t>изменения  могут  увеличить  эту плату  еще  больше коэффициент 3 .</w:t>
      </w:r>
    </w:p>
    <w:p w:rsidR="00FA1095" w:rsidRDefault="00FA1095">
      <w:pPr>
        <w:ind w:left="-1417"/>
        <w:jc w:val="center"/>
      </w:pPr>
    </w:p>
    <w:p w:rsidR="00FA1095" w:rsidRPr="00E5259F" w:rsidRDefault="00FA1095">
      <w:pPr>
        <w:ind w:left="-1417"/>
        <w:jc w:val="center"/>
      </w:pPr>
    </w:p>
    <w:p w:rsidR="008A4A0E" w:rsidRPr="00DA6DC0" w:rsidRDefault="008A4A0E">
      <w:pPr>
        <w:ind w:left="-1417"/>
        <w:jc w:val="center"/>
      </w:pPr>
    </w:p>
    <w:p w:rsidR="00EB35C4" w:rsidRDefault="007D5531" w:rsidP="00DB7F78">
      <w:pPr>
        <w:ind w:left="-1417"/>
        <w:jc w:val="center"/>
      </w:pPr>
      <w:r>
        <w:t xml:space="preserve">ПП за </w:t>
      </w:r>
      <w:r w:rsidR="00DB7F78">
        <w:t xml:space="preserve"> </w:t>
      </w:r>
      <w:r>
        <w:t>№ 1871 от 25.11.25г  вступает в  силу  с 6 декабря 2025года.</w:t>
      </w:r>
    </w:p>
    <w:p w:rsidR="00EB35C4" w:rsidRDefault="00EB35C4">
      <w:pPr>
        <w:ind w:left="-1417"/>
        <w:jc w:val="center"/>
      </w:pPr>
    </w:p>
    <w:sectPr w:rsidR="00EB35C4" w:rsidSect="0079565C">
      <w:pgSz w:w="11906" w:h="16838"/>
      <w:pgMar w:top="1134" w:right="737" w:bottom="1134" w:left="1304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XO Thames">
    <w:panose1 w:val="02020603050405020304"/>
    <w:charset w:val="CC"/>
    <w:family w:val="roman"/>
    <w:pitch w:val="variable"/>
    <w:sig w:usb0="800006FF" w:usb1="0000285A" w:usb2="00000000" w:usb3="00000000" w:csb0="00000015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79565C"/>
    <w:rsid w:val="0008100B"/>
    <w:rsid w:val="00481A66"/>
    <w:rsid w:val="005D03C5"/>
    <w:rsid w:val="0079565C"/>
    <w:rsid w:val="007D5531"/>
    <w:rsid w:val="007E075F"/>
    <w:rsid w:val="008A4A0E"/>
    <w:rsid w:val="00925078"/>
    <w:rsid w:val="00DA6DC0"/>
    <w:rsid w:val="00DB7F78"/>
    <w:rsid w:val="00DC54A9"/>
    <w:rsid w:val="00E5259F"/>
    <w:rsid w:val="00EB35C4"/>
    <w:rsid w:val="00FA1095"/>
    <w:rsid w:val="00FF1E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XO Thames" w:eastAsia="Times New Roman" w:hAnsi="XO Thames" w:cs="Times New Roman"/>
        <w:color w:val="000000"/>
        <w:sz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sid w:val="0079565C"/>
    <w:pPr>
      <w:jc w:val="both"/>
    </w:pPr>
    <w:rPr>
      <w:sz w:val="28"/>
    </w:rPr>
  </w:style>
  <w:style w:type="paragraph" w:styleId="10">
    <w:name w:val="heading 1"/>
    <w:next w:val="a"/>
    <w:link w:val="11"/>
    <w:uiPriority w:val="9"/>
    <w:qFormat/>
    <w:rsid w:val="0079565C"/>
    <w:pPr>
      <w:spacing w:before="120" w:after="120"/>
      <w:jc w:val="both"/>
      <w:outlineLvl w:val="0"/>
    </w:pPr>
    <w:rPr>
      <w:b/>
      <w:sz w:val="32"/>
    </w:rPr>
  </w:style>
  <w:style w:type="paragraph" w:styleId="2">
    <w:name w:val="heading 2"/>
    <w:next w:val="a"/>
    <w:link w:val="20"/>
    <w:uiPriority w:val="9"/>
    <w:qFormat/>
    <w:rsid w:val="0079565C"/>
    <w:pPr>
      <w:spacing w:before="120" w:after="120"/>
      <w:jc w:val="both"/>
      <w:outlineLvl w:val="1"/>
    </w:pPr>
    <w:rPr>
      <w:b/>
      <w:sz w:val="28"/>
    </w:rPr>
  </w:style>
  <w:style w:type="paragraph" w:styleId="3">
    <w:name w:val="heading 3"/>
    <w:next w:val="a"/>
    <w:link w:val="30"/>
    <w:uiPriority w:val="9"/>
    <w:qFormat/>
    <w:rsid w:val="0079565C"/>
    <w:pPr>
      <w:spacing w:before="120" w:after="120"/>
      <w:jc w:val="both"/>
      <w:outlineLvl w:val="2"/>
    </w:pPr>
    <w:rPr>
      <w:b/>
      <w:sz w:val="26"/>
    </w:rPr>
  </w:style>
  <w:style w:type="paragraph" w:styleId="4">
    <w:name w:val="heading 4"/>
    <w:next w:val="a"/>
    <w:link w:val="40"/>
    <w:uiPriority w:val="9"/>
    <w:qFormat/>
    <w:rsid w:val="0079565C"/>
    <w:pPr>
      <w:spacing w:before="120" w:after="120"/>
      <w:jc w:val="both"/>
      <w:outlineLvl w:val="3"/>
    </w:pPr>
    <w:rPr>
      <w:b/>
    </w:rPr>
  </w:style>
  <w:style w:type="paragraph" w:styleId="5">
    <w:name w:val="heading 5"/>
    <w:next w:val="a"/>
    <w:link w:val="50"/>
    <w:uiPriority w:val="9"/>
    <w:qFormat/>
    <w:rsid w:val="0079565C"/>
    <w:pPr>
      <w:spacing w:before="120" w:after="120"/>
      <w:jc w:val="both"/>
      <w:outlineLvl w:val="4"/>
    </w:pPr>
    <w:rPr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sid w:val="0079565C"/>
    <w:rPr>
      <w:rFonts w:ascii="XO Thames" w:hAnsi="XO Thames"/>
      <w:sz w:val="28"/>
    </w:rPr>
  </w:style>
  <w:style w:type="paragraph" w:styleId="21">
    <w:name w:val="toc 2"/>
    <w:next w:val="a"/>
    <w:link w:val="22"/>
    <w:uiPriority w:val="39"/>
    <w:rsid w:val="0079565C"/>
    <w:pPr>
      <w:ind w:left="200"/>
    </w:pPr>
    <w:rPr>
      <w:sz w:val="28"/>
    </w:rPr>
  </w:style>
  <w:style w:type="character" w:customStyle="1" w:styleId="22">
    <w:name w:val="Оглавление 2 Знак"/>
    <w:link w:val="21"/>
    <w:rsid w:val="0079565C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rsid w:val="0079565C"/>
    <w:pPr>
      <w:ind w:left="600"/>
    </w:pPr>
    <w:rPr>
      <w:sz w:val="28"/>
    </w:rPr>
  </w:style>
  <w:style w:type="character" w:customStyle="1" w:styleId="42">
    <w:name w:val="Оглавление 4 Знак"/>
    <w:link w:val="41"/>
    <w:rsid w:val="0079565C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rsid w:val="0079565C"/>
    <w:pPr>
      <w:ind w:left="1000"/>
    </w:pPr>
    <w:rPr>
      <w:sz w:val="28"/>
    </w:rPr>
  </w:style>
  <w:style w:type="character" w:customStyle="1" w:styleId="60">
    <w:name w:val="Оглавление 6 Знак"/>
    <w:link w:val="6"/>
    <w:rsid w:val="0079565C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rsid w:val="0079565C"/>
    <w:pPr>
      <w:ind w:left="1200"/>
    </w:pPr>
    <w:rPr>
      <w:sz w:val="28"/>
    </w:rPr>
  </w:style>
  <w:style w:type="character" w:customStyle="1" w:styleId="70">
    <w:name w:val="Оглавление 7 Знак"/>
    <w:link w:val="7"/>
    <w:rsid w:val="0079565C"/>
    <w:rPr>
      <w:rFonts w:ascii="XO Thames" w:hAnsi="XO Thames"/>
      <w:sz w:val="28"/>
    </w:rPr>
  </w:style>
  <w:style w:type="character" w:customStyle="1" w:styleId="30">
    <w:name w:val="Заголовок 3 Знак"/>
    <w:link w:val="3"/>
    <w:rsid w:val="0079565C"/>
    <w:rPr>
      <w:rFonts w:ascii="XO Thames" w:hAnsi="XO Thames"/>
      <w:b/>
      <w:sz w:val="26"/>
    </w:rPr>
  </w:style>
  <w:style w:type="paragraph" w:styleId="31">
    <w:name w:val="toc 3"/>
    <w:next w:val="a"/>
    <w:link w:val="32"/>
    <w:uiPriority w:val="39"/>
    <w:rsid w:val="0079565C"/>
    <w:pPr>
      <w:ind w:left="400"/>
    </w:pPr>
    <w:rPr>
      <w:sz w:val="28"/>
    </w:rPr>
  </w:style>
  <w:style w:type="character" w:customStyle="1" w:styleId="32">
    <w:name w:val="Оглавление 3 Знак"/>
    <w:link w:val="31"/>
    <w:rsid w:val="0079565C"/>
    <w:rPr>
      <w:rFonts w:ascii="XO Thames" w:hAnsi="XO Thames"/>
      <w:sz w:val="28"/>
    </w:rPr>
  </w:style>
  <w:style w:type="character" w:customStyle="1" w:styleId="50">
    <w:name w:val="Заголовок 5 Знак"/>
    <w:link w:val="5"/>
    <w:rsid w:val="0079565C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sid w:val="0079565C"/>
    <w:rPr>
      <w:rFonts w:ascii="XO Thames" w:hAnsi="XO Thames"/>
      <w:b/>
      <w:sz w:val="32"/>
    </w:rPr>
  </w:style>
  <w:style w:type="paragraph" w:customStyle="1" w:styleId="12">
    <w:name w:val="Гиперссылка1"/>
    <w:link w:val="a3"/>
    <w:rsid w:val="0079565C"/>
    <w:rPr>
      <w:color w:val="0000FF"/>
      <w:u w:val="single"/>
    </w:rPr>
  </w:style>
  <w:style w:type="character" w:styleId="a3">
    <w:name w:val="Hyperlink"/>
    <w:link w:val="12"/>
    <w:rsid w:val="0079565C"/>
    <w:rPr>
      <w:color w:val="0000FF"/>
      <w:u w:val="single"/>
    </w:rPr>
  </w:style>
  <w:style w:type="paragraph" w:customStyle="1" w:styleId="Footnote">
    <w:name w:val="Footnote"/>
    <w:link w:val="Footnote0"/>
    <w:rsid w:val="0079565C"/>
    <w:pPr>
      <w:ind w:firstLine="851"/>
      <w:jc w:val="both"/>
    </w:pPr>
    <w:rPr>
      <w:sz w:val="22"/>
    </w:rPr>
  </w:style>
  <w:style w:type="character" w:customStyle="1" w:styleId="Footnote0">
    <w:name w:val="Footnote"/>
    <w:link w:val="Footnote"/>
    <w:rsid w:val="0079565C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sid w:val="0079565C"/>
    <w:rPr>
      <w:b/>
      <w:sz w:val="28"/>
    </w:rPr>
  </w:style>
  <w:style w:type="character" w:customStyle="1" w:styleId="14">
    <w:name w:val="Оглавление 1 Знак"/>
    <w:link w:val="13"/>
    <w:rsid w:val="0079565C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rsid w:val="0079565C"/>
    <w:pPr>
      <w:jc w:val="both"/>
    </w:pPr>
    <w:rPr>
      <w:sz w:val="20"/>
    </w:rPr>
  </w:style>
  <w:style w:type="character" w:customStyle="1" w:styleId="HeaderandFooter0">
    <w:name w:val="Header and Footer"/>
    <w:link w:val="HeaderandFooter"/>
    <w:rsid w:val="0079565C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rsid w:val="0079565C"/>
    <w:pPr>
      <w:ind w:left="1600"/>
    </w:pPr>
    <w:rPr>
      <w:sz w:val="28"/>
    </w:rPr>
  </w:style>
  <w:style w:type="character" w:customStyle="1" w:styleId="90">
    <w:name w:val="Оглавление 9 Знак"/>
    <w:link w:val="9"/>
    <w:rsid w:val="0079565C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rsid w:val="0079565C"/>
    <w:pPr>
      <w:ind w:left="1400"/>
    </w:pPr>
    <w:rPr>
      <w:sz w:val="28"/>
    </w:rPr>
  </w:style>
  <w:style w:type="character" w:customStyle="1" w:styleId="80">
    <w:name w:val="Оглавление 8 Знак"/>
    <w:link w:val="8"/>
    <w:rsid w:val="0079565C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rsid w:val="0079565C"/>
    <w:pPr>
      <w:ind w:left="800"/>
    </w:pPr>
    <w:rPr>
      <w:sz w:val="28"/>
    </w:rPr>
  </w:style>
  <w:style w:type="character" w:customStyle="1" w:styleId="52">
    <w:name w:val="Оглавление 5 Знак"/>
    <w:link w:val="51"/>
    <w:rsid w:val="0079565C"/>
    <w:rPr>
      <w:rFonts w:ascii="XO Thames" w:hAnsi="XO Thames"/>
      <w:sz w:val="28"/>
    </w:rPr>
  </w:style>
  <w:style w:type="paragraph" w:styleId="a4">
    <w:name w:val="Subtitle"/>
    <w:next w:val="a"/>
    <w:link w:val="a5"/>
    <w:uiPriority w:val="11"/>
    <w:qFormat/>
    <w:rsid w:val="0079565C"/>
    <w:pPr>
      <w:jc w:val="both"/>
    </w:pPr>
    <w:rPr>
      <w:i/>
    </w:rPr>
  </w:style>
  <w:style w:type="character" w:customStyle="1" w:styleId="a5">
    <w:name w:val="Подзаголовок Знак"/>
    <w:link w:val="a4"/>
    <w:rsid w:val="0079565C"/>
    <w:rPr>
      <w:rFonts w:ascii="XO Thames" w:hAnsi="XO Thames"/>
      <w:i/>
      <w:sz w:val="24"/>
    </w:rPr>
  </w:style>
  <w:style w:type="paragraph" w:styleId="a6">
    <w:name w:val="Title"/>
    <w:next w:val="a"/>
    <w:link w:val="a7"/>
    <w:uiPriority w:val="10"/>
    <w:qFormat/>
    <w:rsid w:val="0079565C"/>
    <w:pPr>
      <w:spacing w:before="567" w:after="567"/>
      <w:jc w:val="center"/>
    </w:pPr>
    <w:rPr>
      <w:b/>
      <w:caps/>
      <w:sz w:val="40"/>
    </w:rPr>
  </w:style>
  <w:style w:type="character" w:customStyle="1" w:styleId="a7">
    <w:name w:val="Название Знак"/>
    <w:link w:val="a6"/>
    <w:rsid w:val="0079565C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sid w:val="0079565C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sid w:val="0079565C"/>
    <w:rPr>
      <w:rFonts w:ascii="XO Thames" w:hAnsi="XO Thames"/>
      <w:b/>
      <w:sz w:val="28"/>
    </w:r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XO Thames"/>
        <a:ea typeface=""/>
        <a:cs typeface=""/>
      </a:majorFont>
      <a:minorFont>
        <a:latin typeface="XO Thames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63000"/>
                <a:satMod val="300000"/>
              </a:schemeClr>
            </a:gs>
            <a:gs pos="100000">
              <a:schemeClr val="phClr">
                <a:tint val="8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>
          <a:solidFill>
            <a:schemeClr val="phClr">
              <a:shade val="95000"/>
              <a:satMod val="105000"/>
            </a:schemeClr>
          </a:solidFill>
        </a:ln>
        <a:ln>
          <a:solidFill>
            <a:schemeClr val="phClr"/>
          </a:solidFill>
        </a:ln>
        <a:ln>
          <a:solidFill>
            <a:schemeClr val="phClr"/>
          </a:solidFill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60000"/>
                <a:satMod val="350000"/>
              </a:schemeClr>
            </a:gs>
            <a:gs pos="40000">
              <a:schemeClr val="phClr">
                <a:tint val="5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2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11CCC4F-E9A2-4D2E-B392-07E4E1C484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1</Pages>
  <Words>364</Words>
  <Characters>2077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2437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МУП</cp:lastModifiedBy>
  <cp:revision>9</cp:revision>
  <cp:lastPrinted>2026-03-26T12:50:00Z</cp:lastPrinted>
  <dcterms:created xsi:type="dcterms:W3CDTF">2026-03-26T11:02:00Z</dcterms:created>
  <dcterms:modified xsi:type="dcterms:W3CDTF">2026-03-27T18:29:00Z</dcterms:modified>
</cp:coreProperties>
</file>