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D15" w:rsidRDefault="006570C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Инструкция по участию семей в соревновании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br/>
        <w:t xml:space="preserve">«Лучшая спортивная семейная команда России»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br/>
        <w:t>в рамках Всероссийского спортивного марафона «Сила России»</w:t>
      </w:r>
    </w:p>
    <w:p w:rsidR="00DC2D15" w:rsidRDefault="006570C7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Основные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условия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участия</w:t>
      </w:r>
    </w:p>
    <w:tbl>
      <w:tblPr>
        <w:tblW w:w="9918" w:type="dxa"/>
        <w:jc w:val="center"/>
        <w:tblBorders>
          <w:top w:val="single" w:sz="6" w:space="0" w:color="D9DDE1"/>
          <w:left w:val="single" w:sz="6" w:space="0" w:color="D9DDE1"/>
          <w:bottom w:val="single" w:sz="6" w:space="0" w:color="D9DDE1"/>
          <w:right w:val="single" w:sz="6" w:space="0" w:color="D9DDE1"/>
          <w:insideH w:val="single" w:sz="6" w:space="0" w:color="D9DDE1"/>
          <w:insideV w:val="single" w:sz="6" w:space="0" w:color="D9DDE1"/>
        </w:tblBorders>
        <w:tblLayout w:type="fixed"/>
        <w:tblLook w:val="04A0" w:firstRow="1" w:lastRow="0" w:firstColumn="1" w:lastColumn="0" w:noHBand="0" w:noVBand="1"/>
      </w:tblPr>
      <w:tblGrid>
        <w:gridCol w:w="3223"/>
        <w:gridCol w:w="6695"/>
      </w:tblGrid>
      <w:tr w:rsidR="00DC2D15">
        <w:trPr>
          <w:trHeight w:val="473"/>
          <w:tblHeader/>
          <w:jc w:val="center"/>
        </w:trPr>
        <w:tc>
          <w:tcPr>
            <w:tcW w:w="3223" w:type="dxa"/>
            <w:shd w:val="clear" w:color="auto" w:fill="EEEF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Параметр</w:t>
            </w:r>
          </w:p>
        </w:tc>
        <w:tc>
          <w:tcPr>
            <w:tcW w:w="6695" w:type="dxa"/>
            <w:shd w:val="clear" w:color="auto" w:fill="EEEF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Условие</w:t>
            </w:r>
          </w:p>
        </w:tc>
      </w:tr>
      <w:tr w:rsidR="00DC2D15">
        <w:trPr>
          <w:trHeight w:val="473"/>
          <w:jc w:val="center"/>
        </w:trPr>
        <w:tc>
          <w:tcPr>
            <w:tcW w:w="3223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Сроки проведения</w:t>
            </w:r>
          </w:p>
        </w:tc>
        <w:tc>
          <w:tcPr>
            <w:tcW w:w="669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 5 июня по 7 июля 2026 года (включительно).</w:t>
            </w:r>
          </w:p>
        </w:tc>
      </w:tr>
      <w:tr w:rsidR="00DC2D15">
        <w:trPr>
          <w:trHeight w:val="1212"/>
          <w:jc w:val="center"/>
        </w:trPr>
        <w:tc>
          <w:tcPr>
            <w:tcW w:w="3223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Кто может участвовать</w:t>
            </w:r>
          </w:p>
        </w:tc>
        <w:tc>
          <w:tcPr>
            <w:tcW w:w="669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Члены одной семьи с детьми в возрасте от 7 лет.</w:t>
            </w:r>
          </w:p>
        </w:tc>
      </w:tr>
      <w:tr w:rsidR="00DC2D15">
        <w:trPr>
          <w:trHeight w:val="836"/>
          <w:jc w:val="center"/>
        </w:trPr>
        <w:tc>
          <w:tcPr>
            <w:tcW w:w="3223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Формат участия</w:t>
            </w:r>
          </w:p>
        </w:tc>
        <w:tc>
          <w:tcPr>
            <w:tcW w:w="669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Через мобильное приложение «Мой Фитнес».</w:t>
            </w:r>
          </w:p>
        </w:tc>
      </w:tr>
      <w:tr w:rsidR="00DC2D15">
        <w:trPr>
          <w:trHeight w:val="836"/>
          <w:jc w:val="center"/>
        </w:trPr>
        <w:tc>
          <w:tcPr>
            <w:tcW w:w="3223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Принцип формирования команд</w:t>
            </w:r>
          </w:p>
        </w:tc>
        <w:tc>
          <w:tcPr>
            <w:tcW w:w="669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В одной команде объединяются члены одной семьи.</w:t>
            </w:r>
          </w:p>
        </w:tc>
      </w:tr>
    </w:tbl>
    <w:p w:rsidR="00DC2D15" w:rsidRDefault="006570C7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 Порядок присоединения участников</w:t>
      </w:r>
    </w:p>
    <w:p w:rsidR="00DC2D15" w:rsidRDefault="006570C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Рекомендуемый алгоритм:</w:t>
      </w:r>
    </w:p>
    <w:tbl>
      <w:tblPr>
        <w:tblW w:w="0" w:type="auto"/>
        <w:jc w:val="center"/>
        <w:tblBorders>
          <w:top w:val="single" w:sz="6" w:space="0" w:color="D9DDE1"/>
          <w:left w:val="single" w:sz="6" w:space="0" w:color="D9DDE1"/>
          <w:bottom w:val="single" w:sz="6" w:space="0" w:color="D9DDE1"/>
          <w:right w:val="single" w:sz="6" w:space="0" w:color="D9DDE1"/>
          <w:insideH w:val="single" w:sz="6" w:space="0" w:color="D9DDE1"/>
          <w:insideV w:val="single" w:sz="6" w:space="0" w:color="D9DDE1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7597"/>
      </w:tblGrid>
      <w:tr w:rsidR="00DC2D15">
        <w:trPr>
          <w:jc w:val="center"/>
        </w:trPr>
        <w:tc>
          <w:tcPr>
            <w:tcW w:w="1474" w:type="dxa"/>
            <w:shd w:val="clear" w:color="auto" w:fill="F4F6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ШАГ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1</w:t>
            </w:r>
          </w:p>
        </w:tc>
        <w:tc>
          <w:tcPr>
            <w:tcW w:w="7597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Назначить капитана команды.</w:t>
            </w:r>
          </w:p>
        </w:tc>
      </w:tr>
      <w:tr w:rsidR="00DC2D15">
        <w:trPr>
          <w:jc w:val="center"/>
        </w:trPr>
        <w:tc>
          <w:tcPr>
            <w:tcW w:w="1474" w:type="dxa"/>
            <w:shd w:val="clear" w:color="auto" w:fill="F4F6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ШАГ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</w:t>
            </w:r>
          </w:p>
        </w:tc>
        <w:tc>
          <w:tcPr>
            <w:tcW w:w="7597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Скачать мобильное приложение «Мой Фитнес» и пройти регистрацию.</w:t>
            </w:r>
          </w:p>
        </w:tc>
      </w:tr>
      <w:tr w:rsidR="00DC2D15">
        <w:trPr>
          <w:jc w:val="center"/>
        </w:trPr>
        <w:tc>
          <w:tcPr>
            <w:tcW w:w="1474" w:type="dxa"/>
            <w:shd w:val="clear" w:color="auto" w:fill="F4F6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ШАГ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3</w:t>
            </w:r>
          </w:p>
        </w:tc>
        <w:tc>
          <w:tcPr>
            <w:tcW w:w="7597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Ввести код клуба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SILARF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и присоединиться к Марафону «Сила России» в приложении.</w:t>
            </w:r>
          </w:p>
        </w:tc>
      </w:tr>
      <w:tr w:rsidR="00DC2D15">
        <w:trPr>
          <w:jc w:val="center"/>
        </w:trPr>
        <w:tc>
          <w:tcPr>
            <w:tcW w:w="1474" w:type="dxa"/>
            <w:shd w:val="clear" w:color="auto" w:fill="F4F6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ШАГ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4</w:t>
            </w:r>
          </w:p>
        </w:tc>
        <w:tc>
          <w:tcPr>
            <w:tcW w:w="7597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Капитану команды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ткрыть соревнование «Лучшая спортивная семейная команда России» по ссылке </w:t>
            </w:r>
            <w:hyperlink r:id="rId9" w:history="1">
              <w:r>
                <w:rPr>
                  <w:rStyle w:val="aff9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https://app.myfitt.ru/go/11ge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и отправить заявку на создание команды, заполнив анкету по ссылке: </w:t>
            </w:r>
            <w:hyperlink r:id="rId10" w:history="1">
              <w:r>
                <w:rPr>
                  <w:rStyle w:val="aff9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https://forms.yandex.ru/cloud/6a07080995add52fe8419b61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</w:tc>
      </w:tr>
      <w:tr w:rsidR="00DC2D15">
        <w:trPr>
          <w:jc w:val="center"/>
        </w:trPr>
        <w:tc>
          <w:tcPr>
            <w:tcW w:w="1474" w:type="dxa"/>
            <w:shd w:val="clear" w:color="auto" w:fill="F4F6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ШАГ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5</w:t>
            </w:r>
          </w:p>
        </w:tc>
        <w:tc>
          <w:tcPr>
            <w:tcW w:w="7597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 течение 24 часов после заполнения анкеты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на номер телефона капитана будет направлена ссылка-приглашение в команду для всех членов семьи.</w:t>
            </w:r>
          </w:p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>Внимание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: для присо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единения детей в возрасте от 7 до 18 лет к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команде капитану необходимо пройти регистрацию на сайте марафона https://sila-rossii.er.ru/ и в личном кабинете заполнить информацию о детях (имя ребенка, возраст, номер телефона). Затем ребенок должен подтвердить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номер телефона через СМС-сообщение и вступить в команду по ссылке.</w:t>
            </w:r>
          </w:p>
        </w:tc>
      </w:tr>
    </w:tbl>
    <w:p w:rsidR="00DC2D15" w:rsidRDefault="006570C7">
      <w:pPr>
        <w:spacing w:before="12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lastRenderedPageBreak/>
        <w:t xml:space="preserve">Ссылка для подключения к соревнованию: </w:t>
      </w:r>
      <w:hyperlink r:id="rId11" w:history="1">
        <w:r>
          <w:rPr>
            <w:rStyle w:val="aff9"/>
            <w:rFonts w:ascii="Times New Roman" w:hAnsi="Times New Roman" w:cs="Times New Roman"/>
            <w:b/>
            <w:sz w:val="24"/>
            <w:szCs w:val="24"/>
            <w:lang w:val="ru-RU"/>
          </w:rPr>
          <w:t>https://app.myfitt.ru/go/11ge</w:t>
        </w:r>
      </w:hyperlink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. </w:t>
      </w:r>
    </w:p>
    <w:p w:rsidR="00DC2D15" w:rsidRDefault="006570C7">
      <w:pPr>
        <w:spacing w:before="120"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u-RU"/>
        </w:rPr>
        <w:t>Заявки принимаются с 27 мая 2026 г.</w:t>
      </w:r>
    </w:p>
    <w:p w:rsidR="00DC2D15" w:rsidRDefault="006570C7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3. Как начисляются баллы</w:t>
      </w:r>
    </w:p>
    <w:p w:rsidR="00DC2D15" w:rsidRDefault="006570C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Участники могут зарабатывать баллы за два основных вида активности: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6" w:space="0" w:color="D9DDE1"/>
          <w:left w:val="single" w:sz="6" w:space="0" w:color="D9DDE1"/>
          <w:bottom w:val="single" w:sz="6" w:space="0" w:color="D9DDE1"/>
          <w:right w:val="single" w:sz="6" w:space="0" w:color="D9DDE1"/>
          <w:insideH w:val="single" w:sz="6" w:space="0" w:color="D9DDE1"/>
          <w:insideV w:val="single" w:sz="6" w:space="0" w:color="D9DDE1"/>
        </w:tblBorders>
        <w:tblLayout w:type="fixed"/>
        <w:tblLook w:val="04A0" w:firstRow="1" w:lastRow="0" w:firstColumn="1" w:lastColumn="0" w:noHBand="0" w:noVBand="1"/>
      </w:tblPr>
      <w:tblGrid>
        <w:gridCol w:w="2891"/>
        <w:gridCol w:w="2868"/>
        <w:gridCol w:w="3312"/>
      </w:tblGrid>
      <w:tr w:rsidR="00DC2D15">
        <w:tc>
          <w:tcPr>
            <w:tcW w:w="2891" w:type="dxa"/>
            <w:shd w:val="clear" w:color="auto" w:fill="EEEF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Источник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баллов</w:t>
            </w:r>
          </w:p>
        </w:tc>
        <w:tc>
          <w:tcPr>
            <w:tcW w:w="2868" w:type="dxa"/>
            <w:shd w:val="clear" w:color="auto" w:fill="EEEF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Как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начисляются</w:t>
            </w:r>
          </w:p>
        </w:tc>
        <w:tc>
          <w:tcPr>
            <w:tcW w:w="3312" w:type="dxa"/>
            <w:shd w:val="clear" w:color="auto" w:fill="EEEF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Что важно учитывать</w:t>
            </w:r>
          </w:p>
        </w:tc>
      </w:tr>
      <w:tr w:rsidR="00DC2D15">
        <w:tc>
          <w:tcPr>
            <w:tcW w:w="2891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Шаговая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активность</w:t>
            </w:r>
          </w:p>
        </w:tc>
        <w:tc>
          <w:tcPr>
            <w:tcW w:w="286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250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шагов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= 1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балл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здоровья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31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Данные должны передаваться из телефона или подключенного устройства в приложение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(для синхронизации данных необходимо заходить в приложение не реже 1 раза в 3 дня).</w:t>
            </w:r>
          </w:p>
        </w:tc>
      </w:tr>
      <w:tr w:rsidR="00DC2D15">
        <w:tc>
          <w:tcPr>
            <w:tcW w:w="2891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Пульсовые тренировки</w:t>
            </w:r>
          </w:p>
        </w:tc>
        <w:tc>
          <w:tcPr>
            <w:tcW w:w="286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От 0 до 3 баллов за минуту в зависимости от интенсивности тренировки и пульсовой зоны (более подробно – 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приложении: техническая поддержка → Баллы здоровья).</w:t>
            </w:r>
          </w:p>
        </w:tc>
        <w:tc>
          <w:tcPr>
            <w:tcW w:w="331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Для корректного учета необходима синхронизация часов / браслета / телефона.</w:t>
            </w:r>
          </w:p>
        </w:tc>
      </w:tr>
    </w:tbl>
    <w:p w:rsidR="00DC2D15" w:rsidRDefault="006570C7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br w:type="textWrapping" w:clear="all"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Дневной лимит.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u-RU"/>
        </w:rPr>
        <w:t>Один участник команды может набрать до 200 баллов в сутки.</w:t>
      </w:r>
    </w:p>
    <w:p w:rsidR="00DC2D15" w:rsidRDefault="006570C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Командный принцип.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Итоговое место команды определяе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тся по среднему баллу команды.</w:t>
      </w:r>
    </w:p>
    <w:p w:rsidR="00DC2D15" w:rsidRDefault="006570C7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4. Где смотреть рейтинг</w:t>
      </w:r>
    </w:p>
    <w:p w:rsidR="00DC2D15" w:rsidRDefault="006570C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Рейтинг команды и личные результаты доступны в приложении: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раздел «Лидерборды» → соревнование «Лучшая спортивная семейная команда России».</w:t>
      </w:r>
    </w:p>
    <w:p w:rsidR="00DC2D15" w:rsidRDefault="006570C7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Часто задаваемые вопросы</w:t>
      </w:r>
    </w:p>
    <w:tbl>
      <w:tblPr>
        <w:tblW w:w="0" w:type="auto"/>
        <w:jc w:val="center"/>
        <w:tblBorders>
          <w:top w:val="single" w:sz="6" w:space="0" w:color="D9DDE1"/>
          <w:left w:val="single" w:sz="6" w:space="0" w:color="D9DDE1"/>
          <w:bottom w:val="single" w:sz="6" w:space="0" w:color="D9DDE1"/>
          <w:right w:val="single" w:sz="6" w:space="0" w:color="D9DDE1"/>
          <w:insideH w:val="single" w:sz="6" w:space="0" w:color="D9DDE1"/>
          <w:insideV w:val="single" w:sz="6" w:space="0" w:color="D9DDE1"/>
        </w:tblBorders>
        <w:tblLayout w:type="fixed"/>
        <w:tblLook w:val="04A0" w:firstRow="1" w:lastRow="0" w:firstColumn="1" w:lastColumn="0" w:noHBand="0" w:noVBand="1"/>
      </w:tblPr>
      <w:tblGrid>
        <w:gridCol w:w="4873"/>
        <w:gridCol w:w="4873"/>
      </w:tblGrid>
      <w:tr w:rsidR="00DC2D15">
        <w:trPr>
          <w:jc w:val="center"/>
        </w:trPr>
        <w:tc>
          <w:tcPr>
            <w:tcW w:w="4873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Можно ли выйти из команды?</w:t>
            </w:r>
          </w:p>
        </w:tc>
        <w:tc>
          <w:tcPr>
            <w:tcW w:w="487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Да. Участник может выйти самостоятельно, но его вклад в командный зачет аннулируется.</w:t>
            </w:r>
          </w:p>
        </w:tc>
      </w:tr>
      <w:tr w:rsidR="00DC2D15">
        <w:trPr>
          <w:jc w:val="center"/>
        </w:trPr>
        <w:tc>
          <w:tcPr>
            <w:tcW w:w="4873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Можно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ли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заменить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участника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87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Да, вопрос замены решается через техническую поддержку, но вклад участника в командный зачет аннулируется.</w:t>
            </w:r>
          </w:p>
        </w:tc>
      </w:tr>
      <w:tr w:rsidR="00DC2D15">
        <w:trPr>
          <w:jc w:val="center"/>
        </w:trPr>
        <w:tc>
          <w:tcPr>
            <w:tcW w:w="4873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Чем отличаются баллы здоровья от рейтинговых баллов?</w:t>
            </w:r>
          </w:p>
        </w:tc>
        <w:tc>
          <w:tcPr>
            <w:tcW w:w="487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>Баллы здоровья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– это все баллы, которые участник получает в приложении за свою активность: шаги, тренировки и другие действия, предусмотренные механикой приложения, и которые можно тратить в «ФитМаркете»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>Рейтинговые баллы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– это сумма всех баллов здоровья, которые идут в зачет соревнования и влияют на место команды в общем рейтинге.</w:t>
            </w:r>
          </w:p>
        </w:tc>
      </w:tr>
      <w:tr w:rsidR="00DC2D15">
        <w:trPr>
          <w:trHeight w:val="1816"/>
          <w:jc w:val="center"/>
        </w:trPr>
        <w:tc>
          <w:tcPr>
            <w:tcW w:w="4873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Что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такое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артефакты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87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Артефакты – это внутриигровые элементы приложения, которые можно приобрести за баллы здоровья, они мог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ут влиять на индивидуальный баланс. При этом на итоговый командный результат соревнования такие бонусы не влияют.</w:t>
            </w:r>
          </w:p>
        </w:tc>
      </w:tr>
      <w:tr w:rsidR="00DC2D15">
        <w:trPr>
          <w:jc w:val="center"/>
        </w:trPr>
        <w:tc>
          <w:tcPr>
            <w:tcW w:w="4873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Как часто нужно заходить в приложение?</w:t>
            </w:r>
          </w:p>
        </w:tc>
        <w:tc>
          <w:tcPr>
            <w:tcW w:w="487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Рекомендуется открывать приложение регулярно, не реже одного раза в 1–3 дня, чтобы данные активности корректно синхронизировались.</w:t>
            </w:r>
          </w:p>
        </w:tc>
      </w:tr>
    </w:tbl>
    <w:p w:rsidR="00DC2D15" w:rsidRDefault="006570C7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6. Поощрения и награждения</w:t>
      </w:r>
    </w:p>
    <w:p w:rsidR="00DC2D15" w:rsidRDefault="006570C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Для команды-победителя.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Команда, занявшая первое место, получает возможность пригласить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 свой регион на тренировку члена организационного комитета Марафона «Сила России».</w:t>
      </w:r>
    </w:p>
    <w:p w:rsidR="00DC2D15" w:rsidRDefault="006570C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Для участников персонального рейтинга Марафона «Сила России».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Каждые две недели 200 лучших участников по рейтингу получают набор карточек с автографами пяти известных росси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йских спортсменов. Вручение карточек осуществляется после завершения Марафона.</w:t>
      </w:r>
    </w:p>
    <w:p w:rsidR="00DC2D15" w:rsidRDefault="006570C7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7. Технические рекомендации и контакты</w:t>
      </w:r>
    </w:p>
    <w:p w:rsidR="00DC2D15" w:rsidRDefault="006570C7">
      <w:pPr>
        <w:pStyle w:val="a0"/>
        <w:spacing w:after="0" w:line="360" w:lineRule="auto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для участия необходим смартфон с доступом в интернет и возможностью передачи данных о физической активности;</w:t>
      </w:r>
    </w:p>
    <w:p w:rsidR="00DC2D15" w:rsidRDefault="006570C7">
      <w:pPr>
        <w:pStyle w:val="a0"/>
        <w:spacing w:after="0" w:line="360" w:lineRule="auto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 использовании внешних устройств необходимо убедиться, что они синхронизируются с приложением;</w:t>
      </w:r>
    </w:p>
    <w:p w:rsidR="00DC2D15" w:rsidRDefault="006570C7">
      <w:pPr>
        <w:pStyle w:val="a0"/>
        <w:spacing w:after="0" w:line="360" w:lineRule="auto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если у участника или организации возникают технические вопросы, следует обращаться в службу поддержки приложения.</w:t>
      </w:r>
    </w:p>
    <w:tbl>
      <w:tblPr>
        <w:tblW w:w="0" w:type="auto"/>
        <w:jc w:val="center"/>
        <w:tblBorders>
          <w:top w:val="single" w:sz="6" w:space="0" w:color="D9DDE1"/>
          <w:left w:val="single" w:sz="6" w:space="0" w:color="D9DDE1"/>
          <w:bottom w:val="single" w:sz="6" w:space="0" w:color="D9DDE1"/>
          <w:right w:val="single" w:sz="6" w:space="0" w:color="D9DDE1"/>
          <w:insideH w:val="single" w:sz="6" w:space="0" w:color="D9DDE1"/>
          <w:insideV w:val="single" w:sz="6" w:space="0" w:color="D9DDE1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6123"/>
      </w:tblGrid>
      <w:tr w:rsidR="00DC2D15">
        <w:trPr>
          <w:jc w:val="center"/>
        </w:trPr>
        <w:tc>
          <w:tcPr>
            <w:tcW w:w="2948" w:type="dxa"/>
            <w:shd w:val="clear" w:color="auto" w:fill="EEEF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Контакт</w:t>
            </w:r>
          </w:p>
        </w:tc>
        <w:tc>
          <w:tcPr>
            <w:tcW w:w="6123" w:type="dxa"/>
            <w:shd w:val="clear" w:color="auto" w:fill="EEEF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Информация</w:t>
            </w:r>
          </w:p>
        </w:tc>
      </w:tr>
      <w:tr w:rsidR="00DC2D15">
        <w:trPr>
          <w:jc w:val="center"/>
        </w:trPr>
        <w:tc>
          <w:tcPr>
            <w:tcW w:w="2948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Техническая поддержка</w:t>
            </w:r>
          </w:p>
        </w:tc>
        <w:tc>
          <w:tcPr>
            <w:tcW w:w="61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re-user@myfitt.ru</w:t>
            </w:r>
          </w:p>
        </w:tc>
      </w:tr>
      <w:tr w:rsidR="00DC2D15">
        <w:trPr>
          <w:jc w:val="center"/>
        </w:trPr>
        <w:tc>
          <w:tcPr>
            <w:tcW w:w="2948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Ссылка на соревнования</w:t>
            </w:r>
          </w:p>
        </w:tc>
        <w:tc>
          <w:tcPr>
            <w:tcW w:w="61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C2D15" w:rsidRDefault="006570C7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https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app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myfitt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/11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</w:t>
            </w:r>
          </w:p>
        </w:tc>
      </w:tr>
    </w:tbl>
    <w:p w:rsidR="00DC2D15" w:rsidRDefault="006570C7">
      <w:pPr>
        <w:spacing w:before="200"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Примечание.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Для рассылки участникам рекомендуется использовать данную инструкцию совместно с краткой визуальной памяткой или карточкой-алгоритмом подключения.</w:t>
      </w:r>
    </w:p>
    <w:sectPr w:rsidR="00DC2D15">
      <w:headerReference w:type="default" r:id="rId12"/>
      <w:footerReference w:type="default" r:id="rId13"/>
      <w:pgSz w:w="12240" w:h="15840"/>
      <w:pgMar w:top="1020" w:right="1247" w:bottom="1020" w:left="1247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0C7" w:rsidRDefault="006570C7">
      <w:pPr>
        <w:spacing w:after="0" w:line="240" w:lineRule="auto"/>
      </w:pPr>
      <w:r>
        <w:separator/>
      </w:r>
    </w:p>
  </w:endnote>
  <w:endnote w:type="continuationSeparator" w:id="0">
    <w:p w:rsidR="006570C7" w:rsidRDefault="00657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D15" w:rsidRDefault="006570C7">
    <w:pPr>
      <w:pStyle w:val="a7"/>
      <w:jc w:val="center"/>
      <w:rPr>
        <w:lang w:val="ru-RU"/>
      </w:rPr>
    </w:pPr>
    <w:r>
      <w:rPr>
        <w:color w:val="5A5A5A"/>
        <w:sz w:val="17"/>
        <w:lang w:val="ru-RU"/>
      </w:rPr>
      <w:t>Инструкция для партнеров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0C7" w:rsidRDefault="006570C7">
      <w:pPr>
        <w:spacing w:after="0" w:line="240" w:lineRule="auto"/>
      </w:pPr>
      <w:r>
        <w:separator/>
      </w:r>
    </w:p>
  </w:footnote>
  <w:footnote w:type="continuationSeparator" w:id="0">
    <w:p w:rsidR="006570C7" w:rsidRDefault="00657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D15" w:rsidRDefault="00DC2D15">
    <w:pPr>
      <w:pStyle w:val="a5"/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3C6"/>
    <w:multiLevelType w:val="hybridMultilevel"/>
    <w:tmpl w:val="A39C3184"/>
    <w:lvl w:ilvl="0" w:tplc="1E18FEA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4076513A">
      <w:numFmt w:val="decimal"/>
      <w:lvlText w:val=""/>
      <w:lvlJc w:val="left"/>
    </w:lvl>
    <w:lvl w:ilvl="2" w:tplc="77B0FB42">
      <w:numFmt w:val="decimal"/>
      <w:lvlText w:val=""/>
      <w:lvlJc w:val="left"/>
    </w:lvl>
    <w:lvl w:ilvl="3" w:tplc="B5807D72">
      <w:numFmt w:val="decimal"/>
      <w:lvlText w:val=""/>
      <w:lvlJc w:val="left"/>
    </w:lvl>
    <w:lvl w:ilvl="4" w:tplc="0CA44F08">
      <w:numFmt w:val="decimal"/>
      <w:lvlText w:val=""/>
      <w:lvlJc w:val="left"/>
    </w:lvl>
    <w:lvl w:ilvl="5" w:tplc="6EE494B0">
      <w:numFmt w:val="decimal"/>
      <w:lvlText w:val=""/>
      <w:lvlJc w:val="left"/>
    </w:lvl>
    <w:lvl w:ilvl="6" w:tplc="CE32FDDC">
      <w:numFmt w:val="decimal"/>
      <w:lvlText w:val=""/>
      <w:lvlJc w:val="left"/>
    </w:lvl>
    <w:lvl w:ilvl="7" w:tplc="66BCCFC0">
      <w:numFmt w:val="decimal"/>
      <w:lvlText w:val=""/>
      <w:lvlJc w:val="left"/>
    </w:lvl>
    <w:lvl w:ilvl="8" w:tplc="7C88F750">
      <w:numFmt w:val="decimal"/>
      <w:lvlText w:val=""/>
      <w:lvlJc w:val="left"/>
    </w:lvl>
  </w:abstractNum>
  <w:abstractNum w:abstractNumId="1">
    <w:nsid w:val="2C1B4872"/>
    <w:multiLevelType w:val="hybridMultilevel"/>
    <w:tmpl w:val="048481D2"/>
    <w:lvl w:ilvl="0" w:tplc="FB5484A4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 w:tplc="055C151C">
      <w:numFmt w:val="decimal"/>
      <w:lvlText w:val=""/>
      <w:lvlJc w:val="left"/>
    </w:lvl>
    <w:lvl w:ilvl="2" w:tplc="5AD057FE">
      <w:numFmt w:val="decimal"/>
      <w:lvlText w:val=""/>
      <w:lvlJc w:val="left"/>
    </w:lvl>
    <w:lvl w:ilvl="3" w:tplc="1744E718">
      <w:numFmt w:val="decimal"/>
      <w:lvlText w:val=""/>
      <w:lvlJc w:val="left"/>
    </w:lvl>
    <w:lvl w:ilvl="4" w:tplc="26D07676">
      <w:numFmt w:val="decimal"/>
      <w:lvlText w:val=""/>
      <w:lvlJc w:val="left"/>
    </w:lvl>
    <w:lvl w:ilvl="5" w:tplc="E7369E96">
      <w:numFmt w:val="decimal"/>
      <w:lvlText w:val=""/>
      <w:lvlJc w:val="left"/>
    </w:lvl>
    <w:lvl w:ilvl="6" w:tplc="8DCE952A">
      <w:numFmt w:val="decimal"/>
      <w:lvlText w:val=""/>
      <w:lvlJc w:val="left"/>
    </w:lvl>
    <w:lvl w:ilvl="7" w:tplc="DF929D70">
      <w:numFmt w:val="decimal"/>
      <w:lvlText w:val=""/>
      <w:lvlJc w:val="left"/>
    </w:lvl>
    <w:lvl w:ilvl="8" w:tplc="536CD5F4">
      <w:numFmt w:val="decimal"/>
      <w:lvlText w:val=""/>
      <w:lvlJc w:val="left"/>
    </w:lvl>
  </w:abstractNum>
  <w:abstractNum w:abstractNumId="2">
    <w:nsid w:val="30707475"/>
    <w:multiLevelType w:val="hybridMultilevel"/>
    <w:tmpl w:val="0CB02028"/>
    <w:lvl w:ilvl="0" w:tplc="EBC690F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8D046A02">
      <w:numFmt w:val="decimal"/>
      <w:lvlText w:val=""/>
      <w:lvlJc w:val="left"/>
    </w:lvl>
    <w:lvl w:ilvl="2" w:tplc="6AAA624C">
      <w:numFmt w:val="decimal"/>
      <w:lvlText w:val=""/>
      <w:lvlJc w:val="left"/>
    </w:lvl>
    <w:lvl w:ilvl="3" w:tplc="676E88B8">
      <w:numFmt w:val="decimal"/>
      <w:lvlText w:val=""/>
      <w:lvlJc w:val="left"/>
    </w:lvl>
    <w:lvl w:ilvl="4" w:tplc="98AA2FE8">
      <w:numFmt w:val="decimal"/>
      <w:lvlText w:val=""/>
      <w:lvlJc w:val="left"/>
    </w:lvl>
    <w:lvl w:ilvl="5" w:tplc="416AFD9A">
      <w:numFmt w:val="decimal"/>
      <w:lvlText w:val=""/>
      <w:lvlJc w:val="left"/>
    </w:lvl>
    <w:lvl w:ilvl="6" w:tplc="AEE63C40">
      <w:numFmt w:val="decimal"/>
      <w:lvlText w:val=""/>
      <w:lvlJc w:val="left"/>
    </w:lvl>
    <w:lvl w:ilvl="7" w:tplc="DFA678E2">
      <w:numFmt w:val="decimal"/>
      <w:lvlText w:val=""/>
      <w:lvlJc w:val="left"/>
    </w:lvl>
    <w:lvl w:ilvl="8" w:tplc="D904EEAC">
      <w:numFmt w:val="decimal"/>
      <w:lvlText w:val=""/>
      <w:lvlJc w:val="left"/>
    </w:lvl>
  </w:abstractNum>
  <w:abstractNum w:abstractNumId="3">
    <w:nsid w:val="3B670E14"/>
    <w:multiLevelType w:val="hybridMultilevel"/>
    <w:tmpl w:val="7F82262E"/>
    <w:lvl w:ilvl="0" w:tplc="235A8046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  <w:lvl w:ilvl="1" w:tplc="87DC87D4">
      <w:numFmt w:val="decimal"/>
      <w:lvlText w:val=""/>
      <w:lvlJc w:val="left"/>
    </w:lvl>
    <w:lvl w:ilvl="2" w:tplc="5854E332">
      <w:numFmt w:val="decimal"/>
      <w:lvlText w:val=""/>
      <w:lvlJc w:val="left"/>
    </w:lvl>
    <w:lvl w:ilvl="3" w:tplc="A9F0C956">
      <w:numFmt w:val="decimal"/>
      <w:lvlText w:val=""/>
      <w:lvlJc w:val="left"/>
    </w:lvl>
    <w:lvl w:ilvl="4" w:tplc="7B5287BE">
      <w:numFmt w:val="decimal"/>
      <w:lvlText w:val=""/>
      <w:lvlJc w:val="left"/>
    </w:lvl>
    <w:lvl w:ilvl="5" w:tplc="13CA9098">
      <w:numFmt w:val="decimal"/>
      <w:lvlText w:val=""/>
      <w:lvlJc w:val="left"/>
    </w:lvl>
    <w:lvl w:ilvl="6" w:tplc="83329DD8">
      <w:numFmt w:val="decimal"/>
      <w:lvlText w:val=""/>
      <w:lvlJc w:val="left"/>
    </w:lvl>
    <w:lvl w:ilvl="7" w:tplc="0A3C079A">
      <w:numFmt w:val="decimal"/>
      <w:lvlText w:val=""/>
      <w:lvlJc w:val="left"/>
    </w:lvl>
    <w:lvl w:ilvl="8" w:tplc="FB76AAD2">
      <w:numFmt w:val="decimal"/>
      <w:lvlText w:val=""/>
      <w:lvlJc w:val="left"/>
    </w:lvl>
  </w:abstractNum>
  <w:abstractNum w:abstractNumId="4">
    <w:nsid w:val="50F45A0E"/>
    <w:multiLevelType w:val="hybridMultilevel"/>
    <w:tmpl w:val="2DFC6FA8"/>
    <w:lvl w:ilvl="0" w:tplc="112E86A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E6EA3766">
      <w:numFmt w:val="decimal"/>
      <w:lvlText w:val=""/>
      <w:lvlJc w:val="left"/>
    </w:lvl>
    <w:lvl w:ilvl="2" w:tplc="9B2C9000">
      <w:numFmt w:val="decimal"/>
      <w:lvlText w:val=""/>
      <w:lvlJc w:val="left"/>
    </w:lvl>
    <w:lvl w:ilvl="3" w:tplc="F6FCCD46">
      <w:numFmt w:val="decimal"/>
      <w:lvlText w:val=""/>
      <w:lvlJc w:val="left"/>
    </w:lvl>
    <w:lvl w:ilvl="4" w:tplc="91107A12">
      <w:numFmt w:val="decimal"/>
      <w:lvlText w:val=""/>
      <w:lvlJc w:val="left"/>
    </w:lvl>
    <w:lvl w:ilvl="5" w:tplc="A5FC2CAA">
      <w:numFmt w:val="decimal"/>
      <w:lvlText w:val=""/>
      <w:lvlJc w:val="left"/>
    </w:lvl>
    <w:lvl w:ilvl="6" w:tplc="E1B8DB8A">
      <w:numFmt w:val="decimal"/>
      <w:lvlText w:val=""/>
      <w:lvlJc w:val="left"/>
    </w:lvl>
    <w:lvl w:ilvl="7" w:tplc="CD6A146A">
      <w:numFmt w:val="decimal"/>
      <w:lvlText w:val=""/>
      <w:lvlJc w:val="left"/>
    </w:lvl>
    <w:lvl w:ilvl="8" w:tplc="837A5A62">
      <w:numFmt w:val="decimal"/>
      <w:lvlText w:val=""/>
      <w:lvlJc w:val="left"/>
    </w:lvl>
  </w:abstractNum>
  <w:abstractNum w:abstractNumId="5">
    <w:nsid w:val="5117313E"/>
    <w:multiLevelType w:val="hybridMultilevel"/>
    <w:tmpl w:val="B954709C"/>
    <w:lvl w:ilvl="0" w:tplc="B1849778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3003C6">
      <w:numFmt w:val="decimal"/>
      <w:lvlText w:val=""/>
      <w:lvlJc w:val="left"/>
    </w:lvl>
    <w:lvl w:ilvl="2" w:tplc="4462C84C">
      <w:numFmt w:val="decimal"/>
      <w:lvlText w:val=""/>
      <w:lvlJc w:val="left"/>
    </w:lvl>
    <w:lvl w:ilvl="3" w:tplc="B2145942">
      <w:numFmt w:val="decimal"/>
      <w:lvlText w:val=""/>
      <w:lvlJc w:val="left"/>
    </w:lvl>
    <w:lvl w:ilvl="4" w:tplc="8C3EB13A">
      <w:numFmt w:val="decimal"/>
      <w:lvlText w:val=""/>
      <w:lvlJc w:val="left"/>
    </w:lvl>
    <w:lvl w:ilvl="5" w:tplc="7302AB54">
      <w:numFmt w:val="decimal"/>
      <w:lvlText w:val=""/>
      <w:lvlJc w:val="left"/>
    </w:lvl>
    <w:lvl w:ilvl="6" w:tplc="4AAE5F4E">
      <w:numFmt w:val="decimal"/>
      <w:lvlText w:val=""/>
      <w:lvlJc w:val="left"/>
    </w:lvl>
    <w:lvl w:ilvl="7" w:tplc="CBCCE91E">
      <w:numFmt w:val="decimal"/>
      <w:lvlText w:val=""/>
      <w:lvlJc w:val="left"/>
    </w:lvl>
    <w:lvl w:ilvl="8" w:tplc="D6FC3E20">
      <w:numFmt w:val="decimal"/>
      <w:lvlText w:val=""/>
      <w:lvlJc w:val="left"/>
    </w:lvl>
  </w:abstractNum>
  <w:abstractNum w:abstractNumId="6">
    <w:nsid w:val="59A71885"/>
    <w:multiLevelType w:val="hybridMultilevel"/>
    <w:tmpl w:val="D1684366"/>
    <w:lvl w:ilvl="0" w:tplc="F0EC52D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2E800FE">
      <w:numFmt w:val="decimal"/>
      <w:lvlText w:val=""/>
      <w:lvlJc w:val="left"/>
    </w:lvl>
    <w:lvl w:ilvl="2" w:tplc="727A3326">
      <w:numFmt w:val="decimal"/>
      <w:lvlText w:val=""/>
      <w:lvlJc w:val="left"/>
    </w:lvl>
    <w:lvl w:ilvl="3" w:tplc="9086F18E">
      <w:numFmt w:val="decimal"/>
      <w:lvlText w:val=""/>
      <w:lvlJc w:val="left"/>
    </w:lvl>
    <w:lvl w:ilvl="4" w:tplc="5D62DE76">
      <w:numFmt w:val="decimal"/>
      <w:lvlText w:val=""/>
      <w:lvlJc w:val="left"/>
    </w:lvl>
    <w:lvl w:ilvl="5" w:tplc="D7F67152">
      <w:numFmt w:val="decimal"/>
      <w:lvlText w:val=""/>
      <w:lvlJc w:val="left"/>
    </w:lvl>
    <w:lvl w:ilvl="6" w:tplc="DD7EAA5E">
      <w:numFmt w:val="decimal"/>
      <w:lvlText w:val=""/>
      <w:lvlJc w:val="left"/>
    </w:lvl>
    <w:lvl w:ilvl="7" w:tplc="50AC70CC">
      <w:numFmt w:val="decimal"/>
      <w:lvlText w:val=""/>
      <w:lvlJc w:val="left"/>
    </w:lvl>
    <w:lvl w:ilvl="8" w:tplc="9A74BA3C">
      <w:numFmt w:val="decimal"/>
      <w:lvlText w:val=""/>
      <w:lvlJc w:val="left"/>
    </w:lvl>
  </w:abstractNum>
  <w:abstractNum w:abstractNumId="7">
    <w:nsid w:val="635C08A4"/>
    <w:multiLevelType w:val="hybridMultilevel"/>
    <w:tmpl w:val="59F0BF92"/>
    <w:lvl w:ilvl="0" w:tplc="DB560F74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  <w:lvl w:ilvl="1" w:tplc="53042B44">
      <w:numFmt w:val="decimal"/>
      <w:lvlText w:val=""/>
      <w:lvlJc w:val="left"/>
    </w:lvl>
    <w:lvl w:ilvl="2" w:tplc="15C689CC">
      <w:numFmt w:val="decimal"/>
      <w:lvlText w:val=""/>
      <w:lvlJc w:val="left"/>
    </w:lvl>
    <w:lvl w:ilvl="3" w:tplc="C8C0120E">
      <w:numFmt w:val="decimal"/>
      <w:lvlText w:val=""/>
      <w:lvlJc w:val="left"/>
    </w:lvl>
    <w:lvl w:ilvl="4" w:tplc="F1FE5CAE">
      <w:numFmt w:val="decimal"/>
      <w:lvlText w:val=""/>
      <w:lvlJc w:val="left"/>
    </w:lvl>
    <w:lvl w:ilvl="5" w:tplc="145C6880">
      <w:numFmt w:val="decimal"/>
      <w:lvlText w:val=""/>
      <w:lvlJc w:val="left"/>
    </w:lvl>
    <w:lvl w:ilvl="6" w:tplc="6BA89CEC">
      <w:numFmt w:val="decimal"/>
      <w:lvlText w:val=""/>
      <w:lvlJc w:val="left"/>
    </w:lvl>
    <w:lvl w:ilvl="7" w:tplc="A4806670">
      <w:numFmt w:val="decimal"/>
      <w:lvlText w:val=""/>
      <w:lvlJc w:val="left"/>
    </w:lvl>
    <w:lvl w:ilvl="8" w:tplc="41E8AC76">
      <w:numFmt w:val="decimal"/>
      <w:lvlText w:val=""/>
      <w:lvlJc w:val="left"/>
    </w:lvl>
  </w:abstractNum>
  <w:abstractNum w:abstractNumId="8">
    <w:nsid w:val="7F8D156D"/>
    <w:multiLevelType w:val="hybridMultilevel"/>
    <w:tmpl w:val="44F4C816"/>
    <w:lvl w:ilvl="0" w:tplc="6652DCDA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D41928">
      <w:numFmt w:val="decimal"/>
      <w:lvlText w:val=""/>
      <w:lvlJc w:val="left"/>
    </w:lvl>
    <w:lvl w:ilvl="2" w:tplc="555ACE1C">
      <w:numFmt w:val="decimal"/>
      <w:lvlText w:val=""/>
      <w:lvlJc w:val="left"/>
    </w:lvl>
    <w:lvl w:ilvl="3" w:tplc="AC34F4BA">
      <w:numFmt w:val="decimal"/>
      <w:lvlText w:val=""/>
      <w:lvlJc w:val="left"/>
    </w:lvl>
    <w:lvl w:ilvl="4" w:tplc="1E7E36B0">
      <w:numFmt w:val="decimal"/>
      <w:lvlText w:val=""/>
      <w:lvlJc w:val="left"/>
    </w:lvl>
    <w:lvl w:ilvl="5" w:tplc="800CCC7E">
      <w:numFmt w:val="decimal"/>
      <w:lvlText w:val=""/>
      <w:lvlJc w:val="left"/>
    </w:lvl>
    <w:lvl w:ilvl="6" w:tplc="76285316">
      <w:numFmt w:val="decimal"/>
      <w:lvlText w:val=""/>
      <w:lvlJc w:val="left"/>
    </w:lvl>
    <w:lvl w:ilvl="7" w:tplc="DE4ED5A8">
      <w:numFmt w:val="decimal"/>
      <w:lvlText w:val=""/>
      <w:lvlJc w:val="left"/>
    </w:lvl>
    <w:lvl w:ilvl="8" w:tplc="0450EB88">
      <w:numFmt w:val="decimal"/>
      <w:lvlText w:val=""/>
      <w:lvlJc w:val="left"/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D15"/>
    <w:rsid w:val="00593EB6"/>
    <w:rsid w:val="006570C7"/>
    <w:rsid w:val="00DC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120"/>
    </w:pPr>
    <w:rPr>
      <w:rFonts w:ascii="Arial" w:hAnsi="Arial"/>
      <w:color w:val="232323"/>
      <w:sz w:val="21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B71C1C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</w:style>
  <w:style w:type="paragraph" w:styleId="a7">
    <w:name w:val="footer"/>
    <w:basedOn w:val="a1"/>
    <w:link w:val="a8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</w:style>
  <w:style w:type="paragraph" w:styleId="a9">
    <w:name w:val="No Spacing"/>
    <w:link w:val="aa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1"/>
    <w:next w:val="a1"/>
    <w:link w:val="ac"/>
    <w:uiPriority w:val="10"/>
    <w:qFormat/>
    <w:pPr>
      <w:keepNext/>
      <w:pBdr>
        <w:bottom w:val="single" w:sz="8" w:space="4" w:color="4F81BD" w:themeColor="accent1"/>
      </w:pBdr>
      <w:spacing w:before="200" w:after="100" w:line="240" w:lineRule="auto"/>
      <w:contextualSpacing/>
    </w:pPr>
    <w:rPr>
      <w:rFonts w:asciiTheme="majorHAnsi" w:eastAsiaTheme="majorEastAsia" w:hAnsiTheme="majorHAnsi" w:cstheme="majorBidi"/>
      <w:b/>
      <w:color w:val="B71C1C"/>
      <w:spacing w:val="5"/>
      <w:sz w:val="44"/>
      <w:szCs w:val="52"/>
    </w:rPr>
  </w:style>
  <w:style w:type="character" w:customStyle="1" w:styleId="ac">
    <w:name w:val="Название Знак"/>
    <w:basedOn w:val="a2"/>
    <w:link w:val="ab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d">
    <w:name w:val="Subtitle"/>
    <w:basedOn w:val="a1"/>
    <w:next w:val="a1"/>
    <w:link w:val="ae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2"/>
    <w:link w:val="ad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1"/>
    <w:uiPriority w:val="34"/>
    <w:qFormat/>
    <w:pPr>
      <w:ind w:left="720"/>
      <w:contextualSpacing/>
    </w:pPr>
  </w:style>
  <w:style w:type="paragraph" w:styleId="af0">
    <w:name w:val="Body Text"/>
    <w:basedOn w:val="a1"/>
    <w:link w:val="af1"/>
    <w:uiPriority w:val="99"/>
    <w:unhideWhenUsed/>
  </w:style>
  <w:style w:type="character" w:customStyle="1" w:styleId="af1">
    <w:name w:val="Основной текст Знак"/>
    <w:basedOn w:val="a2"/>
    <w:link w:val="af0"/>
    <w:uiPriority w:val="99"/>
  </w:style>
  <w:style w:type="paragraph" w:styleId="23">
    <w:name w:val="Body Text 2"/>
    <w:basedOn w:val="a1"/>
    <w:link w:val="24"/>
    <w:uiPriority w:val="99"/>
    <w:unhideWhenUsed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</w:style>
  <w:style w:type="paragraph" w:styleId="33">
    <w:name w:val="Body Text 3"/>
    <w:basedOn w:val="a1"/>
    <w:link w:val="34"/>
    <w:uiPriority w:val="99"/>
    <w:unhideWhenUsed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Pr>
      <w:sz w:val="16"/>
      <w:szCs w:val="16"/>
    </w:rPr>
  </w:style>
  <w:style w:type="paragraph" w:styleId="af2">
    <w:name w:val="List"/>
    <w:basedOn w:val="a1"/>
    <w:uiPriority w:val="99"/>
    <w:unhideWhenUsed/>
    <w:pPr>
      <w:ind w:left="360" w:hanging="360"/>
      <w:contextualSpacing/>
    </w:pPr>
  </w:style>
  <w:style w:type="paragraph" w:styleId="25">
    <w:name w:val="List 2"/>
    <w:basedOn w:val="a1"/>
    <w:uiPriority w:val="99"/>
    <w:unhideWhenUsed/>
    <w:pPr>
      <w:ind w:left="720" w:hanging="360"/>
      <w:contextualSpacing/>
    </w:pPr>
  </w:style>
  <w:style w:type="paragraph" w:styleId="35">
    <w:name w:val="List 3"/>
    <w:basedOn w:val="a1"/>
    <w:uiPriority w:val="99"/>
    <w:unhideWhenUsed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pPr>
      <w:numPr>
        <w:numId w:val="7"/>
      </w:numPr>
      <w:contextualSpacing/>
    </w:pPr>
  </w:style>
  <w:style w:type="paragraph" w:styleId="af3">
    <w:name w:val="List Continue"/>
    <w:basedOn w:val="a1"/>
    <w:uiPriority w:val="99"/>
    <w:unhideWhenUsed/>
    <w:pPr>
      <w:ind w:left="360"/>
      <w:contextualSpacing/>
    </w:pPr>
  </w:style>
  <w:style w:type="paragraph" w:styleId="26">
    <w:name w:val="List Continue 2"/>
    <w:basedOn w:val="a1"/>
    <w:uiPriority w:val="99"/>
    <w:unhideWhenUsed/>
    <w:pPr>
      <w:ind w:left="720"/>
      <w:contextualSpacing/>
    </w:pPr>
  </w:style>
  <w:style w:type="paragraph" w:styleId="36">
    <w:name w:val="List Continue 3"/>
    <w:basedOn w:val="a1"/>
    <w:uiPriority w:val="99"/>
    <w:unhideWhenUsed/>
    <w:pPr>
      <w:ind w:left="1080"/>
      <w:contextualSpacing/>
    </w:pPr>
  </w:style>
  <w:style w:type="paragraph" w:styleId="af4">
    <w:name w:val="macro"/>
    <w:link w:val="af5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Текст макроса Знак"/>
    <w:basedOn w:val="a2"/>
    <w:link w:val="af4"/>
    <w:uiPriority w:val="99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7">
    <w:name w:val="Strong"/>
    <w:basedOn w:val="a2"/>
    <w:uiPriority w:val="22"/>
    <w:qFormat/>
    <w:rPr>
      <w:b/>
      <w:bCs/>
    </w:rPr>
  </w:style>
  <w:style w:type="character" w:styleId="af8">
    <w:name w:val="Emphasis"/>
    <w:basedOn w:val="a2"/>
    <w:uiPriority w:val="20"/>
    <w:qFormat/>
    <w:rPr>
      <w:i/>
      <w:iCs/>
    </w:rPr>
  </w:style>
  <w:style w:type="paragraph" w:styleId="af9">
    <w:name w:val="Intense Quote"/>
    <w:basedOn w:val="a1"/>
    <w:next w:val="a1"/>
    <w:link w:val="afa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rPr>
      <w:b/>
      <w:bCs/>
      <w:i/>
      <w:iCs/>
      <w:color w:val="4F81BD" w:themeColor="accent1"/>
    </w:rPr>
  </w:style>
  <w:style w:type="character" w:styleId="afb">
    <w:name w:val="Subtle Emphasis"/>
    <w:basedOn w:val="a2"/>
    <w:uiPriority w:val="19"/>
    <w:qFormat/>
    <w:rPr>
      <w:i/>
      <w:iCs/>
      <w:color w:val="808080" w:themeColor="text1" w:themeTint="7F"/>
    </w:rPr>
  </w:style>
  <w:style w:type="character" w:styleId="afc">
    <w:name w:val="Intense Emphasis"/>
    <w:basedOn w:val="a2"/>
    <w:uiPriority w:val="21"/>
    <w:qFormat/>
    <w:rPr>
      <w:b/>
      <w:bCs/>
      <w:i/>
      <w:iCs/>
      <w:color w:val="4F81BD" w:themeColor="accent1"/>
    </w:rPr>
  </w:style>
  <w:style w:type="character" w:styleId="afd">
    <w:name w:val="Subtle Reference"/>
    <w:basedOn w:val="a2"/>
    <w:uiPriority w:val="31"/>
    <w:qFormat/>
    <w:rPr>
      <w:smallCaps/>
      <w:color w:val="C0504D" w:themeColor="accent2"/>
      <w:u w:val="single"/>
    </w:rPr>
  </w:style>
  <w:style w:type="character" w:styleId="afe">
    <w:name w:val="Intense Reference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2"/>
    <w:uiPriority w:val="33"/>
    <w:qFormat/>
    <w:rPr>
      <w:b/>
      <w:bCs/>
      <w:smallCaps/>
      <w:spacing w:val="5"/>
    </w:rPr>
  </w:style>
  <w:style w:type="paragraph" w:styleId="aff0">
    <w:name w:val="TOC Heading"/>
    <w:basedOn w:val="1"/>
    <w:next w:val="a1"/>
    <w:uiPriority w:val="39"/>
    <w:semiHidden/>
    <w:unhideWhenUsed/>
    <w:qFormat/>
    <w:pPr>
      <w:outlineLvl w:val="9"/>
    </w:pPr>
  </w:style>
  <w:style w:type="table" w:styleId="aff1">
    <w:name w:val="Table Grid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2">
    <w:name w:val="Light Shading"/>
    <w:basedOn w:val="a3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one" w:sz="0" w:space="0" w:color="auto"/>
          <w:bottom w:val="single" w:sz="8" w:space="0" w:color="4F81BD" w:themeColor="accen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one" w:sz="0" w:space="0" w:color="auto"/>
          <w:bottom w:val="single" w:sz="8" w:space="0" w:color="4F81BD" w:themeColor="accen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one" w:sz="0" w:space="0" w:color="auto"/>
          <w:bottom w:val="single" w:sz="8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one" w:sz="0" w:space="0" w:color="auto"/>
          <w:bottom w:val="single" w:sz="8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one" w:sz="0" w:space="0" w:color="auto"/>
          <w:bottom w:val="single" w:sz="8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one" w:sz="0" w:space="0" w:color="auto"/>
          <w:bottom w:val="single" w:sz="8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one" w:sz="0" w:space="0" w:color="auto"/>
          <w:bottom w:val="single" w:sz="8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one" w:sz="0" w:space="0" w:color="auto"/>
          <w:bottom w:val="single" w:sz="8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one" w:sz="0" w:space="0" w:color="auto"/>
          <w:bottom w:val="single" w:sz="8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one" w:sz="0" w:space="0" w:color="auto"/>
          <w:bottom w:val="single" w:sz="8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one" w:sz="0" w:space="0" w:color="auto"/>
          <w:bottom w:val="single" w:sz="8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one" w:sz="0" w:space="0" w:color="auto"/>
          <w:bottom w:val="single" w:sz="8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one" w:sz="0" w:space="0" w:color="auto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one" w:sz="0" w:space="0" w:color="auto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one" w:sz="0" w:space="0" w:color="auto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one" w:sz="0" w:space="0" w:color="auto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one" w:sz="0" w:space="0" w:color="auto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one" w:sz="0" w:space="0" w:color="auto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one" w:sz="0" w:space="0" w:color="auto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one" w:sz="0" w:space="0" w:color="auto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one" w:sz="0" w:space="0" w:color="auto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one" w:sz="0" w:space="0" w:color="auto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one" w:sz="0" w:space="0" w:color="auto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one" w:sz="0" w:space="0" w:color="auto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one" w:sz="0" w:space="0" w:color="auto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one" w:sz="0" w:space="0" w:color="auto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1">
    <w:name w:val="Medium Shading 1 Accent 1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2">
    <w:name w:val="Medium Shading 1 Accent 2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3">
    <w:name w:val="Medium Shading 1 Accent 3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4">
    <w:name w:val="Medium Shading 1 Accent 4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5">
    <w:name w:val="Medium Shading 1 Accent 5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6">
    <w:name w:val="Medium Shading 1 Accent 6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29">
    <w:name w:val="Medium Shading 2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1">
    <w:name w:val="Medium Shading 2 Accent 1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2">
    <w:name w:val="Medium Shading 2 Accent 2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3">
    <w:name w:val="Medium Shading 2 Accent 3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4">
    <w:name w:val="Medium Shading 2 Accent 4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5">
    <w:name w:val="Medium Shading 2 Accent 5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6">
    <w:name w:val="Medium Shading 2 Accent 6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12">
    <w:name w:val="Medium List 1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000000" w:themeColor="text1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000000" w:themeColor="tex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10">
    <w:name w:val="Medium List 2 Accent 1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4F81BD" w:themeColor="accent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4F81BD" w:themeColor="accent1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4F81BD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20">
    <w:name w:val="Medium List 2 Accent 2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C0504D" w:themeColor="accent2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C0504D" w:themeColor="accent2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30">
    <w:name w:val="Medium List 2 Accent 3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9BBB59" w:themeColor="accent3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9BBB59" w:themeColor="accent3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40">
    <w:name w:val="Medium List 2 Accent 4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8064A2" w:themeColor="accent4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8064A2" w:themeColor="accent4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50">
    <w:name w:val="Medium List 2 Accent 5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4BACC6" w:themeColor="accent5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4BACC6" w:themeColor="accent5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60">
    <w:name w:val="Medium List 2 Accent 6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F79646" w:themeColor="accent6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F79646" w:themeColor="accent6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13">
    <w:name w:val="Medium Grid 1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 w:themeShade="99"/>
          <w:insideV w:val="none" w:sz="0" w:space="0" w:color="auto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2C4C74" w:themeColor="accent1" w:themeShade="99"/>
          <w:insideV w:val="none" w:sz="0" w:space="0" w:color="auto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772C2A" w:themeColor="accent2" w:themeShade="99"/>
          <w:insideV w:val="none" w:sz="0" w:space="0" w:color="auto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5E7530" w:themeColor="accent3" w:themeShade="99"/>
          <w:insideV w:val="none" w:sz="0" w:space="0" w:color="auto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4C3B62" w:themeColor="accent4" w:themeShade="99"/>
          <w:insideV w:val="none" w:sz="0" w:space="0" w:color="auto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276A7C" w:themeColor="accent5" w:themeShade="99"/>
          <w:insideV w:val="none" w:sz="0" w:space="0" w:color="auto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65608" w:themeColor="accent6" w:themeShade="99"/>
          <w:insideV w:val="none" w:sz="0" w:space="0" w:color="auto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a">
    <w:name w:val="Без интервала Знак"/>
    <w:basedOn w:val="a2"/>
    <w:link w:val="a9"/>
    <w:uiPriority w:val="1"/>
  </w:style>
  <w:style w:type="character" w:styleId="aff9">
    <w:name w:val="Hyperlink"/>
    <w:basedOn w:val="a2"/>
    <w:uiPriority w:val="99"/>
    <w:unhideWhenUsed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">
    <w:name w:val="Unresolved Mention"/>
    <w:basedOn w:val="a2"/>
    <w:uiPriority w:val="99"/>
    <w:semiHidden/>
    <w:unhideWhenUsed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120"/>
    </w:pPr>
    <w:rPr>
      <w:rFonts w:ascii="Arial" w:hAnsi="Arial"/>
      <w:color w:val="232323"/>
      <w:sz w:val="21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B71C1C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</w:style>
  <w:style w:type="paragraph" w:styleId="a7">
    <w:name w:val="footer"/>
    <w:basedOn w:val="a1"/>
    <w:link w:val="a8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</w:style>
  <w:style w:type="paragraph" w:styleId="a9">
    <w:name w:val="No Spacing"/>
    <w:link w:val="aa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1"/>
    <w:next w:val="a1"/>
    <w:link w:val="ac"/>
    <w:uiPriority w:val="10"/>
    <w:qFormat/>
    <w:pPr>
      <w:keepNext/>
      <w:pBdr>
        <w:bottom w:val="single" w:sz="8" w:space="4" w:color="4F81BD" w:themeColor="accent1"/>
      </w:pBdr>
      <w:spacing w:before="200" w:after="100" w:line="240" w:lineRule="auto"/>
      <w:contextualSpacing/>
    </w:pPr>
    <w:rPr>
      <w:rFonts w:asciiTheme="majorHAnsi" w:eastAsiaTheme="majorEastAsia" w:hAnsiTheme="majorHAnsi" w:cstheme="majorBidi"/>
      <w:b/>
      <w:color w:val="B71C1C"/>
      <w:spacing w:val="5"/>
      <w:sz w:val="44"/>
      <w:szCs w:val="52"/>
    </w:rPr>
  </w:style>
  <w:style w:type="character" w:customStyle="1" w:styleId="ac">
    <w:name w:val="Название Знак"/>
    <w:basedOn w:val="a2"/>
    <w:link w:val="ab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d">
    <w:name w:val="Subtitle"/>
    <w:basedOn w:val="a1"/>
    <w:next w:val="a1"/>
    <w:link w:val="ae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2"/>
    <w:link w:val="ad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1"/>
    <w:uiPriority w:val="34"/>
    <w:qFormat/>
    <w:pPr>
      <w:ind w:left="720"/>
      <w:contextualSpacing/>
    </w:pPr>
  </w:style>
  <w:style w:type="paragraph" w:styleId="af0">
    <w:name w:val="Body Text"/>
    <w:basedOn w:val="a1"/>
    <w:link w:val="af1"/>
    <w:uiPriority w:val="99"/>
    <w:unhideWhenUsed/>
  </w:style>
  <w:style w:type="character" w:customStyle="1" w:styleId="af1">
    <w:name w:val="Основной текст Знак"/>
    <w:basedOn w:val="a2"/>
    <w:link w:val="af0"/>
    <w:uiPriority w:val="99"/>
  </w:style>
  <w:style w:type="paragraph" w:styleId="23">
    <w:name w:val="Body Text 2"/>
    <w:basedOn w:val="a1"/>
    <w:link w:val="24"/>
    <w:uiPriority w:val="99"/>
    <w:unhideWhenUsed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</w:style>
  <w:style w:type="paragraph" w:styleId="33">
    <w:name w:val="Body Text 3"/>
    <w:basedOn w:val="a1"/>
    <w:link w:val="34"/>
    <w:uiPriority w:val="99"/>
    <w:unhideWhenUsed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Pr>
      <w:sz w:val="16"/>
      <w:szCs w:val="16"/>
    </w:rPr>
  </w:style>
  <w:style w:type="paragraph" w:styleId="af2">
    <w:name w:val="List"/>
    <w:basedOn w:val="a1"/>
    <w:uiPriority w:val="99"/>
    <w:unhideWhenUsed/>
    <w:pPr>
      <w:ind w:left="360" w:hanging="360"/>
      <w:contextualSpacing/>
    </w:pPr>
  </w:style>
  <w:style w:type="paragraph" w:styleId="25">
    <w:name w:val="List 2"/>
    <w:basedOn w:val="a1"/>
    <w:uiPriority w:val="99"/>
    <w:unhideWhenUsed/>
    <w:pPr>
      <w:ind w:left="720" w:hanging="360"/>
      <w:contextualSpacing/>
    </w:pPr>
  </w:style>
  <w:style w:type="paragraph" w:styleId="35">
    <w:name w:val="List 3"/>
    <w:basedOn w:val="a1"/>
    <w:uiPriority w:val="99"/>
    <w:unhideWhenUsed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pPr>
      <w:numPr>
        <w:numId w:val="7"/>
      </w:numPr>
      <w:contextualSpacing/>
    </w:pPr>
  </w:style>
  <w:style w:type="paragraph" w:styleId="af3">
    <w:name w:val="List Continue"/>
    <w:basedOn w:val="a1"/>
    <w:uiPriority w:val="99"/>
    <w:unhideWhenUsed/>
    <w:pPr>
      <w:ind w:left="360"/>
      <w:contextualSpacing/>
    </w:pPr>
  </w:style>
  <w:style w:type="paragraph" w:styleId="26">
    <w:name w:val="List Continue 2"/>
    <w:basedOn w:val="a1"/>
    <w:uiPriority w:val="99"/>
    <w:unhideWhenUsed/>
    <w:pPr>
      <w:ind w:left="720"/>
      <w:contextualSpacing/>
    </w:pPr>
  </w:style>
  <w:style w:type="paragraph" w:styleId="36">
    <w:name w:val="List Continue 3"/>
    <w:basedOn w:val="a1"/>
    <w:uiPriority w:val="99"/>
    <w:unhideWhenUsed/>
    <w:pPr>
      <w:ind w:left="1080"/>
      <w:contextualSpacing/>
    </w:pPr>
  </w:style>
  <w:style w:type="paragraph" w:styleId="af4">
    <w:name w:val="macro"/>
    <w:link w:val="af5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Текст макроса Знак"/>
    <w:basedOn w:val="a2"/>
    <w:link w:val="af4"/>
    <w:uiPriority w:val="99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7">
    <w:name w:val="Strong"/>
    <w:basedOn w:val="a2"/>
    <w:uiPriority w:val="22"/>
    <w:qFormat/>
    <w:rPr>
      <w:b/>
      <w:bCs/>
    </w:rPr>
  </w:style>
  <w:style w:type="character" w:styleId="af8">
    <w:name w:val="Emphasis"/>
    <w:basedOn w:val="a2"/>
    <w:uiPriority w:val="20"/>
    <w:qFormat/>
    <w:rPr>
      <w:i/>
      <w:iCs/>
    </w:rPr>
  </w:style>
  <w:style w:type="paragraph" w:styleId="af9">
    <w:name w:val="Intense Quote"/>
    <w:basedOn w:val="a1"/>
    <w:next w:val="a1"/>
    <w:link w:val="afa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rPr>
      <w:b/>
      <w:bCs/>
      <w:i/>
      <w:iCs/>
      <w:color w:val="4F81BD" w:themeColor="accent1"/>
    </w:rPr>
  </w:style>
  <w:style w:type="character" w:styleId="afb">
    <w:name w:val="Subtle Emphasis"/>
    <w:basedOn w:val="a2"/>
    <w:uiPriority w:val="19"/>
    <w:qFormat/>
    <w:rPr>
      <w:i/>
      <w:iCs/>
      <w:color w:val="808080" w:themeColor="text1" w:themeTint="7F"/>
    </w:rPr>
  </w:style>
  <w:style w:type="character" w:styleId="afc">
    <w:name w:val="Intense Emphasis"/>
    <w:basedOn w:val="a2"/>
    <w:uiPriority w:val="21"/>
    <w:qFormat/>
    <w:rPr>
      <w:b/>
      <w:bCs/>
      <w:i/>
      <w:iCs/>
      <w:color w:val="4F81BD" w:themeColor="accent1"/>
    </w:rPr>
  </w:style>
  <w:style w:type="character" w:styleId="afd">
    <w:name w:val="Subtle Reference"/>
    <w:basedOn w:val="a2"/>
    <w:uiPriority w:val="31"/>
    <w:qFormat/>
    <w:rPr>
      <w:smallCaps/>
      <w:color w:val="C0504D" w:themeColor="accent2"/>
      <w:u w:val="single"/>
    </w:rPr>
  </w:style>
  <w:style w:type="character" w:styleId="afe">
    <w:name w:val="Intense Reference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2"/>
    <w:uiPriority w:val="33"/>
    <w:qFormat/>
    <w:rPr>
      <w:b/>
      <w:bCs/>
      <w:smallCaps/>
      <w:spacing w:val="5"/>
    </w:rPr>
  </w:style>
  <w:style w:type="paragraph" w:styleId="aff0">
    <w:name w:val="TOC Heading"/>
    <w:basedOn w:val="1"/>
    <w:next w:val="a1"/>
    <w:uiPriority w:val="39"/>
    <w:semiHidden/>
    <w:unhideWhenUsed/>
    <w:qFormat/>
    <w:pPr>
      <w:outlineLvl w:val="9"/>
    </w:pPr>
  </w:style>
  <w:style w:type="table" w:styleId="aff1">
    <w:name w:val="Table Grid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2">
    <w:name w:val="Light Shading"/>
    <w:basedOn w:val="a3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one" w:sz="0" w:space="0" w:color="auto"/>
          <w:bottom w:val="single" w:sz="8" w:space="0" w:color="4F81BD" w:themeColor="accen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one" w:sz="0" w:space="0" w:color="auto"/>
          <w:bottom w:val="single" w:sz="8" w:space="0" w:color="4F81BD" w:themeColor="accent1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one" w:sz="0" w:space="0" w:color="auto"/>
          <w:bottom w:val="single" w:sz="8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one" w:sz="0" w:space="0" w:color="auto"/>
          <w:bottom w:val="single" w:sz="8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one" w:sz="0" w:space="0" w:color="auto"/>
          <w:bottom w:val="single" w:sz="8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one" w:sz="0" w:space="0" w:color="auto"/>
          <w:bottom w:val="single" w:sz="8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one" w:sz="0" w:space="0" w:color="auto"/>
          <w:bottom w:val="single" w:sz="8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one" w:sz="0" w:space="0" w:color="auto"/>
          <w:bottom w:val="single" w:sz="8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one" w:sz="0" w:space="0" w:color="auto"/>
          <w:bottom w:val="single" w:sz="8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one" w:sz="0" w:space="0" w:color="auto"/>
          <w:bottom w:val="single" w:sz="8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one" w:sz="0" w:space="0" w:color="auto"/>
          <w:bottom w:val="single" w:sz="8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one" w:sz="0" w:space="0" w:color="auto"/>
          <w:bottom w:val="single" w:sz="8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one" w:sz="0" w:space="0" w:color="auto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one" w:sz="0" w:space="0" w:color="auto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one" w:sz="0" w:space="0" w:color="auto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one" w:sz="0" w:space="0" w:color="auto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one" w:sz="0" w:space="0" w:color="auto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one" w:sz="0" w:space="0" w:color="auto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one" w:sz="0" w:space="0" w:color="auto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one" w:sz="0" w:space="0" w:color="auto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one" w:sz="0" w:space="0" w:color="auto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one" w:sz="0" w:space="0" w:color="auto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one" w:sz="0" w:space="0" w:color="auto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one" w:sz="0" w:space="0" w:color="auto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one" w:sz="0" w:space="0" w:color="auto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one" w:sz="0" w:space="0" w:color="auto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1">
    <w:name w:val="Medium Shading 1 Accent 1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2">
    <w:name w:val="Medium Shading 1 Accent 2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3">
    <w:name w:val="Medium Shading 1 Accent 3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4">
    <w:name w:val="Medium Shading 1 Accent 4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5">
    <w:name w:val="Medium Shading 1 Accent 5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1-6">
    <w:name w:val="Medium Shading 1 Accent 6"/>
    <w:basedOn w:val="a3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one" w:sz="0" w:space="0" w:color="auto"/>
          <w:insideV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one" w:sz="0" w:space="0" w:color="auto"/>
          <w:insideV w:val="none" w:sz="0" w:space="0" w:color="auto"/>
        </w:tcBorders>
      </w:tcPr>
    </w:tblStylePr>
  </w:style>
  <w:style w:type="table" w:styleId="29">
    <w:name w:val="Medium Shading 2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1">
    <w:name w:val="Medium Shading 2 Accent 1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2">
    <w:name w:val="Medium Shading 2 Accent 2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3">
    <w:name w:val="Medium Shading 2 Accent 3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4">
    <w:name w:val="Medium Shading 2 Accent 4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5">
    <w:name w:val="Medium Shading 2 Accent 5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2-6">
    <w:name w:val="Medium Shading 2 Accent 6"/>
    <w:basedOn w:val="a3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cBorders>
      </w:tcPr>
    </w:tblStylePr>
  </w:style>
  <w:style w:type="table" w:styleId="12">
    <w:name w:val="Medium List 1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0" w:space="0" w:color="auto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000000" w:themeColor="text1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000000" w:themeColor="tex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10">
    <w:name w:val="Medium List 2 Accent 1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4F81BD" w:themeColor="accent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4F81BD" w:themeColor="accent1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4F81BD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20">
    <w:name w:val="Medium List 2 Accent 2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C0504D" w:themeColor="accent2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C0504D" w:themeColor="accent2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30">
    <w:name w:val="Medium List 2 Accent 3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9BBB59" w:themeColor="accent3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9BBB59" w:themeColor="accent3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40">
    <w:name w:val="Medium List 2 Accent 4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8064A2" w:themeColor="accent4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8064A2" w:themeColor="accent4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50">
    <w:name w:val="Medium List 2 Accent 5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4BACC6" w:themeColor="accent5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4BACC6" w:themeColor="accent5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2-60">
    <w:name w:val="Medium List 2 Accent 6"/>
    <w:basedOn w:val="a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one" w:sz="0" w:space="0" w:color="auto"/>
          <w:left w:val="none" w:sz="0" w:space="0" w:color="auto"/>
          <w:bottom w:val="single" w:sz="24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8" w:space="0" w:color="F79646" w:themeColor="accent6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tblPr/>
      <w:tcPr>
        <w:tcBorders>
          <w:top w:val="none" w:sz="0" w:space="0" w:color="auto"/>
          <w:left w:val="single" w:sz="8" w:space="0" w:color="F79646" w:themeColor="accent6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0" w:space="0" w:color="auto"/>
        </w:tcBorders>
      </w:tcPr>
    </w:tblStylePr>
  </w:style>
  <w:style w:type="table" w:styleId="13">
    <w:name w:val="Medium Grid 1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0" w:space="0" w:color="auto"/>
          <w:left w:val="single" w:sz="24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8" w:space="0" w:color="FFFFFF" w:themeColor="background1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8" w:space="0" w:color="FFFFFF" w:themeColor="background1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one" w:sz="0" w:space="0" w:color="auto"/>
          <w:left w:val="single" w:sz="18" w:space="0" w:color="FFFFFF" w:themeColor="background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 w:themeShade="99"/>
          <w:insideV w:val="none" w:sz="0" w:space="0" w:color="auto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2C4C74" w:themeColor="accent1" w:themeShade="99"/>
          <w:insideV w:val="none" w:sz="0" w:space="0" w:color="auto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C0504D" w:themeColor="accent2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772C2A" w:themeColor="accent2" w:themeShade="99"/>
          <w:insideV w:val="none" w:sz="0" w:space="0" w:color="auto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8064A2" w:themeColor="accent4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5E7530" w:themeColor="accent3" w:themeShade="99"/>
          <w:insideV w:val="none" w:sz="0" w:space="0" w:color="auto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9BBB59" w:themeColor="accent3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4C3B62" w:themeColor="accent4" w:themeShade="99"/>
          <w:insideV w:val="none" w:sz="0" w:space="0" w:color="auto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276A7C" w:themeColor="accent5" w:themeShade="99"/>
          <w:insideV w:val="none" w:sz="0" w:space="0" w:color="auto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24" w:space="0" w:color="4BACC6" w:themeColor="accent5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65608" w:themeColor="accent6" w:themeShade="99"/>
          <w:insideV w:val="none" w:sz="0" w:space="0" w:color="auto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a">
    <w:name w:val="Без интервала Знак"/>
    <w:basedOn w:val="a2"/>
    <w:link w:val="a9"/>
    <w:uiPriority w:val="1"/>
  </w:style>
  <w:style w:type="character" w:styleId="aff9">
    <w:name w:val="Hyperlink"/>
    <w:basedOn w:val="a2"/>
    <w:uiPriority w:val="99"/>
    <w:unhideWhenUsed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">
    <w:name w:val="Unresolved Mention"/>
    <w:basedOn w:val="a2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pp.myfitt.ru/go/11g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forms.yandex.ru/cloud/6a07080995add52fe8419b6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pp.myfitt.ru/go/11g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43BAA2-ACA7-495D-A443-76BBA5E12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4817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Customer</cp:lastModifiedBy>
  <cp:revision>2</cp:revision>
  <cp:lastPrinted>2026-04-03T08:14:00Z</cp:lastPrinted>
  <dcterms:created xsi:type="dcterms:W3CDTF">2026-06-17T07:20:00Z</dcterms:created>
  <dcterms:modified xsi:type="dcterms:W3CDTF">2026-06-17T07:20:00Z</dcterms:modified>
</cp:coreProperties>
</file>