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FAB" w:rsidRDefault="00AA7FAB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AA7FAB" w:rsidRDefault="00AA7FAB">
      <w:pPr>
        <w:pStyle w:val="ConsPlusNormal"/>
        <w:jc w:val="both"/>
        <w:outlineLvl w:val="0"/>
      </w:pPr>
    </w:p>
    <w:p w:rsidR="00AA7FAB" w:rsidRDefault="00AA7FAB">
      <w:pPr>
        <w:pStyle w:val="ConsPlusTitle"/>
        <w:jc w:val="center"/>
        <w:outlineLvl w:val="0"/>
      </w:pPr>
      <w:r>
        <w:t>ФЕДЕРАЛЬНАЯ АНТИМОНОПОЛЬНАЯ СЛУЖБА</w:t>
      </w:r>
    </w:p>
    <w:p w:rsidR="00AA7FAB" w:rsidRDefault="00AA7FAB">
      <w:pPr>
        <w:pStyle w:val="ConsPlusTitle"/>
        <w:jc w:val="center"/>
      </w:pPr>
    </w:p>
    <w:p w:rsidR="00AA7FAB" w:rsidRDefault="00AA7FAB">
      <w:pPr>
        <w:pStyle w:val="ConsPlusTitle"/>
        <w:jc w:val="center"/>
      </w:pPr>
      <w:r>
        <w:t>ПИСЬМО</w:t>
      </w:r>
    </w:p>
    <w:p w:rsidR="00AA7FAB" w:rsidRDefault="00AA7FAB">
      <w:pPr>
        <w:pStyle w:val="ConsPlusTitle"/>
        <w:jc w:val="center"/>
      </w:pPr>
      <w:r>
        <w:t>от 14 апреля 2026 г. N ГР/35136/26</w:t>
      </w: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ind w:firstLine="540"/>
        <w:jc w:val="both"/>
      </w:pPr>
      <w:r>
        <w:t>Из обращения следует, что в действиях отдельных территориальных органов ФАС России содержатся признаки нарушения законодательства Российской Федерации о контрактной системе в сфере закупок при проведении контрольных мероприятий в связи с признанием необоснованными жалоб участников закупок на действия (бездействие) субъектов контроля, выразившиеся в установлении в описании объектов закупок требований о конкретном виде стерилизации поставляемых медицинских изделий.</w:t>
      </w:r>
    </w:p>
    <w:p w:rsidR="00AA7FAB" w:rsidRDefault="00AA7FAB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частью 4 статьи 38</w:t>
        </w:r>
      </w:hyperlink>
      <w:r>
        <w:t xml:space="preserve"> Федерального закона от 21.11.2011 N 323-ФЗ "Об основах охраны здоровья граждан в Российской Федерации"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инноваций, утверждаемой в соответствии с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31.07.2020 N 258-ФЗ "Об экспериментальных правовых режимах в сфере цифровых инноваций в Российской Федерации", с учетом требований, установленных правом Евразийского экономического союза.</w:t>
      </w:r>
    </w:p>
    <w:p w:rsidR="00AA7FAB" w:rsidRDefault="00AA7FAB">
      <w:pPr>
        <w:pStyle w:val="ConsPlusNormal"/>
        <w:spacing w:before="220"/>
        <w:ind w:firstLine="540"/>
        <w:jc w:val="both"/>
      </w:pPr>
      <w:r>
        <w:t>При государственной регистрации медицинских изделий, которые поставляются в стерильном виде и подвергаются стерилизации этиленоксидом, безопасность их применения подтверждается документами о валидации стерилизации и результатами токсикологических исследований остаточного уровня этиленоксида после проведения процедуры стерилизации. Указанные документы проверяются при проведении экспертизы качества, эффективности и безопасности медицинских изделий.</w:t>
      </w:r>
    </w:p>
    <w:p w:rsidR="00AA7FAB" w:rsidRDefault="00AA7FAB">
      <w:pPr>
        <w:pStyle w:val="ConsPlusNormal"/>
        <w:spacing w:before="220"/>
        <w:ind w:firstLine="540"/>
        <w:jc w:val="both"/>
      </w:pPr>
      <w:r>
        <w:t>Таким образом, медицинские изделия, стерилизуемые этиленоксидом и зарегистрированные на территории Российской Федерации, могут безопасно использоваться и применяться наряду с медицинскими изделиями, стерилизуемыми иными методами.</w:t>
      </w:r>
    </w:p>
    <w:p w:rsidR="00AA7FAB" w:rsidRDefault="00AA7FAB">
      <w:pPr>
        <w:pStyle w:val="ConsPlusNormal"/>
        <w:spacing w:before="220"/>
        <w:ind w:firstLine="540"/>
        <w:jc w:val="both"/>
      </w:pPr>
      <w:r>
        <w:t xml:space="preserve">Аналогичная позиция изложена в </w:t>
      </w:r>
      <w:hyperlink w:anchor="P28">
        <w:r>
          <w:rPr>
            <w:color w:val="0000FF"/>
          </w:rPr>
          <w:t>письме</w:t>
        </w:r>
      </w:hyperlink>
      <w:r>
        <w:t xml:space="preserve"> Росздравнадзора от 11.04.2026 N 04-28925/26.</w:t>
      </w:r>
    </w:p>
    <w:p w:rsidR="00AA7FAB" w:rsidRDefault="00AA7FAB">
      <w:pPr>
        <w:pStyle w:val="ConsPlusNormal"/>
        <w:spacing w:before="220"/>
        <w:ind w:firstLine="540"/>
        <w:jc w:val="both"/>
      </w:pPr>
      <w:r>
        <w:t>Учитывая изложенное, по мнению ФАС России, установление в описании объекта закупки конкретного вида стерилизации медицинских изделий не соответствует положениям законодательства Российской Федерации о контрактной системе в сфере закупок и может приводить к ограничению количества участников закупок.</w:t>
      </w:r>
    </w:p>
    <w:p w:rsidR="00AA7FAB" w:rsidRDefault="00AA7FAB">
      <w:pPr>
        <w:pStyle w:val="ConsPlusNormal"/>
        <w:spacing w:before="220"/>
        <w:ind w:firstLine="540"/>
        <w:jc w:val="both"/>
      </w:pPr>
      <w:r>
        <w:t xml:space="preserve">Вместе с тем вышеуказанные выводы не отражены в решениях Челябинского УФАС России от 31.10.2025 по делу </w:t>
      </w:r>
      <w:hyperlink r:id="rId7">
        <w:r>
          <w:rPr>
            <w:color w:val="0000FF"/>
          </w:rPr>
          <w:t>N 074/07/3-2493/2025</w:t>
        </w:r>
      </w:hyperlink>
      <w:r>
        <w:t xml:space="preserve">, Калининградского УФАС России от 25.08.2025 по делу </w:t>
      </w:r>
      <w:hyperlink r:id="rId8">
        <w:r>
          <w:rPr>
            <w:color w:val="0000FF"/>
          </w:rPr>
          <w:t>N 039/06/49-867/2025</w:t>
        </w:r>
      </w:hyperlink>
      <w:r>
        <w:t xml:space="preserve">, Самарского УФАС России от 15.05.2025 по делу N 170-12509-25/4, Орловского УФАС России от 19.06.2025 по делу N 057/06/33-321/2025, от 28.10.2025 по делу N 057/06/33-585/2025, Свердловского УФАС России от 05.11.2025 по делу N 066/01/18.1-2997/2025, от 14.11.2025 по делу N 066/01/18.1-3167/2025, от 18.12.2025 по делу N 066/06/105-3395/2025, Тюменского УФАС России от 06.11.2025 по делу </w:t>
      </w:r>
      <w:hyperlink r:id="rId9">
        <w:r>
          <w:rPr>
            <w:color w:val="0000FF"/>
          </w:rPr>
          <w:t>N 072/06/44/154/2025</w:t>
        </w:r>
      </w:hyperlink>
      <w:r>
        <w:t xml:space="preserve">, от 12.11.2025 по делу </w:t>
      </w:r>
      <w:hyperlink r:id="rId10">
        <w:r>
          <w:rPr>
            <w:color w:val="0000FF"/>
          </w:rPr>
          <w:t>N 072/06/44/161/2025</w:t>
        </w:r>
      </w:hyperlink>
      <w:r>
        <w:t xml:space="preserve">, от 28.11.2025 по делу </w:t>
      </w:r>
      <w:hyperlink r:id="rId11">
        <w:r>
          <w:rPr>
            <w:color w:val="0000FF"/>
          </w:rPr>
          <w:t>N 072/06/44/175/2025</w:t>
        </w:r>
      </w:hyperlink>
      <w:r>
        <w:t xml:space="preserve">, Новосибирского УФАС России от 27.05.2025 по делу N 054/06/49-1124/2025, в связи с чем ФАС России направлены письма в адрес вышеназванных территориальных органов ФАС России о необходимости учета указанной позиции и строгого </w:t>
      </w:r>
      <w:r>
        <w:lastRenderedPageBreak/>
        <w:t>соблюдения положений законодательства о контрактной системе в сфере закупок при проведении контрольных мероприятий.</w:t>
      </w:r>
    </w:p>
    <w:p w:rsidR="00AA7FAB" w:rsidRDefault="00AA7FAB">
      <w:pPr>
        <w:pStyle w:val="ConsPlusNormal"/>
        <w:spacing w:before="220"/>
        <w:ind w:firstLine="540"/>
        <w:jc w:val="both"/>
      </w:pPr>
      <w:r>
        <w:t>ФАС России выражает благодарность за предоставленную информацию о деятельности территориальных органов ФАС России и сообщает, что направленные Заявителем сведения будут учтены в работе для целей формирования единообразия правоприменительной практики.</w:t>
      </w:r>
    </w:p>
    <w:p w:rsidR="00AA7FAB" w:rsidRDefault="00AA7FAB">
      <w:pPr>
        <w:pStyle w:val="ConsPlusNormal"/>
        <w:spacing w:before="220"/>
        <w:ind w:firstLine="540"/>
        <w:jc w:val="both"/>
      </w:pPr>
      <w:r>
        <w:t>Дополнительно ФАС России сообщает, что решения, принимаемые контрольным органом, могут быть обжалованы в судебном порядке в течение трех месяцев с даты их принятия.</w:t>
      </w: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jc w:val="right"/>
      </w:pPr>
      <w:r>
        <w:t>Г.Г.РАДИОНОВ</w:t>
      </w: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jc w:val="right"/>
        <w:outlineLvl w:val="0"/>
      </w:pPr>
      <w:r>
        <w:t>Приложение</w:t>
      </w: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Title"/>
        <w:jc w:val="center"/>
      </w:pPr>
      <w:r>
        <w:t>МИНИСТЕРСТВО ЗДРАВООХРАНЕНИЯ РОССИЙСКОЙ ФЕДЕРАЦИИ</w:t>
      </w:r>
    </w:p>
    <w:p w:rsidR="00AA7FAB" w:rsidRDefault="00AA7FAB">
      <w:pPr>
        <w:pStyle w:val="ConsPlusTitle"/>
        <w:jc w:val="center"/>
      </w:pPr>
    </w:p>
    <w:p w:rsidR="00AA7FAB" w:rsidRDefault="00AA7FAB">
      <w:pPr>
        <w:pStyle w:val="ConsPlusTitle"/>
        <w:jc w:val="center"/>
      </w:pPr>
      <w:r>
        <w:t>ФЕДЕРАЛЬНАЯ СЛУЖБА ПО НАДЗОРУ В СФЕРЕ ЗДРАВООХРАНЕНИЯ</w:t>
      </w:r>
    </w:p>
    <w:p w:rsidR="00AA7FAB" w:rsidRDefault="00AA7FAB">
      <w:pPr>
        <w:pStyle w:val="ConsPlusTitle"/>
        <w:jc w:val="center"/>
      </w:pPr>
    </w:p>
    <w:p w:rsidR="00AA7FAB" w:rsidRDefault="00AA7FAB">
      <w:pPr>
        <w:pStyle w:val="ConsPlusTitle"/>
        <w:jc w:val="center"/>
      </w:pPr>
      <w:bookmarkStart w:id="0" w:name="P28"/>
      <w:bookmarkEnd w:id="0"/>
      <w:r>
        <w:t>ПИСЬМО</w:t>
      </w:r>
    </w:p>
    <w:p w:rsidR="00AA7FAB" w:rsidRDefault="00AA7FAB">
      <w:pPr>
        <w:pStyle w:val="ConsPlusTitle"/>
        <w:jc w:val="center"/>
      </w:pPr>
      <w:r>
        <w:t>от 11 апреля 2026 г. N 04-28925/26</w:t>
      </w:r>
    </w:p>
    <w:p w:rsidR="00AA7FAB" w:rsidRDefault="00AA7FAB">
      <w:pPr>
        <w:pStyle w:val="ConsPlusTitle"/>
        <w:jc w:val="center"/>
      </w:pPr>
    </w:p>
    <w:p w:rsidR="00AA7FAB" w:rsidRDefault="00AA7FAB">
      <w:pPr>
        <w:pStyle w:val="ConsPlusTitle"/>
        <w:jc w:val="center"/>
      </w:pPr>
      <w:r>
        <w:t>О ПРЕДОСТАВЛЕНИИ ИНФОРМАЦИИ</w:t>
      </w: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ind w:firstLine="540"/>
        <w:jc w:val="both"/>
      </w:pPr>
      <w:r>
        <w:t xml:space="preserve">Федеральная служба по надзору в сфере здравоохранения в рамках полномочий, установленных </w:t>
      </w:r>
      <w:hyperlink r:id="rId12">
        <w:r>
          <w:rPr>
            <w:color w:val="0000FF"/>
          </w:rPr>
          <w:t>Положением</w:t>
        </w:r>
      </w:hyperlink>
      <w:r>
        <w:t xml:space="preserve"> о Федеральной службе по надзору в сфере здравоохранения, утвержденным постановлением Правительства Российской Федерации от 30.06.2004 N 323 "Об утверждении Положения о Федеральной службе по надзору в сфере здравоохранения", в ответ на запрос ФАС России (вх. от 26.03.2026, N 27553) сообщает.</w:t>
      </w:r>
    </w:p>
    <w:p w:rsidR="00AA7FAB" w:rsidRDefault="00AA7FAB">
      <w:pPr>
        <w:pStyle w:val="ConsPlusNormal"/>
        <w:spacing w:before="220"/>
        <w:ind w:firstLine="540"/>
        <w:jc w:val="both"/>
      </w:pPr>
      <w:r>
        <w:t>При государственной регистрации медицинских изделий, которые поставляются в стерильном виде и подвергаются стерилизации этиленоксидом, безопасность их применения подтверждается документами о валидации стерилизации и результатами токсикологических исследований остаточного уровня этиленоксида после проведения процедуры стерилизации. Указанные документы проверяются при проведении экспертизы качества, эффективности и безопасности медицинских изделий.</w:t>
      </w:r>
    </w:p>
    <w:p w:rsidR="00AA7FAB" w:rsidRDefault="00AA7FAB">
      <w:pPr>
        <w:pStyle w:val="ConsPlusNormal"/>
        <w:spacing w:before="220"/>
        <w:ind w:firstLine="540"/>
        <w:jc w:val="both"/>
      </w:pPr>
      <w:r>
        <w:t>Таким образом, медицинские изделия, стерилизуемые этиленоксидом и зарегистрированные на территории Российской Федерации, могут безопасно использоваться и применяться наряду с медицинскими изделиями, стерилизуемыми иными методами.</w:t>
      </w: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jc w:val="right"/>
      </w:pPr>
      <w:r>
        <w:t>Д.Ю.ПАВЛЮКОВ</w:t>
      </w: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jc w:val="both"/>
      </w:pPr>
    </w:p>
    <w:p w:rsidR="00AA7FAB" w:rsidRDefault="00AA7FA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6429E" w:rsidRDefault="0046429E">
      <w:bookmarkStart w:id="1" w:name="_GoBack"/>
      <w:bookmarkEnd w:id="1"/>
    </w:p>
    <w:sectPr w:rsidR="0046429E" w:rsidSect="00832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FAB"/>
    <w:rsid w:val="0046429E"/>
    <w:rsid w:val="00AA7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3907B-BE9E-4A94-8B54-6679CE644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F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A7F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A7FA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PAS&amp;n=1068165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PAS&amp;n=1119402" TargetMode="External"/><Relationship Id="rId12" Type="http://schemas.openxmlformats.org/officeDocument/2006/relationships/hyperlink" Target="https://login.consultant.ru/link/?req=doc&amp;base=LAW&amp;n=512851&amp;dst=6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291" TargetMode="External"/><Relationship Id="rId11" Type="http://schemas.openxmlformats.org/officeDocument/2006/relationships/hyperlink" Target="https://login.consultant.ru/link/?req=doc&amp;base=PAS&amp;n=1101579" TargetMode="External"/><Relationship Id="rId5" Type="http://schemas.openxmlformats.org/officeDocument/2006/relationships/hyperlink" Target="https://login.consultant.ru/link/?req=doc&amp;base=LAW&amp;n=523556&amp;dst=619" TargetMode="External"/><Relationship Id="rId10" Type="http://schemas.openxmlformats.org/officeDocument/2006/relationships/hyperlink" Target="https://login.consultant.ru/link/?req=doc&amp;base=PAS&amp;n=109660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PAS&amp;n=109410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Сарксян</dc:creator>
  <cp:keywords/>
  <dc:description/>
  <cp:lastModifiedBy>Артур Сарксян</cp:lastModifiedBy>
  <cp:revision>1</cp:revision>
  <dcterms:created xsi:type="dcterms:W3CDTF">2026-06-05T10:30:00Z</dcterms:created>
  <dcterms:modified xsi:type="dcterms:W3CDTF">2026-06-05T10:30:00Z</dcterms:modified>
</cp:coreProperties>
</file>