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ВЕРХОВНЫЙ СУД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ОПРЕДЕЛЕНИЕ</w:t>
      </w:r>
    </w:p>
    <w:p>
      <w:pPr>
        <w:pStyle w:val="2"/>
        <w:jc w:val="center"/>
      </w:pPr>
      <w:r>
        <w:rPr>
          <w:sz w:val="24"/>
        </w:rPr>
        <w:t xml:space="preserve">от 2 июля 2026 г. N 305-ЭС26-4925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Дело N А40-85698/2025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Судья Верховного Суда Российской Федерации Антонова М.К., изучив по материалам истребованного дела кассационную жалобу закрытого акционерного общества "Сибирский успех" (далее - общество) на </w:t>
      </w:r>
      <w:hyperlink w:history="0" r:id="rId7" w:tooltip="Решение Арбитражного суда г. Москвы от 31.07.2025 по делу N А40-85698/25-121-332 Требование: О признании незаконным и отмене решения Управления Федеральной антимонопольной службы по г. Москве. Решение: Требование удовлетворено.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Арбитражного суда города Москвы от 31 июля 2025 г., </w:t>
      </w:r>
      <w:hyperlink w:history="0" r:id="rId8" w:tooltip="Постановление Девятого арбитражного апелляционного суда от 20.11.2025 N 09АП-44501/2025 по делу N А40-85698/2025 Категория: Споры в сфере закупок для государственных и муниципальных нужд. Требования заказчика: О признании недействительным акта о наличии нарушений в аукционной документации. Обстоятельства: Заказчик не устанавливал ограничение в рассматриваемой закупке. Вмененное заказчику нарушение требований Закона о контрактной системе заинтересованным лицом не подтверждено. Решение: Удовлетворе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Девятого арбитражного апелляционного суда от 20 ноября 2025 г. и </w:t>
      </w:r>
      <w:hyperlink w:history="0" r:id="rId9" w:tooltip="Постановление Арбитражного суда Московского округа от 20.02.2026 N Ф05-23239/2025 по делу N А40-85698/2025 Требования заказчика: О признании недействительным акта о наличии нарушений в аукционной документации. Обстоятельства: Заказчик не устанавливал ограничение в рассматриваемой закупке. Вмененное заказчику нарушение требований Закона о контрактной системе заинтересованным лицом не подтверждено. Решение: Требование удовлетворено, поскольку суды пришли к обоснованному выводу, что закупаемый учреждением шпри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Арбитражного суда Московского округа от 20 февраля 2026 г. по делу N А40-85698/2025,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установил: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 (далее - учреждение, заказчик) обратилось в Арбитражный суд города Москвы с заявлением о признании незаконными </w:t>
      </w:r>
      <w:hyperlink w:history="0" r:id="rId10" w:tooltip="Решение Московского УФАС России от 21.03.2025 по делу N 077/06/106-3606/2025 Нарушение: ч. 1 ст. 14, п. 1 ч. 2 ст. 42, п. 15 ч. 1 ст. 42 Закона о контрактной системе. Решение: Признать жалобу обоснованной; выдать предписание об устранении нарушений. {КонсультантПлюс}">
        <w:r>
          <w:rPr>
            <w:sz w:val="24"/>
            <w:color w:val="0000ff"/>
          </w:rPr>
          <w:t xml:space="preserve">решения</w:t>
        </w:r>
      </w:hyperlink>
      <w:r>
        <w:rPr>
          <w:sz w:val="24"/>
        </w:rPr>
        <w:t xml:space="preserve"> и </w:t>
      </w:r>
      <w:hyperlink w:history="0" r:id="rId11" w:tooltip="Предписание Московского УФАС России от 21.03.2025 по делу N 077/06/106-3606/2025 &lt;Об устранении нарушения законодательства Российской Федерации&gt; {КонсультантПлюс}">
        <w:r>
          <w:rPr>
            <w:sz w:val="24"/>
            <w:color w:val="0000ff"/>
          </w:rPr>
          <w:t xml:space="preserve">предписания</w:t>
        </w:r>
      </w:hyperlink>
      <w:r>
        <w:rPr>
          <w:sz w:val="24"/>
        </w:rPr>
        <w:t xml:space="preserve"> Управления Федеральной антимонопольной службы по городу Москве (далее - антимонопольный орган) от 21 марта 2025 г. по делу N 077/06/106-3606/2025.</w:t>
      </w:r>
    </w:p>
    <w:p>
      <w:pPr>
        <w:pStyle w:val="0"/>
        <w:spacing w:before="240" w:lineRule="auto"/>
        <w:ind w:firstLine="540"/>
        <w:jc w:val="both"/>
      </w:pPr>
      <w:hyperlink w:history="0" r:id="rId12" w:tooltip="Решение Арбитражного суда г. Москвы от 31.07.2025 по делу N А40-85698/25-121-332 Требование: О признании незаконным и отмене решения Управления Федеральной антимонопольной службы по г. Москве. Решение: Требование удовлетворено.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Арбитражного суда города Москвы от 31 июля 2025 г., оставленным без изменения </w:t>
      </w:r>
      <w:hyperlink w:history="0" r:id="rId13" w:tooltip="Постановление Девятого арбитражного апелляционного суда от 20.11.2025 N 09АП-44501/2025 по делу N А40-85698/2025 Категория: Споры в сфере закупок для государственных и муниципальных нужд. Требования заказчика: О признании недействительным акта о наличии нарушений в аукционной документации. Обстоятельства: Заказчик не устанавливал ограничение в рассматриваемой закупке. Вмененное заказчику нарушение требований Закона о контрактной системе заинтересованным лицом не подтверждено. Решение: Удовлетворено.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Девятого арбитражного апелляционного суда от 20 ноября 2025 г., заявленные требования удовлетворены.</w:t>
      </w:r>
    </w:p>
    <w:p>
      <w:pPr>
        <w:pStyle w:val="0"/>
        <w:spacing w:before="240" w:lineRule="auto"/>
        <w:ind w:firstLine="540"/>
        <w:jc w:val="both"/>
      </w:pPr>
      <w:hyperlink w:history="0" r:id="rId14" w:tooltip="Постановление Арбитражного суда Московского округа от 20.02.2026 N Ф05-23239/2025 по делу N А40-85698/2025 Требования заказчика: О признании недействительным акта о наличии нарушений в аукционной документации. Обстоятельства: Заказчик не устанавливал ограничение в рассматриваемой закупке. Вмененное заказчику нарушение требований Закона о контрактной системе заинтересованным лицом не подтверждено. Решение: Требование удовлетворено, поскольку суды пришли к обоснованному выводу, что закупаемый учреждением шпри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Арбитражного суда Московского округа от 20 февраля 2026 г. </w:t>
      </w:r>
      <w:hyperlink w:history="0" r:id="rId15" w:tooltip="Решение Арбитражного суда г. Москвы от 31.07.2025 по делу N А40-85698/25-121-332 Требование: О признании незаконным и отмене решения Управления Федеральной антимонопольной службы по г. Москве. Решение: Требование удовлетворено.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суда первой инстанции и </w:t>
      </w:r>
      <w:hyperlink w:history="0" r:id="rId16" w:tooltip="Постановление Девятого арбитражного апелляционного суда от 20.11.2025 N 09АП-44501/2025 по делу N А40-85698/2025 Категория: Споры в сфере закупок для государственных и муниципальных нужд. Требования заказчика: О признании недействительным акта о наличии нарушений в аукционной документации. Обстоятельства: Заказчик не устанавливал ограничение в рассматриваемой закупке. Вмененное заказчику нарушение требований Закона о контрактной системе заинтересованным лицом не подтверждено. Решение: Удовлетворено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суда апелляционной инстанции оставлены без изменения.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кассационной жалобе, поданной в Верховный Суд Российской Федерации, общество ставит вопрос об отмене принятых по делу судебных актов, ссылаясь на существенное нарушение судами норм права.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изучении доводов кассационной жалобы и принятых судебных актов по материалам истребованного из Арбитражного суда города Москвы дела N А40-85698/2025 не установлено оснований, по которым жалоба может быть передана для рассмотрения в судебном заседании Судебной коллегии по экономическим спорам Верховного Суда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Рассматривая спор, суды трех инстанций, руководствуясь положениями </w:t>
      </w:r>
      <w:hyperlink w:history="0" r:id="rId17" w:tooltip="Федеральный закон от 05.04.2013 N 44-ФЗ (ред. от 26.1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статей 14</w:t>
        </w:r>
      </w:hyperlink>
      <w:r>
        <w:rPr>
          <w:sz w:val="24"/>
        </w:rPr>
        <w:t xml:space="preserve">, </w:t>
      </w:r>
      <w:hyperlink w:history="0" r:id="rId18" w:tooltip="Федеральный закон от 05.04.2013 N 44-ФЗ (ред. от 26.1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42</w:t>
        </w:r>
      </w:hyperlink>
      <w:r>
        <w:rPr>
          <w:sz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пришли к выводу о том, что оспариваемые решение и предписание антимонопольного органа являются незаконными.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Судебные инстанции исходили из недоказанности антимонопольным органом наличия в действиях заказчика нарушений требований законодательства о контрактной системе, поскольку закупаемый учреждением шприц-манометр по своему функциональному назначению не соответствует наименованию товара "Иглы хирургические: инструменты колющие; шприцы", указанному в позиции 385 </w:t>
      </w:r>
      <w:hyperlink w:history="0" r:id="rId19" w:tooltip="Постановление Правительства РФ от 23.12.2024 N 1875 (ред. от 10.06.2025) &quot;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&quot; (вместе с &quot;Положением о требованиях к форме и содержанию отчета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 ------------ Недействующая редакция {КонсультантПлюс}">
        <w:r>
          <w:rPr>
            <w:sz w:val="24"/>
            <w:color w:val="0000ff"/>
          </w:rPr>
          <w:t xml:space="preserve">приложения N 2</w:t>
        </w:r>
      </w:hyperlink>
      <w:r>
        <w:rPr>
          <w:sz w:val="24"/>
        </w:rPr>
        <w:t xml:space="preserve">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в связи с чем данный товар наравне с иными товарами правомерно объединен заказчиком в один лот.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Доводы кассационной жалобы не подтверждают наличие оснований, предусмотренных </w:t>
      </w:r>
      <w:hyperlink w:history="0" r:id="rId20" w:tooltip="&quot;Арбитражный процессуальный кодекс Российской Федерации&quot; от 24.07.2002 N 95-ФЗ (ред. от 15.12.2025) (с изм. и доп., вступ. в силу с 01.01.2026) {КонсультантПлюс}">
        <w:r>
          <w:rPr>
            <w:sz w:val="24"/>
            <w:color w:val="0000ff"/>
          </w:rPr>
          <w:t xml:space="preserve">статьями 291.6</w:t>
        </w:r>
      </w:hyperlink>
      <w:r>
        <w:rPr>
          <w:sz w:val="24"/>
        </w:rPr>
        <w:t xml:space="preserve">, </w:t>
      </w:r>
      <w:hyperlink w:history="0" r:id="rId21" w:tooltip="&quot;Арбитражный процессуальный кодекс Российской Федерации&quot; от 24.07.2002 N 95-ФЗ (ред. от 15.12.2025) (с изм. и доп., вступ. в силу с 01.01.2026) {КонсультантПлюс}">
        <w:r>
          <w:rPr>
            <w:sz w:val="24"/>
            <w:color w:val="0000ff"/>
          </w:rPr>
          <w:t xml:space="preserve">291.11</w:t>
        </w:r>
      </w:hyperlink>
      <w:r>
        <w:rPr>
          <w:sz w:val="24"/>
        </w:rPr>
        <w:t xml:space="preserve"> Арбитражного процессуального кодекса Российской Федерации, для передачи жалобы для рассмотрения в судебном заседании Судебной коллегии Верховного Суда Российской Федерации и пересмотра обжалуемых судебных актов, поскольку не позволяют сделать вывод о том, что при рассмотрении дела допущены нарушения норм материального права и (или) норм процессуального права, приведшие к судебной ошибке существенного и непреодолимого характера.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Руководствуясь </w:t>
      </w:r>
      <w:hyperlink w:history="0" r:id="rId22" w:tooltip="&quot;Арбитражный процессуальный кодекс Российской Федерации&quot; от 24.07.2002 N 95-ФЗ (ред. от 15.12.2025) (с изм. и доп., вступ. в силу с 01.01.2026) {КонсультантПлюс}">
        <w:r>
          <w:rPr>
            <w:sz w:val="24"/>
            <w:color w:val="0000ff"/>
          </w:rPr>
          <w:t xml:space="preserve">статьями 291.6</w:t>
        </w:r>
      </w:hyperlink>
      <w:r>
        <w:rPr>
          <w:sz w:val="24"/>
        </w:rPr>
        <w:t xml:space="preserve">, </w:t>
      </w:r>
      <w:hyperlink w:history="0" r:id="rId23" w:tooltip="&quot;Арбитражный процессуальный кодекс Российской Федерации&quot; от 24.07.2002 N 95-ФЗ (ред. от 15.12.2025) (с изм. и доп., вступ. в силу с 01.01.2026) {КонсультантПлюс}">
        <w:r>
          <w:rPr>
            <w:sz w:val="24"/>
            <w:color w:val="0000ff"/>
          </w:rPr>
          <w:t xml:space="preserve">291.8</w:t>
        </w:r>
      </w:hyperlink>
      <w:r>
        <w:rPr>
          <w:sz w:val="24"/>
        </w:rPr>
        <w:t xml:space="preserve"> Арбитражного процессуального кодекса Российской Федерации,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определил: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отказать закрытому акционерному обществу "Сибирский успех"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Судья Верховного Суда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М.К.АНТОНОВА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Определение Верховного Суда РФ от 02.07.2026 N 305-ЭС26-4925 по делу N А40-85698/2025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Определение Верховного Суда РФ от 02.07.2026 N 305-ЭС26-4925 по делу N А40-85698/2025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ASMS&amp;n=4184495&amp;date=07.07.2026" TargetMode = "External"/><Relationship Id="rId8" Type="http://schemas.openxmlformats.org/officeDocument/2006/relationships/hyperlink" Target="https://login.consultant.ru/link/?req=doc&amp;base=MARB&amp;n=3009556&amp;date=07.07.2026" TargetMode = "External"/><Relationship Id="rId9" Type="http://schemas.openxmlformats.org/officeDocument/2006/relationships/hyperlink" Target="https://login.consultant.ru/link/?req=doc&amp;base=AMS&amp;n=576618&amp;date=07.07.2026" TargetMode = "External"/><Relationship Id="rId10" Type="http://schemas.openxmlformats.org/officeDocument/2006/relationships/hyperlink" Target="https://login.consultant.ru/link/?req=doc&amp;base=PAS&amp;n=1018060&amp;date=07.07.2026" TargetMode = "External"/><Relationship Id="rId11" Type="http://schemas.openxmlformats.org/officeDocument/2006/relationships/hyperlink" Target="https://login.consultant.ru/link/?req=doc&amp;base=PAS&amp;n=1019719&amp;date=07.07.2026" TargetMode = "External"/><Relationship Id="rId12" Type="http://schemas.openxmlformats.org/officeDocument/2006/relationships/hyperlink" Target="https://login.consultant.ru/link/?req=doc&amp;base=ASMS&amp;n=4184495&amp;date=07.07.2026" TargetMode = "External"/><Relationship Id="rId13" Type="http://schemas.openxmlformats.org/officeDocument/2006/relationships/hyperlink" Target="https://login.consultant.ru/link/?req=doc&amp;base=MARB&amp;n=3009556&amp;date=07.07.2026" TargetMode = "External"/><Relationship Id="rId14" Type="http://schemas.openxmlformats.org/officeDocument/2006/relationships/hyperlink" Target="https://login.consultant.ru/link/?req=doc&amp;base=AMS&amp;n=576618&amp;date=07.07.2026" TargetMode = "External"/><Relationship Id="rId15" Type="http://schemas.openxmlformats.org/officeDocument/2006/relationships/hyperlink" Target="https://login.consultant.ru/link/?req=doc&amp;base=ASMS&amp;n=4184495&amp;date=07.07.2026" TargetMode = "External"/><Relationship Id="rId16" Type="http://schemas.openxmlformats.org/officeDocument/2006/relationships/hyperlink" Target="https://login.consultant.ru/link/?req=doc&amp;base=MARB&amp;n=3009556&amp;date=07.07.2026" TargetMode = "External"/><Relationship Id="rId17" Type="http://schemas.openxmlformats.org/officeDocument/2006/relationships/hyperlink" Target="https://login.consultant.ru/link/?req=doc&amp;base=LAW&amp;n=494990&amp;date=07.07.2026&amp;dst=12370&amp;field=134" TargetMode = "External"/><Relationship Id="rId18" Type="http://schemas.openxmlformats.org/officeDocument/2006/relationships/hyperlink" Target="https://login.consultant.ru/link/?req=doc&amp;base=LAW&amp;n=494990&amp;date=07.07.2026&amp;dst=2278&amp;field=134" TargetMode = "External"/><Relationship Id="rId19" Type="http://schemas.openxmlformats.org/officeDocument/2006/relationships/hyperlink" Target="https://login.consultant.ru/link/?req=doc&amp;base=LAW&amp;n=507759&amp;date=07.07.2026&amp;dst=100744&amp;field=134" TargetMode = "External"/><Relationship Id="rId20" Type="http://schemas.openxmlformats.org/officeDocument/2006/relationships/hyperlink" Target="https://login.consultant.ru/link/?req=doc&amp;base=LAW&amp;n=520138&amp;date=07.07.2026&amp;dst=744&amp;field=134" TargetMode = "External"/><Relationship Id="rId21" Type="http://schemas.openxmlformats.org/officeDocument/2006/relationships/hyperlink" Target="https://login.consultant.ru/link/?req=doc&amp;base=LAW&amp;n=520138&amp;date=07.07.2026&amp;dst=776&amp;field=134" TargetMode = "External"/><Relationship Id="rId22" Type="http://schemas.openxmlformats.org/officeDocument/2006/relationships/hyperlink" Target="https://login.consultant.ru/link/?req=doc&amp;base=LAW&amp;n=520138&amp;date=07.07.2026&amp;dst=744&amp;field=134" TargetMode = "External"/><Relationship Id="rId23" Type="http://schemas.openxmlformats.org/officeDocument/2006/relationships/hyperlink" Target="https://login.consultant.ru/link/?req=doc&amp;base=LAW&amp;n=520138&amp;date=07.07.2026&amp;dst=75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Определение Верховного Суда РФ от 02.07.2026 N 305-ЭС26-4925 по делу N А40-85698/2025
Требование: О пересмотре в кассационном порядке судебных актов по делу о признании недействительным акта о наличии нарушений в аукционной документации.
Обжалуемый результат спора: Требование удовлетворено, поскольку суды пришли к обоснованному выводу, что закупаемый учреждением шприц-манометр, несмотря на то, что соответствует коду ОКПД2 (32.50.13.110) позиции 385 Приложения N 2 к Постановлению N 1875, не соответствует ука</dc:title>
  <dcterms:created xsi:type="dcterms:W3CDTF">2026-07-07T13:05:26Z</dcterms:created>
</cp:coreProperties>
</file>