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9"/>
        <w:shd w:val="clear" w:color="auto" w:fill="FFFFFF"/>
        <w:spacing w:lineRule="auto" w:line="276" w:beforeAutospacing="0" w:before="0" w:afterAutospacing="0" w:after="0"/>
        <w:ind w:left="284"/>
        <w:jc w:val="center"/>
        <w:rPr>
          <w:rStyle w:val="c3"/>
          <w:rFonts w:eastAsia="Georgia"/>
          <w:b/>
          <w:sz w:val="28"/>
          <w:szCs w:val="28"/>
        </w:rPr>
      </w:pPr>
      <w:r>
        <w:rPr>
          <w:rStyle w:val="c3"/>
          <w:rFonts w:eastAsia="Georgia"/>
          <w:b/>
          <w:sz w:val="28"/>
          <w:szCs w:val="28"/>
        </w:rPr>
        <w:t xml:space="preserve">Список произведений, </w:t>
      </w:r>
      <w:r>
        <w:rPr>
          <w:rStyle w:val="c3"/>
          <w:rFonts w:eastAsia="Georgia"/>
          <w:b/>
          <w:sz w:val="28"/>
          <w:szCs w:val="28"/>
        </w:rPr>
        <w:t xml:space="preserve">изучаемых в </w:t>
      </w:r>
      <w:r>
        <w:rPr>
          <w:rStyle w:val="c3"/>
          <w:rFonts w:eastAsia="Georgia"/>
          <w:b/>
          <w:sz w:val="28"/>
          <w:szCs w:val="28"/>
        </w:rPr>
        <w:t>7 класс</w:t>
      </w:r>
      <w:r>
        <w:rPr>
          <w:rStyle w:val="c3"/>
          <w:rFonts w:eastAsia="Georgia"/>
          <w:b/>
          <w:sz w:val="28"/>
          <w:szCs w:val="28"/>
        </w:rPr>
        <w:t>е</w:t>
      </w:r>
    </w:p>
    <w:p>
      <w:pPr>
        <w:pStyle w:val="c9"/>
        <w:shd w:val="clear" w:color="auto" w:fill="FFFFFF"/>
        <w:spacing w:lineRule="auto" w:line="276" w:beforeAutospacing="0" w:before="0" w:afterAutospacing="0" w:after="0"/>
        <w:ind w:left="284"/>
        <w:jc w:val="center"/>
        <w:rPr>
          <w:rStyle w:val="c3"/>
          <w:rFonts w:eastAsia="Georgia"/>
        </w:rPr>
      </w:pPr>
      <w:r>
        <w:rPr>
          <w:rFonts w:eastAsia="Georgia"/>
        </w:rPr>
      </w:r>
    </w:p>
    <w:p>
      <w:pPr>
        <w:pStyle w:val="c9"/>
        <w:shd w:val="clear" w:color="auto" w:fill="FFFFFF"/>
        <w:spacing w:lineRule="auto" w:line="276" w:beforeAutospacing="0" w:before="0" w:afterAutospacing="0" w:after="0"/>
        <w:ind w:left="284"/>
        <w:jc w:val="both"/>
        <w:rPr>
          <w:color w:val="000000"/>
        </w:rPr>
      </w:pPr>
      <w:r>
        <w:rPr>
          <w:rStyle w:val="c1"/>
          <w:rFonts w:eastAsia="Trebuchet MS"/>
          <w:bCs/>
          <w:color w:val="000000"/>
        </w:rPr>
        <w:t xml:space="preserve">1. </w:t>
      </w:r>
      <w:r>
        <w:rPr>
          <w:rStyle w:val="c1"/>
          <w:rFonts w:eastAsia="Trebuchet MS"/>
          <w:b/>
          <w:bCs/>
          <w:color w:val="000000"/>
        </w:rPr>
        <w:t>А. С. Пушкин. </w:t>
      </w:r>
      <w:r>
        <w:rPr>
          <w:rStyle w:val="c6"/>
          <w:b/>
          <w:bCs/>
        </w:rPr>
        <w:t xml:space="preserve">  «Станционный смотритель». </w:t>
      </w:r>
      <w:r>
        <w:rPr>
          <w:rStyle w:val="c6"/>
          <w:b/>
          <w:bCs/>
          <w:color w:val="000000"/>
        </w:rPr>
        <w:t>*</w:t>
      </w:r>
    </w:p>
    <w:p>
      <w:pPr>
        <w:pStyle w:val="c9"/>
        <w:shd w:val="clear" w:color="auto" w:fill="FFFFFF"/>
        <w:spacing w:lineRule="auto" w:line="276" w:beforeAutospacing="0" w:before="0" w:afterAutospacing="0" w:after="0"/>
        <w:ind w:left="284"/>
        <w:jc w:val="both"/>
        <w:rPr>
          <w:color w:val="000000"/>
        </w:rPr>
      </w:pPr>
      <w:r>
        <w:rPr>
          <w:rStyle w:val="c1"/>
          <w:rFonts w:eastAsia="Trebuchet MS"/>
          <w:bCs/>
          <w:color w:val="000000"/>
        </w:rPr>
        <w:t>2. М. Ю. Лермонтов. </w:t>
      </w:r>
      <w:r>
        <w:rPr>
          <w:rStyle w:val="c6"/>
        </w:rPr>
        <w:t>«Песня про царя Ивана Васильевича, молодого опричника и удалого купца Калашникова». </w:t>
      </w:r>
    </w:p>
    <w:p>
      <w:pPr>
        <w:pStyle w:val="c9"/>
        <w:shd w:val="clear" w:color="auto" w:fill="FFFFFF"/>
        <w:spacing w:lineRule="auto" w:line="276" w:beforeAutospacing="0" w:before="0" w:afterAutospacing="0" w:after="0"/>
        <w:jc w:val="both"/>
        <w:rPr>
          <w:color w:val="000000"/>
        </w:rPr>
      </w:pPr>
      <w:r>
        <w:rPr>
          <w:rStyle w:val="c1"/>
          <w:rFonts w:eastAsia="Trebuchet MS"/>
          <w:bCs/>
          <w:color w:val="000000"/>
        </w:rPr>
        <w:t xml:space="preserve">     </w:t>
      </w:r>
      <w:r>
        <w:rPr>
          <w:rStyle w:val="c1"/>
          <w:rFonts w:eastAsia="Trebuchet MS"/>
          <w:bCs/>
          <w:color w:val="000000"/>
        </w:rPr>
        <w:t xml:space="preserve">3. </w:t>
      </w:r>
      <w:r>
        <w:rPr>
          <w:rStyle w:val="c1"/>
          <w:rFonts w:eastAsia="Trebuchet MS"/>
          <w:b/>
          <w:bCs/>
          <w:color w:val="000000"/>
        </w:rPr>
        <w:t>Н. В. Гоголь. </w:t>
      </w:r>
      <w:r>
        <w:rPr>
          <w:rStyle w:val="c6"/>
          <w:b/>
          <w:bCs/>
        </w:rPr>
        <w:t>«Тарас Бульба»</w:t>
      </w:r>
      <w:r>
        <w:rPr>
          <w:rStyle w:val="c6"/>
          <w:b/>
          <w:bCs/>
        </w:rPr>
        <w:t>*</w:t>
      </w:r>
      <w:r>
        <w:rPr>
          <w:rStyle w:val="c6"/>
          <w:b/>
          <w:bCs/>
        </w:rPr>
        <w:t>. </w:t>
      </w:r>
    </w:p>
    <w:p>
      <w:pPr>
        <w:pStyle w:val="c9"/>
        <w:shd w:val="clear" w:color="auto" w:fill="FFFFFF"/>
        <w:spacing w:lineRule="auto" w:line="276" w:beforeAutospacing="0" w:before="0" w:afterAutospacing="0" w:after="0"/>
        <w:jc w:val="both"/>
        <w:rPr>
          <w:color w:val="000000"/>
        </w:rPr>
      </w:pPr>
      <w:r>
        <w:rPr>
          <w:rStyle w:val="c1"/>
          <w:rFonts w:eastAsia="Trebuchet MS"/>
          <w:bCs/>
          <w:color w:val="000000"/>
        </w:rPr>
        <w:t xml:space="preserve">    </w:t>
      </w:r>
      <w:r>
        <w:rPr>
          <w:rStyle w:val="c1"/>
          <w:rFonts w:eastAsia="Trebuchet MS"/>
          <w:bCs/>
          <w:color w:val="000000"/>
        </w:rPr>
        <w:t>4. И.  С. Тургенев. </w:t>
      </w:r>
      <w:r>
        <w:rPr>
          <w:rStyle w:val="c6"/>
        </w:rPr>
        <w:t>«Бирюк». </w:t>
      </w:r>
      <w:r>
        <w:rPr>
          <w:rStyle w:val="c1"/>
          <w:rFonts w:eastAsia="Trebuchet MS"/>
          <w:bCs/>
          <w:color w:val="000000"/>
        </w:rPr>
        <w:t>Стихотворения в прозе. </w:t>
      </w:r>
    </w:p>
    <w:p>
      <w:pPr>
        <w:pStyle w:val="c9"/>
        <w:shd w:val="clear" w:color="auto" w:fill="FFFFFF"/>
        <w:spacing w:lineRule="auto" w:line="276" w:beforeAutospacing="0" w:before="0" w:afterAutospacing="0" w:after="0"/>
        <w:jc w:val="both"/>
        <w:rPr>
          <w:color w:val="000000"/>
        </w:rPr>
      </w:pPr>
      <w:bookmarkStart w:id="0" w:name="_GoBack"/>
      <w:bookmarkEnd w:id="0"/>
      <w:r>
        <w:rPr>
          <w:rStyle w:val="c1"/>
          <w:rFonts w:eastAsia="Trebuchet MS"/>
          <w:bCs/>
          <w:color w:val="000000"/>
        </w:rPr>
        <w:t xml:space="preserve">    </w:t>
      </w:r>
      <w:r>
        <w:rPr>
          <w:rStyle w:val="c1"/>
          <w:rFonts w:eastAsia="Trebuchet MS"/>
          <w:bCs/>
          <w:color w:val="000000"/>
        </w:rPr>
        <w:t>5. Л.Н.Толстой «После бала»</w:t>
      </w:r>
    </w:p>
    <w:p>
      <w:pPr>
        <w:pStyle w:val="c9"/>
        <w:shd w:val="clear" w:color="auto" w:fill="FFFFFF"/>
        <w:spacing w:lineRule="auto" w:line="276" w:beforeAutospacing="0" w:before="0" w:afterAutospacing="0" w:after="0"/>
        <w:jc w:val="both"/>
        <w:rPr>
          <w:color w:val="000000"/>
        </w:rPr>
      </w:pPr>
      <w:r>
        <w:rPr>
          <w:rStyle w:val="c1"/>
          <w:rFonts w:eastAsia="Trebuchet MS"/>
          <w:bCs/>
          <w:color w:val="000000"/>
        </w:rPr>
        <w:t xml:space="preserve">    </w:t>
      </w:r>
      <w:r>
        <w:rPr>
          <w:rStyle w:val="c1"/>
          <w:rFonts w:eastAsia="Trebuchet MS"/>
          <w:bCs/>
          <w:color w:val="000000"/>
        </w:rPr>
        <w:t>6. Н.  А. Некрасов. </w:t>
      </w:r>
      <w:r>
        <w:rPr>
          <w:rStyle w:val="c6"/>
        </w:rPr>
        <w:t>«Русские женщины», «Размышления у парадного подъезда»</w:t>
      </w:r>
    </w:p>
    <w:p>
      <w:pPr>
        <w:pStyle w:val="c9"/>
        <w:shd w:val="clear" w:color="auto" w:fill="FFFFFF"/>
        <w:spacing w:lineRule="auto" w:line="276" w:beforeAutospacing="0" w:before="0" w:afterAutospacing="0" w:after="0"/>
        <w:jc w:val="both"/>
        <w:rPr>
          <w:color w:val="000000"/>
        </w:rPr>
      </w:pPr>
      <w:r>
        <w:rPr>
          <w:rStyle w:val="c1"/>
          <w:rFonts w:eastAsia="Trebuchet MS"/>
          <w:bCs/>
          <w:color w:val="000000"/>
        </w:rPr>
        <w:t xml:space="preserve">    </w:t>
      </w:r>
      <w:r>
        <w:rPr>
          <w:rStyle w:val="c1"/>
          <w:rFonts w:eastAsia="Trebuchet MS"/>
          <w:bCs/>
          <w:color w:val="000000"/>
        </w:rPr>
        <w:t>7. А. К. Толстой.</w:t>
      </w:r>
      <w:r>
        <w:rPr>
          <w:rStyle w:val="c6"/>
        </w:rPr>
        <w:t xml:space="preserve"> «Василий Шибанов», </w:t>
      </w:r>
      <w:r>
        <w:rPr>
          <w:rStyle w:val="c3"/>
          <w:rFonts w:eastAsia="Georgia"/>
        </w:rPr>
        <w:t> </w:t>
      </w:r>
      <w:r>
        <w:rPr>
          <w:rStyle w:val="c6"/>
        </w:rPr>
        <w:t>«Князь Михайло Репнин»</w:t>
      </w:r>
    </w:p>
    <w:p>
      <w:pPr>
        <w:pStyle w:val="c9"/>
        <w:shd w:val="clear" w:color="auto" w:fill="FFFFFF"/>
        <w:spacing w:lineRule="auto" w:line="276" w:beforeAutospacing="0" w:before="0" w:afterAutospacing="0" w:after="0"/>
        <w:jc w:val="both"/>
        <w:rPr>
          <w:color w:val="000000"/>
        </w:rPr>
      </w:pPr>
      <w:r>
        <w:rPr>
          <w:rStyle w:val="c1"/>
          <w:rFonts w:eastAsia="Trebuchet MS"/>
          <w:bCs/>
          <w:color w:val="000000"/>
        </w:rPr>
        <w:t xml:space="preserve">    </w:t>
      </w:r>
      <w:r>
        <w:rPr>
          <w:rStyle w:val="c1"/>
          <w:rFonts w:eastAsia="Trebuchet MS"/>
          <w:bCs/>
          <w:color w:val="000000"/>
        </w:rPr>
        <w:t xml:space="preserve">8. </w:t>
      </w:r>
      <w:r>
        <w:rPr>
          <w:rStyle w:val="c1"/>
          <w:rFonts w:eastAsia="Trebuchet MS"/>
          <w:b/>
          <w:bCs/>
          <w:color w:val="000000"/>
        </w:rPr>
        <w:t>М. Е. Салтыков-Щедрин. </w:t>
      </w:r>
      <w:r>
        <w:rPr>
          <w:rStyle w:val="c6"/>
          <w:b/>
          <w:bCs/>
        </w:rPr>
        <w:t>«Повесть о том, как один мужик двух генералов прокормил», «Дикий помещик»</w:t>
      </w:r>
      <w:r>
        <w:rPr>
          <w:rStyle w:val="c6"/>
          <w:b/>
          <w:bCs/>
          <w:color w:val="000000"/>
        </w:rPr>
        <w:t>*</w:t>
      </w:r>
    </w:p>
    <w:p>
      <w:pPr>
        <w:pStyle w:val="c9"/>
        <w:shd w:val="clear" w:color="auto" w:fill="FFFFFF"/>
        <w:spacing w:lineRule="auto" w:line="276" w:beforeAutospacing="0" w:before="0" w:afterAutospacing="0" w:after="0"/>
        <w:jc w:val="both"/>
        <w:rPr>
          <w:color w:val="000000"/>
        </w:rPr>
      </w:pPr>
      <w:r>
        <w:rPr>
          <w:rStyle w:val="c1"/>
          <w:rFonts w:eastAsia="Trebuchet MS"/>
          <w:bCs/>
          <w:color w:val="000000"/>
        </w:rPr>
        <w:t xml:space="preserve">     </w:t>
      </w:r>
      <w:r>
        <w:rPr>
          <w:rStyle w:val="c1"/>
          <w:rFonts w:eastAsia="Trebuchet MS"/>
          <w:bCs/>
          <w:color w:val="000000"/>
        </w:rPr>
        <w:t>9. А. П. Чехов. </w:t>
      </w:r>
      <w:r>
        <w:rPr>
          <w:rStyle w:val="c6"/>
        </w:rPr>
        <w:t>«Злоумышленник», «Тоска»., «Налим» и др.</w:t>
      </w:r>
    </w:p>
    <w:p>
      <w:pPr>
        <w:pStyle w:val="c9"/>
        <w:shd w:val="clear" w:color="auto" w:fill="FFFFFF"/>
        <w:spacing w:lineRule="auto" w:line="276" w:beforeAutospacing="0" w:before="0" w:afterAutospacing="0" w:after="0"/>
        <w:jc w:val="both"/>
        <w:rPr>
          <w:color w:val="000000"/>
        </w:rPr>
      </w:pPr>
      <w:r>
        <w:rPr>
          <w:rStyle w:val="c1"/>
          <w:rFonts w:eastAsia="Trebuchet MS"/>
          <w:bCs/>
          <w:color w:val="000000"/>
        </w:rPr>
        <w:t xml:space="preserve">    </w:t>
      </w:r>
      <w:r>
        <w:rPr>
          <w:rStyle w:val="c1"/>
          <w:rFonts w:eastAsia="Trebuchet MS"/>
          <w:bCs/>
          <w:color w:val="000000"/>
        </w:rPr>
        <w:t>10. М. Горький.</w:t>
      </w:r>
      <w:r>
        <w:rPr>
          <w:rStyle w:val="c1"/>
          <w:rFonts w:eastAsia="Trebuchet MS"/>
          <w:bCs/>
          <w:i w:val="false"/>
          <w:iCs w:val="false"/>
          <w:color w:val="000000"/>
        </w:rPr>
        <w:t> </w:t>
      </w:r>
      <w:r>
        <w:rPr>
          <w:rStyle w:val="c21"/>
          <w:i w:val="false"/>
          <w:iCs w:val="false"/>
          <w:color w:val="000000"/>
        </w:rPr>
        <w:t>«Детство». </w:t>
      </w:r>
      <w:r>
        <w:rPr>
          <w:rStyle w:val="c6"/>
          <w:i w:val="false"/>
          <w:iCs w:val="false"/>
        </w:rPr>
        <w:t xml:space="preserve"> </w:t>
      </w:r>
      <w:r>
        <w:rPr>
          <w:rStyle w:val="c6"/>
        </w:rPr>
        <w:t>«Старуха Изергиль» </w:t>
      </w:r>
      <w:r>
        <w:rPr>
          <w:rStyle w:val="c21"/>
          <w:i/>
          <w:iCs/>
          <w:color w:val="000000"/>
        </w:rPr>
        <w:t xml:space="preserve">(«Легенда о Данко»). </w:t>
      </w:r>
    </w:p>
    <w:p>
      <w:pPr>
        <w:pStyle w:val="c9"/>
        <w:shd w:val="clear" w:color="auto" w:fill="FFFFFF"/>
        <w:spacing w:lineRule="auto" w:line="276" w:beforeAutospacing="0" w:before="0" w:afterAutospacing="0" w:after="0"/>
        <w:jc w:val="both"/>
        <w:rPr>
          <w:color w:val="000000"/>
        </w:rPr>
      </w:pPr>
      <w:r>
        <w:rPr>
          <w:rStyle w:val="c1"/>
          <w:rFonts w:eastAsia="Trebuchet MS"/>
          <w:bCs/>
          <w:color w:val="000000"/>
        </w:rPr>
        <w:t xml:space="preserve">    </w:t>
      </w:r>
      <w:r>
        <w:rPr>
          <w:rStyle w:val="c1"/>
          <w:rFonts w:eastAsia="Trebuchet MS"/>
          <w:bCs/>
          <w:color w:val="000000"/>
        </w:rPr>
        <w:t>11. Л. Н. Андреев. </w:t>
      </w:r>
      <w:r>
        <w:rPr>
          <w:rStyle w:val="c6"/>
        </w:rPr>
        <w:t>«Кусака».</w:t>
      </w:r>
    </w:p>
    <w:p>
      <w:pPr>
        <w:pStyle w:val="c9"/>
        <w:shd w:val="clear" w:color="auto" w:fill="FFFFFF"/>
        <w:spacing w:lineRule="auto" w:line="276" w:beforeAutospacing="0" w:before="0" w:afterAutospacing="0" w:after="0"/>
        <w:jc w:val="both"/>
        <w:rPr>
          <w:color w:val="000000"/>
        </w:rPr>
      </w:pPr>
      <w:r>
        <w:rPr>
          <w:rStyle w:val="c21"/>
          <w:rFonts w:eastAsia="Trebuchet MS"/>
          <w:bCs/>
          <w:i/>
          <w:iCs/>
          <w:color w:val="000000"/>
        </w:rPr>
        <w:t xml:space="preserve">    </w:t>
      </w:r>
      <w:r>
        <w:rPr>
          <w:rStyle w:val="c1"/>
          <w:rFonts w:eastAsia="Trebuchet MS"/>
          <w:bCs/>
          <w:color w:val="000000"/>
        </w:rPr>
        <w:t>12. А. П. Платонов. </w:t>
      </w:r>
      <w:r>
        <w:rPr>
          <w:rStyle w:val="c6"/>
        </w:rPr>
        <w:t>«Юшка».</w:t>
      </w:r>
    </w:p>
    <w:p>
      <w:pPr>
        <w:pStyle w:val="c9"/>
        <w:shd w:val="clear" w:color="auto" w:fill="FFFFFF"/>
        <w:spacing w:lineRule="auto" w:line="276" w:beforeAutospacing="0" w:before="0" w:afterAutospacing="0" w:after="0"/>
        <w:jc w:val="both"/>
        <w:rPr>
          <w:color w:val="000000"/>
        </w:rPr>
      </w:pPr>
      <w:r>
        <w:rPr>
          <w:rStyle w:val="c6"/>
          <w:rFonts w:eastAsia="Trebuchet MS"/>
          <w:bCs/>
          <w:color w:val="000000"/>
        </w:rPr>
        <w:t xml:space="preserve">    </w:t>
      </w:r>
      <w:r>
        <w:rPr>
          <w:rStyle w:val="c1"/>
          <w:rFonts w:eastAsia="Trebuchet MS"/>
          <w:bCs/>
          <w:color w:val="000000"/>
        </w:rPr>
        <w:t>13. Ф. А. Абрамов. </w:t>
      </w:r>
      <w:r>
        <w:rPr>
          <w:rStyle w:val="c6"/>
        </w:rPr>
        <w:t xml:space="preserve"> «О чем плачут лошади»</w:t>
      </w:r>
    </w:p>
    <w:p>
      <w:pPr>
        <w:pStyle w:val="c9"/>
        <w:shd w:val="clear" w:color="auto" w:fill="FFFFFF"/>
        <w:spacing w:lineRule="auto" w:line="276" w:beforeAutospacing="0" w:before="0" w:afterAutospacing="0" w:after="0"/>
        <w:jc w:val="both"/>
        <w:rPr>
          <w:color w:val="000000"/>
        </w:rPr>
      </w:pPr>
      <w:r>
        <w:rPr>
          <w:rStyle w:val="c1"/>
          <w:rFonts w:eastAsia="Trebuchet MS"/>
          <w:bCs/>
          <w:color w:val="000000"/>
        </w:rPr>
        <w:t xml:space="preserve">    </w:t>
      </w:r>
      <w:r>
        <w:rPr>
          <w:rStyle w:val="c1"/>
          <w:rFonts w:eastAsia="Trebuchet MS"/>
          <w:bCs/>
          <w:color w:val="000000"/>
        </w:rPr>
        <w:t>14. Е. И. Носов. </w:t>
      </w:r>
      <w:r>
        <w:rPr>
          <w:rStyle w:val="c3"/>
          <w:rFonts w:eastAsia="Georgia"/>
        </w:rPr>
        <w:t> </w:t>
      </w:r>
      <w:r>
        <w:rPr>
          <w:rStyle w:val="c6"/>
        </w:rPr>
        <w:t>«Живое пламя». </w:t>
      </w:r>
    </w:p>
    <w:p>
      <w:pPr>
        <w:pStyle w:val="c9"/>
        <w:shd w:val="clear" w:color="auto" w:fill="FFFFFF"/>
        <w:spacing w:lineRule="auto" w:line="276" w:beforeAutospacing="0" w:before="0" w:afterAutospacing="0" w:after="0"/>
        <w:jc w:val="both"/>
        <w:rPr>
          <w:color w:val="000000"/>
        </w:rPr>
      </w:pPr>
      <w:r>
        <w:rPr>
          <w:rStyle w:val="c6"/>
        </w:rPr>
        <w:t xml:space="preserve">    </w:t>
      </w:r>
      <w:r>
        <w:rPr>
          <w:rStyle w:val="c6"/>
        </w:rPr>
        <w:t xml:space="preserve">15 </w:t>
      </w:r>
      <w:r>
        <w:rPr>
          <w:rStyle w:val="c6"/>
          <w:b/>
          <w:bCs/>
        </w:rPr>
        <w:t>А.Грин «Алые паруса</w:t>
      </w:r>
      <w:r>
        <w:rPr>
          <w:rStyle w:val="c6"/>
          <w:b/>
          <w:bCs/>
          <w:color w:val="000000"/>
        </w:rPr>
        <w:t>»</w:t>
      </w:r>
      <w:r>
        <w:rPr>
          <w:rStyle w:val="c6"/>
          <w:b/>
          <w:bCs/>
          <w:color w:val="000000"/>
        </w:rPr>
        <w:t>*</w:t>
      </w:r>
    </w:p>
    <w:p>
      <w:pPr>
        <w:pStyle w:val="c9"/>
        <w:shd w:val="clear" w:color="auto" w:fill="FFFFFF"/>
        <w:spacing w:lineRule="auto" w:line="276" w:beforeAutospacing="0" w:before="0" w:afterAutospacing="0" w:after="0"/>
        <w:jc w:val="both"/>
        <w:rPr>
          <w:color w:val="000000"/>
        </w:rPr>
      </w:pPr>
      <w:r>
        <w:rPr>
          <w:rStyle w:val="c6"/>
        </w:rPr>
        <w:t xml:space="preserve">    </w:t>
      </w:r>
      <w:r>
        <w:rPr>
          <w:rStyle w:val="c6"/>
        </w:rPr>
        <w:t>16. В.Шукшин «Чудик», «Стенька Разин», «Срезал»</w:t>
      </w:r>
    </w:p>
    <w:p>
      <w:pPr>
        <w:pStyle w:val="c9"/>
        <w:shd w:val="clear" w:color="auto" w:fill="FFFFFF"/>
        <w:spacing w:lineRule="auto" w:line="276" w:beforeAutospacing="0" w:before="0" w:afterAutospacing="0" w:after="0"/>
        <w:jc w:val="both"/>
        <w:rPr>
          <w:color w:val="000000"/>
        </w:rPr>
      </w:pPr>
      <w:r>
        <w:rPr>
          <w:rStyle w:val="c6"/>
        </w:rPr>
        <w:t xml:space="preserve">    </w:t>
      </w:r>
      <w:r>
        <w:rPr>
          <w:rStyle w:val="c6"/>
        </w:rPr>
        <w:t>17. В.П.Астафьев «Фотография, на которой меня нет»</w:t>
      </w:r>
    </w:p>
    <w:p>
      <w:pPr>
        <w:pStyle w:val="c9"/>
        <w:shd w:val="clear" w:color="auto" w:fill="FFFFFF"/>
        <w:spacing w:lineRule="auto" w:line="276" w:beforeAutospacing="0" w:before="0" w:afterAutospacing="0" w:after="0"/>
        <w:jc w:val="both"/>
        <w:rPr>
          <w:color w:val="000000"/>
        </w:rPr>
      </w:pPr>
      <w:r>
        <w:rPr>
          <w:rStyle w:val="c6"/>
        </w:rPr>
        <w:t xml:space="preserve">    </w:t>
      </w:r>
      <w:r>
        <w:rPr>
          <w:rStyle w:val="c6"/>
        </w:rPr>
        <w:t>18. Т.Михеева «Лёгкие горы»</w:t>
      </w:r>
    </w:p>
    <w:p>
      <w:pPr>
        <w:pStyle w:val="c9"/>
        <w:shd w:val="clear" w:color="auto" w:fill="FFFFFF"/>
        <w:spacing w:lineRule="auto" w:line="276" w:beforeAutospacing="0" w:before="0" w:afterAutospacing="0" w:after="0"/>
        <w:jc w:val="both"/>
        <w:rPr>
          <w:color w:val="000000"/>
        </w:rPr>
      </w:pPr>
      <w:r>
        <w:rPr>
          <w:rStyle w:val="c6"/>
        </w:rPr>
        <w:t xml:space="preserve">    </w:t>
      </w:r>
      <w:r>
        <w:rPr>
          <w:rStyle w:val="c6"/>
        </w:rPr>
        <w:t>19 М. де Сервантес Сааведра «Хитроумный идальго Дон Кихот Ламанчский»</w:t>
      </w:r>
    </w:p>
    <w:p>
      <w:pPr>
        <w:pStyle w:val="c9"/>
        <w:shd w:val="clear" w:color="auto" w:fill="FFFFFF"/>
        <w:spacing w:lineRule="auto" w:line="276" w:beforeAutospacing="0" w:before="0" w:afterAutospacing="0" w:after="0"/>
        <w:jc w:val="both"/>
        <w:rPr>
          <w:color w:val="000000"/>
        </w:rPr>
      </w:pPr>
      <w:r>
        <w:rPr>
          <w:rStyle w:val="c6"/>
        </w:rPr>
        <w:t xml:space="preserve">    </w:t>
      </w:r>
      <w:r>
        <w:rPr>
          <w:rStyle w:val="c6"/>
        </w:rPr>
        <w:t>20. А. де Сент-Экзюпери «Маленький принц»</w:t>
      </w:r>
    </w:p>
    <w:p>
      <w:pPr>
        <w:pStyle w:val="c9"/>
        <w:shd w:val="clear" w:color="auto" w:fill="FFFFFF"/>
        <w:spacing w:lineRule="auto" w:line="276" w:beforeAutospacing="0" w:before="0" w:afterAutospacing="0" w:after="0"/>
        <w:jc w:val="both"/>
        <w:rPr>
          <w:color w:val="000000"/>
        </w:rPr>
      </w:pPr>
      <w:r>
        <w:rPr>
          <w:rStyle w:val="c6"/>
        </w:rPr>
        <w:t xml:space="preserve">    </w:t>
      </w:r>
      <w:r>
        <w:rPr>
          <w:rStyle w:val="c6"/>
        </w:rPr>
        <w:t>21. Дж.Ф.Купер «Последний из Могикан» </w:t>
      </w:r>
    </w:p>
    <w:p>
      <w:pPr>
        <w:pStyle w:val="c9"/>
        <w:shd w:val="clear" w:color="auto" w:fill="FFFFFF"/>
        <w:spacing w:lineRule="auto" w:line="276" w:beforeAutospacing="0" w:before="0" w:afterAutospacing="0" w:after="0"/>
        <w:jc w:val="both"/>
        <w:rPr>
          <w:color w:val="000000"/>
        </w:rPr>
      </w:pPr>
      <w:r>
        <w:rPr>
          <w:rStyle w:val="c6"/>
          <w:rFonts w:eastAsia="Trebuchet MS"/>
          <w:bCs/>
          <w:color w:val="000000"/>
        </w:rPr>
        <w:t xml:space="preserve">    </w:t>
      </w:r>
      <w:r>
        <w:rPr>
          <w:rStyle w:val="c6"/>
          <w:rFonts w:eastAsia="Trebuchet MS"/>
          <w:bCs/>
          <w:color w:val="000000"/>
        </w:rPr>
        <w:t xml:space="preserve">22. </w:t>
      </w:r>
      <w:r>
        <w:rPr>
          <w:rStyle w:val="c1"/>
          <w:rFonts w:eastAsia="Trebuchet MS"/>
          <w:bCs/>
          <w:color w:val="000000"/>
        </w:rPr>
        <w:t>О. Генри. </w:t>
      </w:r>
      <w:r>
        <w:rPr>
          <w:rStyle w:val="c6"/>
        </w:rPr>
        <w:t>«Дары волхвов», «Дороги, которые мы выбираем»</w:t>
      </w:r>
    </w:p>
    <w:p>
      <w:pPr>
        <w:pStyle w:val="c9"/>
        <w:shd w:val="clear" w:color="auto" w:fill="FFFFFF"/>
        <w:spacing w:lineRule="auto" w:line="276" w:beforeAutospacing="0" w:before="0" w:afterAutospacing="0" w:after="0"/>
        <w:jc w:val="both"/>
        <w:rPr>
          <w:color w:val="000000"/>
        </w:rPr>
      </w:pPr>
      <w:r>
        <w:rPr>
          <w:rStyle w:val="c6"/>
        </w:rPr>
        <w:t xml:space="preserve">    </w:t>
      </w:r>
      <w:r>
        <w:rPr>
          <w:rStyle w:val="c6"/>
        </w:rPr>
        <w:t>23. А. Конан Дойл «Голубой карбункул»</w:t>
      </w:r>
    </w:p>
    <w:p>
      <w:pPr>
        <w:pStyle w:val="c9"/>
        <w:shd w:val="clear" w:color="auto" w:fill="FFFFFF"/>
        <w:spacing w:lineRule="auto" w:line="276" w:beforeAutospacing="0" w:before="0" w:afterAutospacing="0" w:after="0"/>
        <w:jc w:val="both"/>
        <w:rPr>
          <w:color w:val="000000"/>
        </w:rPr>
      </w:pPr>
      <w:r>
        <w:rPr/>
      </w:r>
    </w:p>
    <w:p>
      <w:pPr>
        <w:pStyle w:val="Normal"/>
        <w:rPr>
          <w:rStyle w:val="c3"/>
          <w:rFonts w:ascii="Times New Roman" w:hAnsi="Times New Roman" w:eastAsia="Georgia"/>
          <w:sz w:val="24"/>
          <w:szCs w:val="24"/>
        </w:rPr>
      </w:pPr>
      <w:r>
        <w:rPr>
          <w:rStyle w:val="c1"/>
          <w:rFonts w:eastAsia="Trebuchet MS" w:ascii="Times New Roman" w:hAnsi="Times New Roman"/>
          <w:bCs/>
          <w:color w:val="000000"/>
          <w:sz w:val="24"/>
          <w:szCs w:val="24"/>
        </w:rPr>
        <w:t xml:space="preserve">       </w:t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 литературы для внеклассного чтения</w:t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(выберите несколько произведений из списка)</w:t>
      </w:r>
    </w:p>
    <w:p>
      <w:pPr>
        <w:pStyle w:val="Normal"/>
        <w:spacing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 Г. Троепольский "Белый Бим Черное ухо"</w:t>
        <w:br/>
      </w: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 А. Пушкин "Повести Белкина" («Метель, «Выстрел», «Барышня-крестьянка»)</w:t>
        <w:br/>
      </w:r>
      <w:r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 Б. Васильев «А зори здесь тихие»</w:t>
        <w:br/>
      </w:r>
      <w:r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 Майн Рид "Всадник без головы"</w:t>
        <w:br/>
      </w:r>
      <w:r>
        <w:rPr>
          <w:rFonts w:ascii="Times New Roman" w:hAnsi="Times New Roman"/>
          <w:sz w:val="24"/>
          <w:szCs w:val="24"/>
        </w:rPr>
        <w:t>5.</w:t>
      </w:r>
      <w:r>
        <w:rPr>
          <w:rFonts w:ascii="Times New Roman" w:hAnsi="Times New Roman"/>
          <w:sz w:val="24"/>
          <w:szCs w:val="24"/>
        </w:rPr>
        <w:t xml:space="preserve"> А. Беляев "Человек-амфибия", "Ариэль"</w:t>
        <w:br/>
      </w:r>
      <w:r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 Ж. Верн "Двадцать тысяч лье под водой", "Таинственный остров"</w:t>
        <w:br/>
      </w:r>
      <w:r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А.Жвалевский, Е Пастернак «Правдивая история Деда Мороза»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 произведения желательно прочитать летом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/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Segoe UI">
    <w:charset w:val="01"/>
    <w:family w:val="swiss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e1b92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f77287"/>
    <w:rPr>
      <w:rFonts w:ascii="Segoe UI" w:hAnsi="Segoe UI" w:cs="Segoe UI"/>
      <w:sz w:val="18"/>
      <w:szCs w:val="18"/>
    </w:rPr>
  </w:style>
  <w:style w:type="character" w:styleId="c1" w:customStyle="1">
    <w:name w:val="c1"/>
    <w:basedOn w:val="DefaultParagraphFont"/>
    <w:qFormat/>
    <w:rsid w:val="00ee1b92"/>
    <w:rPr/>
  </w:style>
  <w:style w:type="character" w:styleId="c3" w:customStyle="1">
    <w:name w:val="c3"/>
    <w:basedOn w:val="DefaultParagraphFont"/>
    <w:qFormat/>
    <w:rsid w:val="00ee1b92"/>
    <w:rPr/>
  </w:style>
  <w:style w:type="character" w:styleId="c6" w:customStyle="1">
    <w:name w:val="c6"/>
    <w:basedOn w:val="DefaultParagraphFont"/>
    <w:qFormat/>
    <w:rsid w:val="00ee1b92"/>
    <w:rPr/>
  </w:style>
  <w:style w:type="character" w:styleId="c21" w:customStyle="1">
    <w:name w:val="c21"/>
    <w:basedOn w:val="DefaultParagraphFont"/>
    <w:qFormat/>
    <w:rsid w:val="00ee1b92"/>
    <w:rPr/>
  </w:style>
  <w:style w:type="character" w:styleId="Hyperlink">
    <w:name w:val="Hyperlink"/>
    <w:basedOn w:val="DefaultParagraphFont"/>
    <w:uiPriority w:val="99"/>
    <w:semiHidden/>
    <w:unhideWhenUsed/>
    <w:rsid w:val="00fe598f"/>
    <w:rPr>
      <w:color w:val="0000FF"/>
      <w:u w:val="single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Free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roid Sans Fallback" w:cs="Noto Sans Devanagari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Noto Sans Devanagari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f77287"/>
    <w:pPr>
      <w:spacing w:lineRule="auto" w:line="240" w:before="0" w:after="0"/>
    </w:pPr>
    <w:rPr>
      <w:rFonts w:ascii="Segoe UI" w:hAnsi="Segoe UI" w:eastAsia="Calibri" w:cs="Segoe UI" w:eastAsiaTheme="minorHAnsi"/>
      <w:sz w:val="18"/>
      <w:szCs w:val="18"/>
    </w:rPr>
  </w:style>
  <w:style w:type="paragraph" w:styleId="c9" w:customStyle="1">
    <w:name w:val="c9"/>
    <w:basedOn w:val="Normal"/>
    <w:qFormat/>
    <w:rsid w:val="00ee1b92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fd7504"/>
    <w:pPr>
      <w:spacing w:before="0" w:after="200"/>
      <w:ind w:left="720"/>
      <w:contextualSpacing/>
    </w:pPr>
    <w:rPr/>
  </w:style>
  <w:style w:type="numbering" w:styleId="user2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Мостех.Офис/25.2.3.2$Linux_X86_64 MostechOffice_project/520$Build-2</Application>
  <AppVersion>15.0000</AppVersion>
  <Pages>1</Pages>
  <Words>245</Words>
  <Characters>1426</Characters>
  <CharactersWithSpaces>1750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2023-05-22T08:41:00Z</dcterms:created>
  <dc:creator>Admin</dc:creator>
  <dc:description/>
  <dc:language>ru-RU</dc:language>
  <cp:lastModifiedBy/>
  <cp:lastPrinted>2023-05-22T08:25:00Z</cp:lastPrinted>
  <dcterms:modified xsi:type="dcterms:W3CDTF">2026-06-03T09:18:19Z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