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6D4F8" w14:textId="77777777" w:rsidR="00B84E5C" w:rsidRDefault="00AA1A10">
      <w:pPr>
        <w:pStyle w:val="1"/>
        <w:spacing w:after="60"/>
      </w:pPr>
      <w:proofErr w:type="spellStart"/>
      <w:r>
        <w:t>ЭТрН</w:t>
      </w:r>
      <w:proofErr w:type="spellEnd"/>
      <w:r>
        <w:t>: что нужно знать бизнесу до 1 сентября 2026 года</w:t>
      </w:r>
    </w:p>
    <w:p w14:paraId="4C95156B" w14:textId="77777777" w:rsidR="00B84E5C" w:rsidRDefault="00AA1A10">
      <w:pPr>
        <w:spacing w:after="220"/>
      </w:pPr>
      <w:r>
        <w:rPr>
          <w:i/>
          <w:iCs/>
          <w:color w:val="7A7974"/>
        </w:rPr>
        <w:t>Электронные транспортные накладные становятся обязательными — короткая памятка для тех, кто отправляет, перевозит или получает грузы</w:t>
      </w:r>
    </w:p>
    <w:p w14:paraId="0E639639" w14:textId="77777777" w:rsidR="00B84E5C" w:rsidRDefault="00AA1A10">
      <w:pPr>
        <w:pStyle w:val="2"/>
      </w:pPr>
      <w:r>
        <w:t>Что происходит</w:t>
      </w:r>
    </w:p>
    <w:p w14:paraId="1D86AED9" w14:textId="77777777" w:rsidR="00B84E5C" w:rsidRDefault="00AA1A10">
      <w:pPr>
        <w:spacing w:after="140"/>
      </w:pPr>
      <w:r>
        <w:t>С 1 сентября 2026 года применение электронной транспортной накладной (</w:t>
      </w:r>
      <w:proofErr w:type="spellStart"/>
      <w:r>
        <w:t>ЭТрН</w:t>
      </w:r>
      <w:proofErr w:type="spellEnd"/>
      <w:r>
        <w:t>) и электронного заказа-заявки (ЭЗ</w:t>
      </w:r>
      <w:r>
        <w:t>З) становится обязательным для всех участников автомобильных, железнодорожных и авиаперевозок — грузоотправителей, перевозчиков и грузополучателей.</w:t>
      </w:r>
    </w:p>
    <w:p w14:paraId="52EE7FC4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 xml:space="preserve">Оформлять транспортные накладные, заказы и заявки на бумаге после этой даты запрещено — переходного периода </w:t>
      </w:r>
      <w:r>
        <w:t>не предусмотрено.</w:t>
      </w:r>
    </w:p>
    <w:p w14:paraId="22A8603E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>Бумага сохраняется только для закрытого перечня исключений (см. ниже).</w:t>
      </w:r>
    </w:p>
    <w:p w14:paraId="3080DC6D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 xml:space="preserve">Формат </w:t>
      </w:r>
      <w:proofErr w:type="spellStart"/>
      <w:r>
        <w:t>ЭТрН</w:t>
      </w:r>
      <w:proofErr w:type="spellEnd"/>
      <w:r>
        <w:t xml:space="preserve"> утверждает ФНС, порядок обмена — Правительство РФ; обмен идёт через государственную систему ГИС ЭПД с участием аккредитованного оператора.</w:t>
      </w:r>
    </w:p>
    <w:p w14:paraId="25222B2C" w14:textId="77777777" w:rsidR="00B84E5C" w:rsidRDefault="00AA1A10">
      <w:pPr>
        <w:pStyle w:val="2"/>
      </w:pPr>
      <w:r>
        <w:t>Кого это касается</w:t>
      </w:r>
    </w:p>
    <w:p w14:paraId="2ADEFD58" w14:textId="77777777" w:rsidR="00B84E5C" w:rsidRDefault="00AA1A10">
      <w:pPr>
        <w:spacing w:after="140"/>
      </w:pPr>
      <w:r>
        <w:t>Правило распространяется на любую организацию или ИП, которая привлекает стороннего перевозчика для доставки груза, имею</w:t>
      </w:r>
      <w:r>
        <w:t>щего материальную ценность — независимо от размера бизнеса.</w:t>
      </w:r>
    </w:p>
    <w:p w14:paraId="47A9E1F3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>Обязательна: перевозка груза с участием стороннего перевозчика (в том числе если продавец и перевозчик — разные юрлица одной группы).</w:t>
      </w:r>
    </w:p>
    <w:p w14:paraId="5B4DFDF8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>Отдельная регистрация в системе «</w:t>
      </w:r>
      <w:proofErr w:type="spellStart"/>
      <w:r>
        <w:t>ГосЛог</w:t>
      </w:r>
      <w:proofErr w:type="spellEnd"/>
      <w:r>
        <w:t>» требуется экспедитора</w:t>
      </w:r>
      <w:r>
        <w:t>м — без неё вести экспедиторскую деятельность после установленного срока нельзя.</w:t>
      </w:r>
    </w:p>
    <w:p w14:paraId="5A14F300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>Не требуется: доставка своими силами без выделения перевозки отдельной услугой (достаточно электронного путевого листа); самовывоз транспортом покупателя; перевозки физлиц для</w:t>
      </w:r>
      <w:r>
        <w:t xml:space="preserve"> личных нужд без договора перевозки.</w:t>
      </w:r>
    </w:p>
    <w:p w14:paraId="70BB3405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>Временные исключения (бумага допускается): чрезвычайные ситуации и военное положение, воинские перевозки, отдельные случаи с иностранными контрагентами.</w:t>
      </w:r>
    </w:p>
    <w:p w14:paraId="79D2F4D7" w14:textId="77777777" w:rsidR="00B84E5C" w:rsidRDefault="00AA1A10">
      <w:pPr>
        <w:pStyle w:val="2"/>
      </w:pPr>
      <w:r>
        <w:t>Ключевые даты</w:t>
      </w: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346"/>
      </w:tblGrid>
      <w:tr w:rsidR="00B84E5C" w14:paraId="7CBA883D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01696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D07CB73" w14:textId="77777777" w:rsidR="00B84E5C" w:rsidRDefault="00AA1A10">
            <w:r>
              <w:rPr>
                <w:b/>
                <w:bCs/>
                <w:color w:val="FFFFFF"/>
                <w:sz w:val="20"/>
                <w:szCs w:val="20"/>
              </w:rPr>
              <w:t>Дата</w:t>
            </w:r>
          </w:p>
        </w:tc>
        <w:tc>
          <w:tcPr>
            <w:tcW w:w="73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01696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F14D19F" w14:textId="77777777" w:rsidR="00B84E5C" w:rsidRDefault="00AA1A10">
            <w:r>
              <w:rPr>
                <w:b/>
                <w:bCs/>
                <w:color w:val="FFFFFF"/>
                <w:sz w:val="20"/>
                <w:szCs w:val="20"/>
              </w:rPr>
              <w:t>Что прои</w:t>
            </w:r>
            <w:r>
              <w:rPr>
                <w:b/>
                <w:bCs/>
                <w:color w:val="FFFFFF"/>
                <w:sz w:val="20"/>
                <w:szCs w:val="20"/>
              </w:rPr>
              <w:t>сходит</w:t>
            </w:r>
          </w:p>
        </w:tc>
      </w:tr>
      <w:tr w:rsidR="00B84E5C" w14:paraId="0B82AECE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B09974E" w14:textId="77777777" w:rsidR="00B84E5C" w:rsidRDefault="00AA1A10">
            <w:r>
              <w:rPr>
                <w:b/>
                <w:bCs/>
                <w:sz w:val="20"/>
                <w:szCs w:val="20"/>
              </w:rPr>
              <w:t>до 01.03.2026</w:t>
            </w:r>
          </w:p>
        </w:tc>
        <w:tc>
          <w:tcPr>
            <w:tcW w:w="73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9FE4AA6" w14:textId="77777777" w:rsidR="00B84E5C" w:rsidRDefault="00AA1A10">
            <w:r>
              <w:rPr>
                <w:sz w:val="20"/>
                <w:szCs w:val="20"/>
              </w:rPr>
              <w:t>Регистрация экспедиторов в реестре «</w:t>
            </w:r>
            <w:proofErr w:type="spellStart"/>
            <w:r>
              <w:rPr>
                <w:sz w:val="20"/>
                <w:szCs w:val="20"/>
              </w:rPr>
              <w:t>ГосЛог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</w:tr>
      <w:tr w:rsidR="00B84E5C" w14:paraId="3D7032D0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F78C8EA" w14:textId="77777777" w:rsidR="00B84E5C" w:rsidRDefault="00AA1A10">
            <w:r>
              <w:rPr>
                <w:b/>
                <w:bCs/>
                <w:sz w:val="20"/>
                <w:szCs w:val="20"/>
              </w:rPr>
              <w:t>до 01.05.2026</w:t>
            </w:r>
          </w:p>
        </w:tc>
        <w:tc>
          <w:tcPr>
            <w:tcW w:w="73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7C075B3" w14:textId="77777777" w:rsidR="00B84E5C" w:rsidRDefault="00AA1A10">
            <w:r>
              <w:rPr>
                <w:sz w:val="20"/>
                <w:szCs w:val="20"/>
              </w:rPr>
              <w:t>Подача уведомления о переходе в реестр ГИС ЭПД (для экспедиторов)</w:t>
            </w:r>
          </w:p>
        </w:tc>
      </w:tr>
      <w:tr w:rsidR="00B84E5C" w14:paraId="3CDA3E5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45A26CA" w14:textId="77777777" w:rsidR="00B84E5C" w:rsidRDefault="00AA1A10">
            <w:r>
              <w:rPr>
                <w:b/>
                <w:bCs/>
                <w:sz w:val="20"/>
                <w:szCs w:val="20"/>
              </w:rPr>
              <w:t>до 31.08.2026</w:t>
            </w:r>
          </w:p>
        </w:tc>
        <w:tc>
          <w:tcPr>
            <w:tcW w:w="73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18EC2F6" w14:textId="77777777" w:rsidR="00B84E5C" w:rsidRDefault="00AA1A10">
            <w:r>
              <w:rPr>
                <w:sz w:val="20"/>
                <w:szCs w:val="20"/>
              </w:rPr>
              <w:t xml:space="preserve">Переходный период — </w:t>
            </w:r>
            <w:proofErr w:type="spellStart"/>
            <w:r>
              <w:rPr>
                <w:sz w:val="20"/>
                <w:szCs w:val="20"/>
              </w:rPr>
              <w:t>ЭТрН</w:t>
            </w:r>
            <w:proofErr w:type="spellEnd"/>
            <w:r>
              <w:rPr>
                <w:sz w:val="20"/>
                <w:szCs w:val="20"/>
              </w:rPr>
              <w:t xml:space="preserve"> можно применять добровольно, по соглашению сторон</w:t>
            </w:r>
          </w:p>
        </w:tc>
      </w:tr>
      <w:tr w:rsidR="00B84E5C" w14:paraId="48BB6D1F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B95994C" w14:textId="77777777" w:rsidR="00B84E5C" w:rsidRDefault="00AA1A10">
            <w:r>
              <w:rPr>
                <w:b/>
                <w:bCs/>
                <w:color w:val="0C4E54"/>
                <w:sz w:val="20"/>
                <w:szCs w:val="20"/>
              </w:rPr>
              <w:t>с 01.09.2026</w:t>
            </w:r>
          </w:p>
        </w:tc>
        <w:tc>
          <w:tcPr>
            <w:tcW w:w="73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526B35A" w14:textId="77777777" w:rsidR="00B84E5C" w:rsidRDefault="00AA1A10">
            <w:proofErr w:type="spellStart"/>
            <w:r>
              <w:rPr>
                <w:sz w:val="20"/>
                <w:szCs w:val="20"/>
              </w:rPr>
              <w:t>ЭТрН</w:t>
            </w:r>
            <w:proofErr w:type="spellEnd"/>
            <w:r>
              <w:rPr>
                <w:sz w:val="20"/>
                <w:szCs w:val="20"/>
              </w:rPr>
              <w:t xml:space="preserve"> и ЭЗЗ обязательны, бумажные накладные запрещены (кроме исключений)</w:t>
            </w:r>
          </w:p>
        </w:tc>
      </w:tr>
      <w:tr w:rsidR="00B84E5C" w14:paraId="54D54173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956078A" w14:textId="77777777" w:rsidR="00B84E5C" w:rsidRDefault="00AA1A10">
            <w:r>
              <w:rPr>
                <w:b/>
                <w:bCs/>
                <w:sz w:val="20"/>
                <w:szCs w:val="20"/>
              </w:rPr>
              <w:t>01.09.2026 – 01.03.2027</w:t>
            </w:r>
          </w:p>
        </w:tc>
        <w:tc>
          <w:tcPr>
            <w:tcW w:w="73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46C2BB2" w14:textId="77777777" w:rsidR="00B84E5C" w:rsidRDefault="00AA1A10">
            <w:r>
              <w:rPr>
                <w:sz w:val="20"/>
                <w:szCs w:val="20"/>
              </w:rPr>
              <w:t xml:space="preserve">Заявленный мораторий на штрафы за отсутствие/непередачу </w:t>
            </w:r>
            <w:proofErr w:type="spellStart"/>
            <w:r>
              <w:rPr>
                <w:sz w:val="20"/>
                <w:szCs w:val="20"/>
              </w:rPr>
              <w:t>ЭТрН</w:t>
            </w:r>
            <w:proofErr w:type="spellEnd"/>
            <w:r>
              <w:rPr>
                <w:sz w:val="20"/>
                <w:szCs w:val="20"/>
              </w:rPr>
              <w:t xml:space="preserve"> — при обн</w:t>
            </w:r>
            <w:r>
              <w:rPr>
                <w:sz w:val="20"/>
                <w:szCs w:val="20"/>
              </w:rPr>
              <w:t xml:space="preserve">аружении бумаги вместо </w:t>
            </w:r>
            <w:proofErr w:type="spellStart"/>
            <w:r>
              <w:rPr>
                <w:sz w:val="20"/>
                <w:szCs w:val="20"/>
              </w:rPr>
              <w:t>ЭТрН</w:t>
            </w:r>
            <w:proofErr w:type="spellEnd"/>
            <w:r>
              <w:rPr>
                <w:sz w:val="20"/>
                <w:szCs w:val="20"/>
              </w:rPr>
              <w:t xml:space="preserve"> инспектор ограничится устным предупреждением</w:t>
            </w:r>
          </w:p>
        </w:tc>
      </w:tr>
    </w:tbl>
    <w:p w14:paraId="143CC74D" w14:textId="77777777" w:rsidR="00B84E5C" w:rsidRDefault="00AA1A10">
      <w:pPr>
        <w:spacing w:before="100"/>
      </w:pPr>
      <w:r>
        <w:t xml:space="preserve">Важная оговорка по мораторию: 23 июня 2026 года Президент поддержал предложение главы Минтранса о </w:t>
      </w:r>
      <w:proofErr w:type="spellStart"/>
      <w:r>
        <w:t>нештрафуемом</w:t>
      </w:r>
      <w:proofErr w:type="spellEnd"/>
      <w:r>
        <w:t xml:space="preserve"> периоде до 1 марта 2027 года. Однако это политическое решение, а не дей</w:t>
      </w:r>
      <w:r>
        <w:t xml:space="preserve">ствующая норма закона — для закрепления нужны поправки в 87-ФЗ, которые на момент подготовки памятки приняты не во всех частях. Дату 1 сентября 2026 года как обязательную для перехода на </w:t>
      </w:r>
      <w:proofErr w:type="spellStart"/>
      <w:r>
        <w:t>ЭТрН</w:t>
      </w:r>
      <w:proofErr w:type="spellEnd"/>
      <w:r>
        <w:t xml:space="preserve"> нужно считать твёрдо установленной в любом случае; на мораторий </w:t>
      </w:r>
      <w:r>
        <w:t>как на гарантию отсутствия штрафов пока полагаться нельзя.</w:t>
      </w:r>
    </w:p>
    <w:p w14:paraId="47279AC0" w14:textId="77777777" w:rsidR="00B84E5C" w:rsidRDefault="00AA1A10">
      <w:pPr>
        <w:pStyle w:val="2"/>
      </w:pPr>
      <w:r>
        <w:lastRenderedPageBreak/>
        <w:t>Что нужно сделать до 31 августа 2026</w:t>
      </w:r>
    </w:p>
    <w:p w14:paraId="5568A0B9" w14:textId="77777777" w:rsidR="00B84E5C" w:rsidRDefault="00AA1A10">
      <w:pPr>
        <w:pStyle w:val="a4"/>
        <w:numPr>
          <w:ilvl w:val="0"/>
          <w:numId w:val="3"/>
        </w:numPr>
        <w:spacing w:after="80"/>
      </w:pPr>
      <w:r>
        <w:t>Оформить квалифи</w:t>
      </w:r>
      <w:r>
        <w:t>цированную электронную подпись (УКЭП) на руководителя — бесплатно в удостоверяющем центре ФНС; для сотрудников, которые будут подписывать документы — УКЭП физлица + машиночитаемая доверенность (МЧД).</w:t>
      </w:r>
    </w:p>
    <w:p w14:paraId="29EAC568" w14:textId="77777777" w:rsidR="00B84E5C" w:rsidRDefault="00AA1A10">
      <w:pPr>
        <w:pStyle w:val="a4"/>
        <w:numPr>
          <w:ilvl w:val="0"/>
          <w:numId w:val="3"/>
        </w:numPr>
        <w:spacing w:after="80"/>
      </w:pPr>
      <w:r>
        <w:t>Выбрать оператора ИС ЭПД из реестра Минтранса (например,</w:t>
      </w:r>
      <w:r>
        <w:t xml:space="preserve"> </w:t>
      </w:r>
      <w:proofErr w:type="spellStart"/>
      <w:r>
        <w:t>Такском</w:t>
      </w:r>
      <w:proofErr w:type="spellEnd"/>
      <w:r>
        <w:t>, Контур/</w:t>
      </w:r>
      <w:proofErr w:type="spellStart"/>
      <w:r>
        <w:t>Диадок</w:t>
      </w:r>
      <w:proofErr w:type="spellEnd"/>
      <w:r>
        <w:t xml:space="preserve">, Калуга Астрал, Тензор/СБИС, </w:t>
      </w:r>
      <w:proofErr w:type="spellStart"/>
      <w:r>
        <w:t>СберКорус</w:t>
      </w:r>
      <w:proofErr w:type="spellEnd"/>
      <w:r>
        <w:t>) и заключить с ним договор.</w:t>
      </w:r>
    </w:p>
    <w:p w14:paraId="2EA3E559" w14:textId="77777777" w:rsidR="00B84E5C" w:rsidRDefault="00AA1A10">
      <w:pPr>
        <w:pStyle w:val="a4"/>
        <w:numPr>
          <w:ilvl w:val="0"/>
          <w:numId w:val="3"/>
        </w:numPr>
        <w:spacing w:after="80"/>
      </w:pPr>
      <w:r>
        <w:t xml:space="preserve">Настроить учётную систему (1С и др.) или личный кабинет оператора для формирования и подписания </w:t>
      </w:r>
      <w:proofErr w:type="spellStart"/>
      <w:r>
        <w:t>ЭТрН</w:t>
      </w:r>
      <w:proofErr w:type="spellEnd"/>
      <w:r>
        <w:t>.</w:t>
      </w:r>
    </w:p>
    <w:p w14:paraId="60A25482" w14:textId="77777777" w:rsidR="00B84E5C" w:rsidRDefault="00AA1A10">
      <w:pPr>
        <w:pStyle w:val="a4"/>
        <w:numPr>
          <w:ilvl w:val="0"/>
          <w:numId w:val="3"/>
        </w:numPr>
        <w:spacing w:after="80"/>
      </w:pPr>
      <w:r>
        <w:t xml:space="preserve">Провести тестовый обмен </w:t>
      </w:r>
      <w:proofErr w:type="spellStart"/>
      <w:r>
        <w:t>ЭТрН</w:t>
      </w:r>
      <w:proofErr w:type="spellEnd"/>
      <w:r>
        <w:t xml:space="preserve"> с ключевыми контрагентами — перево</w:t>
      </w:r>
      <w:r>
        <w:t>зчиками и грузополучателями.</w:t>
      </w:r>
    </w:p>
    <w:p w14:paraId="4E90DC83" w14:textId="77777777" w:rsidR="00B84E5C" w:rsidRDefault="00AA1A10">
      <w:pPr>
        <w:pStyle w:val="a4"/>
        <w:numPr>
          <w:ilvl w:val="0"/>
          <w:numId w:val="3"/>
        </w:numPr>
        <w:spacing w:after="80"/>
      </w:pPr>
      <w:r>
        <w:t>Убедиться, что постоянные перевозчики и грузополучатели тоже подключены к оператору ГИС ЭПД: без их подписи документооборот не считается завершённым.</w:t>
      </w:r>
    </w:p>
    <w:p w14:paraId="0F268F32" w14:textId="77777777" w:rsidR="00B84E5C" w:rsidRDefault="00AA1A10">
      <w:pPr>
        <w:pStyle w:val="2"/>
      </w:pPr>
      <w:r>
        <w:t>Штрафы: что грозит и когда</w:t>
      </w: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546"/>
      </w:tblGrid>
      <w:tr w:rsidR="00B84E5C" w14:paraId="55CB6B70" w14:textId="77777777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01696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5502A42" w14:textId="77777777" w:rsidR="00B84E5C" w:rsidRDefault="00AA1A10">
            <w:r>
              <w:rPr>
                <w:b/>
                <w:bCs/>
                <w:color w:val="FFFFFF"/>
                <w:sz w:val="20"/>
                <w:szCs w:val="20"/>
              </w:rPr>
              <w:t>Кто</w:t>
            </w:r>
          </w:p>
        </w:tc>
        <w:tc>
          <w:tcPr>
            <w:tcW w:w="55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01696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F720F8C" w14:textId="77777777" w:rsidR="00B84E5C" w:rsidRDefault="00AA1A10">
            <w:r>
              <w:rPr>
                <w:b/>
                <w:bCs/>
                <w:color w:val="FFFFFF"/>
                <w:sz w:val="20"/>
                <w:szCs w:val="20"/>
              </w:rPr>
              <w:t>Размер штраф</w:t>
            </w:r>
            <w:r>
              <w:rPr>
                <w:b/>
                <w:bCs/>
                <w:color w:val="FFFFFF"/>
                <w:sz w:val="20"/>
                <w:szCs w:val="20"/>
              </w:rPr>
              <w:t>а (по общим статьям КоАП)</w:t>
            </w:r>
          </w:p>
        </w:tc>
      </w:tr>
      <w:tr w:rsidR="00B84E5C" w14:paraId="74E3EAF6" w14:textId="77777777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7E59202" w14:textId="77777777" w:rsidR="00B84E5C" w:rsidRDefault="00AA1A10">
            <w:r>
              <w:rPr>
                <w:sz w:val="20"/>
                <w:szCs w:val="20"/>
              </w:rPr>
              <w:t>Водитель</w:t>
            </w:r>
          </w:p>
        </w:tc>
        <w:tc>
          <w:tcPr>
            <w:tcW w:w="55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D1F4D43" w14:textId="77777777" w:rsidR="00B84E5C" w:rsidRDefault="00AA1A10">
            <w:r>
              <w:rPr>
                <w:sz w:val="20"/>
                <w:szCs w:val="20"/>
              </w:rPr>
              <w:t>500–1 500 ₽ или предупреждение</w:t>
            </w:r>
          </w:p>
        </w:tc>
      </w:tr>
      <w:tr w:rsidR="00B84E5C" w14:paraId="7735E28C" w14:textId="77777777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6B9E796" w14:textId="77777777" w:rsidR="00B84E5C" w:rsidRDefault="00AA1A10">
            <w:r>
              <w:rPr>
                <w:sz w:val="20"/>
                <w:szCs w:val="20"/>
              </w:rPr>
              <w:t>Должностное лицо организации</w:t>
            </w:r>
          </w:p>
        </w:tc>
        <w:tc>
          <w:tcPr>
            <w:tcW w:w="55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4F64807" w14:textId="77777777" w:rsidR="00B84E5C" w:rsidRDefault="00AA1A10">
            <w:r>
              <w:rPr>
                <w:sz w:val="20"/>
                <w:szCs w:val="20"/>
              </w:rPr>
              <w:t>10 000–20 000 ₽</w:t>
            </w:r>
          </w:p>
        </w:tc>
      </w:tr>
      <w:tr w:rsidR="00B84E5C" w14:paraId="4EDDACC4" w14:textId="77777777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94102ED" w14:textId="77777777" w:rsidR="00B84E5C" w:rsidRDefault="00AA1A10">
            <w:r>
              <w:rPr>
                <w:sz w:val="20"/>
                <w:szCs w:val="20"/>
              </w:rPr>
              <w:t>Юридическое лицо</w:t>
            </w:r>
          </w:p>
        </w:tc>
        <w:tc>
          <w:tcPr>
            <w:tcW w:w="55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E1A37DA" w14:textId="77777777" w:rsidR="00B84E5C" w:rsidRDefault="00AA1A10">
            <w:r>
              <w:rPr>
                <w:sz w:val="20"/>
                <w:szCs w:val="20"/>
              </w:rPr>
              <w:t>25 000–250 000 ₽</w:t>
            </w:r>
          </w:p>
        </w:tc>
      </w:tr>
      <w:tr w:rsidR="009F3EA7" w14:paraId="58FA5AD9" w14:textId="77777777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4D187D8" w14:textId="0F617399" w:rsidR="009F3EA7" w:rsidRDefault="009F3E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</w:t>
            </w:r>
          </w:p>
        </w:tc>
        <w:tc>
          <w:tcPr>
            <w:tcW w:w="55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5556B19" w14:textId="76A67275" w:rsidR="009F3EA7" w:rsidRDefault="009F3EA7">
            <w:pPr>
              <w:rPr>
                <w:sz w:val="20"/>
                <w:szCs w:val="20"/>
              </w:rPr>
            </w:pPr>
            <w:r>
              <w:t>о</w:t>
            </w:r>
            <w:r>
              <w:t xml:space="preserve">тдельной статьи «за отсутствие именно </w:t>
            </w:r>
            <w:proofErr w:type="spellStart"/>
            <w:r>
              <w:t>ЭТрН</w:t>
            </w:r>
            <w:proofErr w:type="spellEnd"/>
            <w:r>
              <w:t>» пока нет, применяются общие статьи о нарушении правил перевозки</w:t>
            </w:r>
            <w:r>
              <w:t xml:space="preserve">. </w:t>
            </w:r>
            <w:r>
              <w:t>Поскольку эта норма ещё формируется, для ИП по умолчанию логично ориентироваться на диапазон «должностного лица», если в итоговой норме не пропишут (как в 12.31.1) прямое приравнивание к юрлицу</w:t>
            </w:r>
          </w:p>
        </w:tc>
      </w:tr>
    </w:tbl>
    <w:p w14:paraId="2939BDBC" w14:textId="77777777" w:rsidR="00B84E5C" w:rsidRDefault="00AA1A10">
      <w:pPr>
        <w:spacing w:before="120"/>
      </w:pPr>
      <w:r>
        <w:t xml:space="preserve">Важно: отдельного состава именно «за отсутствие </w:t>
      </w:r>
      <w:proofErr w:type="spellStart"/>
      <w:r>
        <w:t>ЭТрН</w:t>
      </w:r>
      <w:proofErr w:type="spellEnd"/>
      <w:r>
        <w:t xml:space="preserve">» в КоАП нет — используются общие статьи о нарушении правил перевозки. Минтранс предложил, а Президент поддержал </w:t>
      </w:r>
      <w:proofErr w:type="spellStart"/>
      <w:r>
        <w:t>нештрафуемый</w:t>
      </w:r>
      <w:proofErr w:type="spellEnd"/>
      <w:r>
        <w:t xml:space="preserve"> период с 1 сентября 2026 по 1 марта 2027 года, но это предложение пока требует</w:t>
      </w:r>
      <w:r>
        <w:t xml:space="preserve"> поправок в 87-ФЗ и не является на 100% закреплённой нормой. Саму </w:t>
      </w:r>
      <w:proofErr w:type="spellStart"/>
      <w:r>
        <w:t>ЭТрН</w:t>
      </w:r>
      <w:proofErr w:type="spellEnd"/>
      <w:r>
        <w:t xml:space="preserve"> нужно начинать применять уже с 1 сентября 2026 года независимо от того, вступит ли мораторий в силу в заявленном виде.</w:t>
      </w:r>
    </w:p>
    <w:p w14:paraId="6FBC57B0" w14:textId="77777777" w:rsidR="009F3EA7" w:rsidRDefault="009F3EA7">
      <w:pPr>
        <w:pStyle w:val="2"/>
      </w:pPr>
    </w:p>
    <w:p w14:paraId="10E9CCD5" w14:textId="55065A20" w:rsidR="00B84E5C" w:rsidRDefault="00AA1A10">
      <w:pPr>
        <w:pStyle w:val="2"/>
      </w:pPr>
      <w:r>
        <w:t>Кто подписывает документ на каждом этапе</w:t>
      </w: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7"/>
        <w:gridCol w:w="2711"/>
        <w:gridCol w:w="5158"/>
      </w:tblGrid>
      <w:tr w:rsidR="00B84E5C" w14:paraId="2DAF981C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01696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463B455" w14:textId="77777777" w:rsidR="00B84E5C" w:rsidRDefault="00AA1A10">
            <w:r>
              <w:rPr>
                <w:b/>
                <w:bCs/>
                <w:color w:val="FFFFFF"/>
                <w:sz w:val="20"/>
                <w:szCs w:val="20"/>
              </w:rPr>
              <w:t>Титул</w:t>
            </w:r>
          </w:p>
        </w:tc>
        <w:tc>
          <w:tcPr>
            <w:tcW w:w="26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01696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00A207C" w14:textId="77777777" w:rsidR="00B84E5C" w:rsidRDefault="00AA1A10">
            <w:r>
              <w:rPr>
                <w:b/>
                <w:bCs/>
                <w:color w:val="FFFFFF"/>
                <w:sz w:val="20"/>
                <w:szCs w:val="20"/>
              </w:rPr>
              <w:t>Этап</w:t>
            </w:r>
          </w:p>
        </w:tc>
        <w:tc>
          <w:tcPr>
            <w:tcW w:w="49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01696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F8CF56A" w14:textId="77777777" w:rsidR="00B84E5C" w:rsidRDefault="00AA1A10">
            <w:r>
              <w:rPr>
                <w:b/>
                <w:bCs/>
                <w:color w:val="FFFFFF"/>
                <w:sz w:val="20"/>
                <w:szCs w:val="20"/>
              </w:rPr>
              <w:t>Кто подписывает</w:t>
            </w:r>
          </w:p>
        </w:tc>
      </w:tr>
      <w:tr w:rsidR="00B84E5C" w14:paraId="735A94F7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46B3147" w14:textId="77777777" w:rsidR="00B84E5C" w:rsidRDefault="00AA1A10">
            <w:r>
              <w:rPr>
                <w:b/>
                <w:bCs/>
                <w:sz w:val="20"/>
                <w:szCs w:val="20"/>
              </w:rPr>
              <w:t>Т1</w:t>
            </w:r>
          </w:p>
        </w:tc>
        <w:tc>
          <w:tcPr>
            <w:tcW w:w="26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F4E5917" w14:textId="77777777" w:rsidR="00B84E5C" w:rsidRDefault="00AA1A10">
            <w:r>
              <w:rPr>
                <w:sz w:val="20"/>
                <w:szCs w:val="20"/>
              </w:rPr>
              <w:t>Оформление</w:t>
            </w:r>
          </w:p>
        </w:tc>
        <w:tc>
          <w:tcPr>
            <w:tcW w:w="49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BBCC190" w14:textId="77777777" w:rsidR="00B84E5C" w:rsidRDefault="00AA1A10">
            <w:r>
              <w:rPr>
                <w:sz w:val="20"/>
                <w:szCs w:val="20"/>
              </w:rPr>
              <w:t>Грузоотправитель</w:t>
            </w:r>
          </w:p>
        </w:tc>
      </w:tr>
      <w:tr w:rsidR="00B84E5C" w14:paraId="2E3419A4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511B7E5" w14:textId="77777777" w:rsidR="00B84E5C" w:rsidRDefault="00AA1A10">
            <w:r>
              <w:rPr>
                <w:b/>
                <w:bCs/>
                <w:sz w:val="20"/>
                <w:szCs w:val="20"/>
              </w:rPr>
              <w:t>Т2</w:t>
            </w:r>
          </w:p>
        </w:tc>
        <w:tc>
          <w:tcPr>
            <w:tcW w:w="26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3C8C93F" w14:textId="77777777" w:rsidR="00B84E5C" w:rsidRDefault="00AA1A10">
            <w:r>
              <w:rPr>
                <w:sz w:val="20"/>
                <w:szCs w:val="20"/>
              </w:rPr>
              <w:t>Погрузка</w:t>
            </w:r>
          </w:p>
        </w:tc>
        <w:tc>
          <w:tcPr>
            <w:tcW w:w="49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8DD55E0" w14:textId="77777777" w:rsidR="00B84E5C" w:rsidRDefault="00AA1A10">
            <w:r>
              <w:rPr>
                <w:sz w:val="20"/>
                <w:szCs w:val="20"/>
              </w:rPr>
              <w:t>Перевозчик: сначала водитель, затем логист/диспетчер</w:t>
            </w:r>
          </w:p>
        </w:tc>
      </w:tr>
      <w:tr w:rsidR="00B84E5C" w14:paraId="33F8CA87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FC862F3" w14:textId="77777777" w:rsidR="00B84E5C" w:rsidRDefault="00AA1A10">
            <w:r>
              <w:rPr>
                <w:b/>
                <w:bCs/>
                <w:sz w:val="20"/>
                <w:szCs w:val="20"/>
              </w:rPr>
              <w:t>Т3</w:t>
            </w:r>
          </w:p>
        </w:tc>
        <w:tc>
          <w:tcPr>
            <w:tcW w:w="26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588CADC" w14:textId="77777777" w:rsidR="00B84E5C" w:rsidRDefault="00AA1A10">
            <w:r>
              <w:rPr>
                <w:sz w:val="20"/>
                <w:szCs w:val="20"/>
              </w:rPr>
              <w:t>Приёмка</w:t>
            </w:r>
          </w:p>
        </w:tc>
        <w:tc>
          <w:tcPr>
            <w:tcW w:w="49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BDB37CE" w14:textId="77777777" w:rsidR="00B84E5C" w:rsidRDefault="00AA1A10">
            <w:r>
              <w:rPr>
                <w:sz w:val="20"/>
                <w:szCs w:val="20"/>
              </w:rPr>
              <w:t>Грузополучатель</w:t>
            </w:r>
          </w:p>
        </w:tc>
      </w:tr>
      <w:tr w:rsidR="00B84E5C" w14:paraId="086A317C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A7E7E13" w14:textId="77777777" w:rsidR="00B84E5C" w:rsidRDefault="00AA1A10">
            <w:r>
              <w:rPr>
                <w:b/>
                <w:bCs/>
                <w:sz w:val="20"/>
                <w:szCs w:val="20"/>
              </w:rPr>
              <w:t>Т4</w:t>
            </w:r>
          </w:p>
        </w:tc>
        <w:tc>
          <w:tcPr>
            <w:tcW w:w="26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1B7815C" w14:textId="77777777" w:rsidR="00B84E5C" w:rsidRDefault="00AA1A10">
            <w:r>
              <w:rPr>
                <w:sz w:val="20"/>
                <w:szCs w:val="20"/>
              </w:rPr>
              <w:t>Разгрузка</w:t>
            </w:r>
          </w:p>
        </w:tc>
        <w:tc>
          <w:tcPr>
            <w:tcW w:w="49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7EA73D3" w14:textId="77777777" w:rsidR="00B84E5C" w:rsidRDefault="00AA1A10">
            <w:r>
              <w:rPr>
                <w:sz w:val="20"/>
                <w:szCs w:val="20"/>
              </w:rPr>
              <w:t>Перевозчик</w:t>
            </w:r>
          </w:p>
        </w:tc>
      </w:tr>
      <w:tr w:rsidR="00B84E5C" w14:paraId="65E6444D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F90EA0" w14:textId="77777777" w:rsidR="00B84E5C" w:rsidRDefault="00AA1A10">
            <w:r>
              <w:rPr>
                <w:b/>
                <w:bCs/>
                <w:sz w:val="20"/>
                <w:szCs w:val="20"/>
              </w:rPr>
              <w:t>Т5–Т8</w:t>
            </w:r>
          </w:p>
        </w:tc>
        <w:tc>
          <w:tcPr>
            <w:tcW w:w="2600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9B31340" w14:textId="77777777" w:rsidR="00B84E5C" w:rsidRDefault="00AA1A10">
            <w:r>
              <w:rPr>
                <w:sz w:val="20"/>
                <w:szCs w:val="20"/>
              </w:rPr>
              <w:t>Доп. случаи</w:t>
            </w:r>
          </w:p>
        </w:tc>
        <w:tc>
          <w:tcPr>
            <w:tcW w:w="4946" w:type="dxa"/>
            <w:tcBorders>
              <w:top w:val="single" w:sz="4" w:space="0" w:color="D4D1CA"/>
              <w:left w:val="single" w:sz="4" w:space="0" w:color="D4D1CA"/>
              <w:bottom w:val="single" w:sz="4" w:space="0" w:color="D4D1CA"/>
              <w:right w:val="single" w:sz="4" w:space="0" w:color="D4D1CA"/>
            </w:tcBorders>
            <w:shd w:val="clear" w:color="auto" w:fill="FFFFFF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5F6534B" w14:textId="77777777" w:rsidR="00B84E5C" w:rsidRDefault="00AA1A10">
            <w:r>
              <w:rPr>
                <w:sz w:val="20"/>
                <w:szCs w:val="20"/>
              </w:rPr>
              <w:t>Изменение стоимости, адреса, водителя/ТС — по ситуации</w:t>
            </w:r>
          </w:p>
        </w:tc>
      </w:tr>
    </w:tbl>
    <w:p w14:paraId="4DD738EE" w14:textId="77777777" w:rsidR="00B84E5C" w:rsidRDefault="00AA1A10">
      <w:pPr>
        <w:spacing w:before="100"/>
      </w:pPr>
      <w:r>
        <w:t>Без подписи грузополучателя (Т3) перевозка юридически не считается завершённой — если контрагент не подключён к ГИС ЭПД, документооборот застревает.</w:t>
      </w:r>
    </w:p>
    <w:p w14:paraId="7A0DA2DB" w14:textId="77777777" w:rsidR="00B84E5C" w:rsidRDefault="00AA1A10">
      <w:pPr>
        <w:pStyle w:val="2"/>
      </w:pPr>
      <w:r>
        <w:lastRenderedPageBreak/>
        <w:t>Что важно понимать прямо сейчас</w:t>
      </w:r>
    </w:p>
    <w:p w14:paraId="782DAC48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>Форматы электронных перевозочных документов после 1 сентября 2026 года ещё в разработке — начинать подключение заранее безопаснее, чем настраивать всё в последний момент.</w:t>
      </w:r>
    </w:p>
    <w:p w14:paraId="0B3748C3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>Проверьте, зарегистрированы ли ваши постоянные п</w:t>
      </w:r>
      <w:r>
        <w:t>еревозчики и экспедиторы — от этого зависит, пройдёт ли обмен документами без сбоев.</w:t>
      </w:r>
    </w:p>
    <w:p w14:paraId="62EF0507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 xml:space="preserve">Мораторий на штрафы (до 01.03.2027) — пока анонсированное, а не окончательно закреплённое законом решение; не повод откладывать переход: обязанность применять </w:t>
      </w:r>
      <w:proofErr w:type="spellStart"/>
      <w:r>
        <w:t>ЭТрН</w:t>
      </w:r>
      <w:proofErr w:type="spellEnd"/>
      <w:r>
        <w:t xml:space="preserve"> действу</w:t>
      </w:r>
      <w:r>
        <w:t>ет с 1 сентября 2026 года.</w:t>
      </w:r>
    </w:p>
    <w:p w14:paraId="62DDEBC6" w14:textId="77777777" w:rsidR="00B84E5C" w:rsidRDefault="00AA1A10">
      <w:pPr>
        <w:pStyle w:val="2"/>
      </w:pPr>
      <w:r>
        <w:t xml:space="preserve">Пример: когда </w:t>
      </w:r>
      <w:proofErr w:type="spellStart"/>
      <w:r>
        <w:t>ЭТрН</w:t>
      </w:r>
      <w:proofErr w:type="spellEnd"/>
      <w:r>
        <w:t xml:space="preserve"> не нужна вообще</w:t>
      </w:r>
    </w:p>
    <w:p w14:paraId="76AAFFD1" w14:textId="77777777" w:rsidR="00B84E5C" w:rsidRDefault="00AA1A10">
      <w:pPr>
        <w:spacing w:after="140"/>
      </w:pPr>
      <w:r>
        <w:t xml:space="preserve">Главный критерий обязательности </w:t>
      </w:r>
      <w:proofErr w:type="spellStart"/>
      <w:r>
        <w:t>ЭТрН</w:t>
      </w:r>
      <w:proofErr w:type="spellEnd"/>
      <w:r>
        <w:t xml:space="preserve"> — наличие договора перевозки и платы за услугу перевозки отдельно от стоимости товара (п. 2 ст. 785 ГК РФ, ст. 8 Федерального закона № 259-ФЗ «Устав автомобильного транспорта»).</w:t>
      </w:r>
    </w:p>
    <w:p w14:paraId="1924DC8E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>Если стоимость доставки включена в цену т</w:t>
      </w:r>
      <w:r>
        <w:t xml:space="preserve">овара и отдельно не выделяется, а везёт товар сам продавец собственным транспортом (без привлечения стороннего перевозчика) — договора перевозки не возникает, и оформлять </w:t>
      </w:r>
      <w:proofErr w:type="spellStart"/>
      <w:r>
        <w:t>ЭТрН</w:t>
      </w:r>
      <w:proofErr w:type="spellEnd"/>
      <w:r>
        <w:t xml:space="preserve"> не нужно.</w:t>
      </w:r>
    </w:p>
    <w:p w14:paraId="362DEF28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 xml:space="preserve">Пример: поставщик хлеба развозит продукцию по магазинам собственными машинами и водителями; доставка входит в цену товара, отдельной услугой не выделена, сторонний перевозчик не привлекается — </w:t>
      </w:r>
      <w:proofErr w:type="spellStart"/>
      <w:r>
        <w:t>ЭТрН</w:t>
      </w:r>
      <w:proofErr w:type="spellEnd"/>
      <w:r>
        <w:t xml:space="preserve"> в этом случае не оформляется, договор перевозки не заключа</w:t>
      </w:r>
      <w:r>
        <w:t>ется.</w:t>
      </w:r>
    </w:p>
    <w:p w14:paraId="1B3C9485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 xml:space="preserve">Вместо </w:t>
      </w:r>
      <w:proofErr w:type="spellStart"/>
      <w:r>
        <w:t>ЭТрН</w:t>
      </w:r>
      <w:proofErr w:type="spellEnd"/>
      <w:r>
        <w:t xml:space="preserve"> оформляются: УПД (или другой документ на отгрузку) как документ поставки товара, и путевой лист на каждый рейс — как документ эксплуатации транспорта и подтверждение расходов на перевозку; эта обязанность существует независимо от реформы </w:t>
      </w:r>
      <w:proofErr w:type="spellStart"/>
      <w:r>
        <w:t>ЭТрН</w:t>
      </w:r>
      <w:proofErr w:type="spellEnd"/>
      <w:r>
        <w:t>.</w:t>
      </w:r>
    </w:p>
    <w:p w14:paraId="7E1A74A0" w14:textId="77777777" w:rsidR="00B84E5C" w:rsidRDefault="00AA1A10">
      <w:pPr>
        <w:pStyle w:val="a4"/>
        <w:numPr>
          <w:ilvl w:val="0"/>
          <w:numId w:val="2"/>
        </w:numPr>
        <w:spacing w:after="80"/>
      </w:pPr>
      <w:r w:rsidRPr="009F3EA7">
        <w:rPr>
          <w:b/>
          <w:bCs/>
          <w:u w:val="single"/>
        </w:rPr>
        <w:t xml:space="preserve">Путевой лист можно оформлять бумажным как минимум до 1 марта 2027 года: </w:t>
      </w:r>
      <w:r>
        <w:t>обязательна именно электронная форма (ЭПЛ) пока только для маркируемого алкоголя, опасных грузов и пассажирских перевозок; для обычных товаров бумага пока допускается, но крупные</w:t>
      </w:r>
      <w:r>
        <w:t xml:space="preserve"> контрагенты уже могут требовать ЭПЛ договором.</w:t>
      </w:r>
    </w:p>
    <w:p w14:paraId="57F914CF" w14:textId="77777777" w:rsidR="00B84E5C" w:rsidRDefault="00AA1A10">
      <w:pPr>
        <w:pStyle w:val="a4"/>
        <w:numPr>
          <w:ilvl w:val="0"/>
          <w:numId w:val="2"/>
        </w:numPr>
        <w:spacing w:after="80"/>
      </w:pPr>
      <w:r>
        <w:t xml:space="preserve">Как только доставка выделяется отдельной платной услугой (отдельной строкой в договоре или счёте) или привлекается сторонний перевозчик — обязанность оформлять </w:t>
      </w:r>
      <w:proofErr w:type="spellStart"/>
      <w:r>
        <w:t>ЭТрН</w:t>
      </w:r>
      <w:proofErr w:type="spellEnd"/>
      <w:r>
        <w:t xml:space="preserve"> возникает в общем порядке.</w:t>
      </w:r>
    </w:p>
    <w:p w14:paraId="638ED8B6" w14:textId="277CE184" w:rsidR="00B84E5C" w:rsidRDefault="00B84E5C">
      <w:pPr>
        <w:pBdr>
          <w:top w:val="single" w:sz="6" w:space="8" w:color="D4D1CA"/>
        </w:pBdr>
        <w:spacing w:before="240"/>
      </w:pPr>
    </w:p>
    <w:sectPr w:rsidR="00B84E5C">
      <w:headerReference w:type="default" r:id="rId7"/>
      <w:footerReference w:type="default" r:id="rId8"/>
      <w:pgSz w:w="11906" w:h="16838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776FA" w14:textId="77777777" w:rsidR="00AA1A10" w:rsidRDefault="00AA1A10">
      <w:r>
        <w:separator/>
      </w:r>
    </w:p>
  </w:endnote>
  <w:endnote w:type="continuationSeparator" w:id="0">
    <w:p w14:paraId="6EEAFA29" w14:textId="77777777" w:rsidR="00AA1A10" w:rsidRDefault="00AA1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288C3" w14:textId="77777777" w:rsidR="00B84E5C" w:rsidRDefault="00AA1A10">
    <w:pPr>
      <w:jc w:val="center"/>
    </w:pPr>
    <w:r>
      <w:rPr>
        <w:i/>
        <w:iCs/>
        <w:color w:val="7A7974"/>
        <w:sz w:val="16"/>
        <w:szCs w:val="16"/>
      </w:rPr>
      <w:t>Материал носит информационный характер. По вашей ситуации — обсудим отдельно.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57A19" w14:textId="77777777" w:rsidR="00AA1A10" w:rsidRDefault="00AA1A10">
      <w:r>
        <w:separator/>
      </w:r>
    </w:p>
  </w:footnote>
  <w:footnote w:type="continuationSeparator" w:id="0">
    <w:p w14:paraId="6114231C" w14:textId="77777777" w:rsidR="00AA1A10" w:rsidRDefault="00AA1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41A33" w14:textId="77777777" w:rsidR="00B84E5C" w:rsidRDefault="00AA1A10">
    <w:pPr>
      <w:jc w:val="right"/>
    </w:pPr>
    <w:r>
      <w:rPr>
        <w:i/>
        <w:iCs/>
        <w:color w:val="7A7974"/>
        <w:sz w:val="16"/>
        <w:szCs w:val="16"/>
      </w:rPr>
      <w:t>Памятка для клиентов · июль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CD3953"/>
    <w:multiLevelType w:val="hybridMultilevel"/>
    <w:tmpl w:val="AB2E7C52"/>
    <w:lvl w:ilvl="0" w:tplc="B57E3164">
      <w:start w:val="1"/>
      <w:numFmt w:val="bullet"/>
      <w:lvlText w:val="●"/>
      <w:lvlJc w:val="left"/>
      <w:pPr>
        <w:ind w:left="720" w:hanging="360"/>
      </w:pPr>
    </w:lvl>
    <w:lvl w:ilvl="1" w:tplc="34DE85C8">
      <w:start w:val="1"/>
      <w:numFmt w:val="bullet"/>
      <w:lvlText w:val="○"/>
      <w:lvlJc w:val="left"/>
      <w:pPr>
        <w:ind w:left="1440" w:hanging="360"/>
      </w:pPr>
    </w:lvl>
    <w:lvl w:ilvl="2" w:tplc="B3AE89A2">
      <w:start w:val="1"/>
      <w:numFmt w:val="bullet"/>
      <w:lvlText w:val="■"/>
      <w:lvlJc w:val="left"/>
      <w:pPr>
        <w:ind w:left="2160" w:hanging="360"/>
      </w:pPr>
    </w:lvl>
    <w:lvl w:ilvl="3" w:tplc="83D028E4">
      <w:start w:val="1"/>
      <w:numFmt w:val="bullet"/>
      <w:lvlText w:val="●"/>
      <w:lvlJc w:val="left"/>
      <w:pPr>
        <w:ind w:left="2880" w:hanging="360"/>
      </w:pPr>
    </w:lvl>
    <w:lvl w:ilvl="4" w:tplc="19D44EEC">
      <w:start w:val="1"/>
      <w:numFmt w:val="bullet"/>
      <w:lvlText w:val="○"/>
      <w:lvlJc w:val="left"/>
      <w:pPr>
        <w:ind w:left="3600" w:hanging="360"/>
      </w:pPr>
    </w:lvl>
    <w:lvl w:ilvl="5" w:tplc="4588ED72">
      <w:start w:val="1"/>
      <w:numFmt w:val="bullet"/>
      <w:lvlText w:val="■"/>
      <w:lvlJc w:val="left"/>
      <w:pPr>
        <w:ind w:left="4320" w:hanging="360"/>
      </w:pPr>
    </w:lvl>
    <w:lvl w:ilvl="6" w:tplc="EEFAA498">
      <w:start w:val="1"/>
      <w:numFmt w:val="bullet"/>
      <w:lvlText w:val="●"/>
      <w:lvlJc w:val="left"/>
      <w:pPr>
        <w:ind w:left="5040" w:hanging="360"/>
      </w:pPr>
    </w:lvl>
    <w:lvl w:ilvl="7" w:tplc="FB44EEC0">
      <w:start w:val="1"/>
      <w:numFmt w:val="bullet"/>
      <w:lvlText w:val="●"/>
      <w:lvlJc w:val="left"/>
      <w:pPr>
        <w:ind w:left="5760" w:hanging="360"/>
      </w:pPr>
    </w:lvl>
    <w:lvl w:ilvl="8" w:tplc="02CED08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21D2144"/>
    <w:multiLevelType w:val="hybridMultilevel"/>
    <w:tmpl w:val="BF220728"/>
    <w:lvl w:ilvl="0" w:tplc="028C163A">
      <w:start w:val="1"/>
      <w:numFmt w:val="bullet"/>
      <w:lvlText w:val="–"/>
      <w:lvlJc w:val="left"/>
      <w:pPr>
        <w:ind w:left="460" w:hanging="260"/>
      </w:pPr>
    </w:lvl>
    <w:lvl w:ilvl="1" w:tplc="F78E8656">
      <w:numFmt w:val="decimal"/>
      <w:lvlText w:val=""/>
      <w:lvlJc w:val="left"/>
    </w:lvl>
    <w:lvl w:ilvl="2" w:tplc="1F1CCAA0">
      <w:numFmt w:val="decimal"/>
      <w:lvlText w:val=""/>
      <w:lvlJc w:val="left"/>
    </w:lvl>
    <w:lvl w:ilvl="3" w:tplc="D19A8EBA">
      <w:numFmt w:val="decimal"/>
      <w:lvlText w:val=""/>
      <w:lvlJc w:val="left"/>
    </w:lvl>
    <w:lvl w:ilvl="4" w:tplc="EE222FA6">
      <w:numFmt w:val="decimal"/>
      <w:lvlText w:val=""/>
      <w:lvlJc w:val="left"/>
    </w:lvl>
    <w:lvl w:ilvl="5" w:tplc="48CE5B9A">
      <w:numFmt w:val="decimal"/>
      <w:lvlText w:val=""/>
      <w:lvlJc w:val="left"/>
    </w:lvl>
    <w:lvl w:ilvl="6" w:tplc="B11AA030">
      <w:numFmt w:val="decimal"/>
      <w:lvlText w:val=""/>
      <w:lvlJc w:val="left"/>
    </w:lvl>
    <w:lvl w:ilvl="7" w:tplc="F450240E">
      <w:numFmt w:val="decimal"/>
      <w:lvlText w:val=""/>
      <w:lvlJc w:val="left"/>
    </w:lvl>
    <w:lvl w:ilvl="8" w:tplc="7E10A608">
      <w:numFmt w:val="decimal"/>
      <w:lvlText w:val=""/>
      <w:lvlJc w:val="left"/>
    </w:lvl>
  </w:abstractNum>
  <w:abstractNum w:abstractNumId="2" w15:restartNumberingAfterBreak="0">
    <w:nsid w:val="74B04B29"/>
    <w:multiLevelType w:val="hybridMultilevel"/>
    <w:tmpl w:val="41AE2BF4"/>
    <w:lvl w:ilvl="0" w:tplc="B8F65288">
      <w:start w:val="1"/>
      <w:numFmt w:val="decimal"/>
      <w:lvlText w:val="%1."/>
      <w:lvlJc w:val="left"/>
      <w:pPr>
        <w:ind w:left="460" w:hanging="260"/>
      </w:pPr>
    </w:lvl>
    <w:lvl w:ilvl="1" w:tplc="C0CE22B8">
      <w:numFmt w:val="decimal"/>
      <w:lvlText w:val=""/>
      <w:lvlJc w:val="left"/>
    </w:lvl>
    <w:lvl w:ilvl="2" w:tplc="3028EC12">
      <w:numFmt w:val="decimal"/>
      <w:lvlText w:val=""/>
      <w:lvlJc w:val="left"/>
    </w:lvl>
    <w:lvl w:ilvl="3" w:tplc="F8D826BC">
      <w:numFmt w:val="decimal"/>
      <w:lvlText w:val=""/>
      <w:lvlJc w:val="left"/>
    </w:lvl>
    <w:lvl w:ilvl="4" w:tplc="5D760AD8">
      <w:numFmt w:val="decimal"/>
      <w:lvlText w:val=""/>
      <w:lvlJc w:val="left"/>
    </w:lvl>
    <w:lvl w:ilvl="5" w:tplc="5B96213C">
      <w:numFmt w:val="decimal"/>
      <w:lvlText w:val=""/>
      <w:lvlJc w:val="left"/>
    </w:lvl>
    <w:lvl w:ilvl="6" w:tplc="75FA9CBA">
      <w:numFmt w:val="decimal"/>
      <w:lvlText w:val=""/>
      <w:lvlJc w:val="left"/>
    </w:lvl>
    <w:lvl w:ilvl="7" w:tplc="0462A23C">
      <w:numFmt w:val="decimal"/>
      <w:lvlText w:val=""/>
      <w:lvlJc w:val="left"/>
    </w:lvl>
    <w:lvl w:ilvl="8" w:tplc="7DAE188E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E5C"/>
    <w:rsid w:val="009F3EA7"/>
    <w:rsid w:val="00AA1A10"/>
    <w:rsid w:val="00B8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84748"/>
  <w15:docId w15:val="{A7DA15DF-60F5-4984-9A9C-2938A4CD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28251D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spacing w:before="60" w:after="160"/>
      <w:outlineLvl w:val="0"/>
    </w:pPr>
    <w:rPr>
      <w:b/>
      <w:bCs/>
      <w:color w:val="0C4E54"/>
      <w:sz w:val="32"/>
      <w:szCs w:val="32"/>
    </w:rPr>
  </w:style>
  <w:style w:type="paragraph" w:styleId="2">
    <w:name w:val="heading 2"/>
    <w:uiPriority w:val="9"/>
    <w:unhideWhenUsed/>
    <w:qFormat/>
    <w:pPr>
      <w:pBdr>
        <w:bottom w:val="single" w:sz="6" w:space="4" w:color="D4D1CA"/>
      </w:pBdr>
      <w:spacing w:before="260" w:after="120"/>
      <w:outlineLvl w:val="1"/>
    </w:pPr>
    <w:rPr>
      <w:b/>
      <w:bCs/>
      <w:color w:val="0C4E54"/>
      <w:sz w:val="25"/>
      <w:szCs w:val="25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1017</Words>
  <Characters>5799</Characters>
  <Application>Microsoft Office Word</Application>
  <DocSecurity>0</DocSecurity>
  <Lines>48</Lines>
  <Paragraphs>13</Paragraphs>
  <ScaleCrop>false</ScaleCrop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Asus</cp:lastModifiedBy>
  <cp:revision>2</cp:revision>
  <dcterms:created xsi:type="dcterms:W3CDTF">2026-07-17T03:33:00Z</dcterms:created>
  <dcterms:modified xsi:type="dcterms:W3CDTF">2026-07-17T03:33:00Z</dcterms:modified>
</cp:coreProperties>
</file>