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3E9" w:rsidRDefault="00390B7F">
      <w:pPr>
        <w:jc w:val="center"/>
        <w:rPr>
          <w:rFonts w:ascii="PT Astra Serif" w:hAnsi="PT Astra Serif"/>
          <w:sz w:val="28"/>
        </w:rPr>
      </w:pPr>
      <w:r>
        <w:rPr>
          <w:b/>
          <w:sz w:val="28"/>
        </w:rPr>
        <w:t>Положение</w:t>
      </w:r>
      <w:r>
        <w:rPr>
          <w:b/>
          <w:sz w:val="28"/>
        </w:rPr>
        <w:br/>
        <w:t>о проведении регионального конкурса</w:t>
      </w:r>
      <w:r>
        <w:rPr>
          <w:rFonts w:ascii="PT Astra Serif" w:hAnsi="PT Astra Serif"/>
          <w:b/>
          <w:sz w:val="28"/>
        </w:rPr>
        <w:t xml:space="preserve"> детских рисунков </w:t>
      </w:r>
      <w:r>
        <w:rPr>
          <w:rFonts w:ascii="PT Astra Serif" w:hAnsi="PT Astra Serif"/>
          <w:b/>
          <w:sz w:val="28"/>
        </w:rPr>
        <w:br/>
        <w:t>«Мой питомец – моя ответственность»</w:t>
      </w:r>
    </w:p>
    <w:p w:rsidR="005743E9" w:rsidRDefault="005743E9">
      <w:pPr>
        <w:spacing w:line="276" w:lineRule="auto"/>
        <w:jc w:val="both"/>
        <w:rPr>
          <w:rFonts w:ascii="PT Astra Serif" w:hAnsi="PT Astra Serif"/>
          <w:sz w:val="28"/>
        </w:rPr>
      </w:pPr>
    </w:p>
    <w:p w:rsidR="005743E9" w:rsidRDefault="00390B7F">
      <w:pPr>
        <w:numPr>
          <w:ilvl w:val="0"/>
          <w:numId w:val="2"/>
        </w:numPr>
        <w:spacing w:line="276" w:lineRule="auto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Общие положения</w:t>
      </w:r>
    </w:p>
    <w:p w:rsidR="005743E9" w:rsidRDefault="005743E9">
      <w:pPr>
        <w:spacing w:line="276" w:lineRule="auto"/>
        <w:jc w:val="center"/>
        <w:rPr>
          <w:rFonts w:ascii="PT Astra Serif" w:hAnsi="PT Astra Serif"/>
          <w:sz w:val="28"/>
        </w:rPr>
      </w:pPr>
    </w:p>
    <w:p w:rsidR="005743E9" w:rsidRDefault="00390B7F">
      <w:pPr>
        <w:numPr>
          <w:ilvl w:val="0"/>
          <w:numId w:val="3"/>
        </w:numPr>
        <w:spacing w:line="276" w:lineRule="auto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Настоящее Положение о проведении регионального </w:t>
      </w:r>
      <w:r>
        <w:rPr>
          <w:sz w:val="28"/>
        </w:rPr>
        <w:t>конкурса</w:t>
      </w:r>
      <w:r>
        <w:rPr>
          <w:rFonts w:ascii="PT Astra Serif" w:hAnsi="PT Astra Serif"/>
          <w:sz w:val="28"/>
        </w:rPr>
        <w:t xml:space="preserve"> детских рисунков «Мой питомец – моя ответственность» (далее – Положение, Конкурс) </w:t>
      </w:r>
      <w:r>
        <w:rPr>
          <w:rFonts w:ascii="PT Astra Serif" w:hAnsi="PT Astra Serif"/>
          <w:sz w:val="28"/>
        </w:rPr>
        <w:t>определяет порядок проведения Конкурса комитетом ветеринарии Тульской области.</w:t>
      </w:r>
    </w:p>
    <w:p w:rsidR="005743E9" w:rsidRDefault="00390B7F">
      <w:pPr>
        <w:numPr>
          <w:ilvl w:val="0"/>
          <w:numId w:val="3"/>
        </w:numPr>
        <w:spacing w:line="276" w:lineRule="auto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Конкурс проводится в целях стимулирования творческой и общественной деятельности детей, направленной на изучение проблем ответственного обращения с животными, а также воспитание</w:t>
      </w:r>
      <w:r>
        <w:rPr>
          <w:rFonts w:ascii="PT Astra Serif" w:hAnsi="PT Astra Serif"/>
          <w:sz w:val="28"/>
        </w:rPr>
        <w:t xml:space="preserve"> гуманного отношения к животным.</w:t>
      </w:r>
    </w:p>
    <w:p w:rsidR="005743E9" w:rsidRDefault="00390B7F">
      <w:pPr>
        <w:numPr>
          <w:ilvl w:val="0"/>
          <w:numId w:val="3"/>
        </w:numPr>
        <w:spacing w:line="276" w:lineRule="auto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 участию в Конкурсе приглашаются дети в возрасте от 4 до 14 лет в трех возрастных категориях (далее – Участники):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первая категория – участники в возрасте от 4 до 6 лет;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вторая категория – участники в возрасте от 7 до 10 ле</w:t>
      </w:r>
      <w:r>
        <w:rPr>
          <w:rFonts w:ascii="PT Astra Serif" w:hAnsi="PT Astra Serif"/>
          <w:sz w:val="28"/>
        </w:rPr>
        <w:t>т;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третья категория – участники от 11 до 14 лет.</w:t>
      </w:r>
    </w:p>
    <w:p w:rsidR="005743E9" w:rsidRDefault="00390B7F">
      <w:pPr>
        <w:numPr>
          <w:ilvl w:val="0"/>
          <w:numId w:val="3"/>
        </w:numPr>
        <w:spacing w:line="276" w:lineRule="auto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Работы на Конкурс представляются по 3 номинациям:</w:t>
      </w:r>
    </w:p>
    <w:p w:rsidR="005743E9" w:rsidRDefault="00390B7F">
      <w:pPr>
        <w:numPr>
          <w:ilvl w:val="0"/>
          <w:numId w:val="4"/>
        </w:numPr>
        <w:spacing w:line="276" w:lineRule="auto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«У всех должен быть дом».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Ключевые моменты: приют для животных, бездомные животные, бережное обращение с животными.</w:t>
      </w:r>
    </w:p>
    <w:p w:rsidR="005743E9" w:rsidRDefault="00390B7F">
      <w:pPr>
        <w:numPr>
          <w:ilvl w:val="0"/>
          <w:numId w:val="4"/>
        </w:numPr>
        <w:spacing w:line="276" w:lineRule="auto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«Соседи по планете».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Ключевые моменты: из</w:t>
      </w:r>
      <w:r>
        <w:rPr>
          <w:rFonts w:ascii="PT Astra Serif" w:hAnsi="PT Astra Serif"/>
          <w:sz w:val="28"/>
        </w:rPr>
        <w:t>ображение любого животного в естественной среде обитания.</w:t>
      </w:r>
    </w:p>
    <w:p w:rsidR="005743E9" w:rsidRDefault="00390B7F">
      <w:pPr>
        <w:numPr>
          <w:ilvl w:val="0"/>
          <w:numId w:val="4"/>
        </w:numPr>
        <w:spacing w:line="276" w:lineRule="auto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«Мой домашний питомец».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Ключевые моменты: домашние животные, питомец и хозяин.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5. К участию в Конкурсе принимаются конкурсные работы – рисунки согласно установленным номинациям. Конкурсные работы </w:t>
      </w:r>
      <w:r>
        <w:rPr>
          <w:rFonts w:ascii="PT Astra Serif" w:hAnsi="PT Astra Serif"/>
          <w:sz w:val="28"/>
        </w:rPr>
        <w:t>должны быть связаны с пониманием детьми проблем ответственного обращения с животными. Конкурсная работа должна представлять собой законченное творческое произведение.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На Конкурс принимаются конкурсные работы, выполненные в цветном исполнении на бумаге с ис</w:t>
      </w:r>
      <w:r>
        <w:rPr>
          <w:rFonts w:ascii="PT Astra Serif" w:hAnsi="PT Astra Serif"/>
          <w:sz w:val="28"/>
        </w:rPr>
        <w:t>пользованием средств для рисования: акварель, гуашь, тушь, пастель, фломастеры, графитный карандаш, цветные карандаши.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На Конкурс не принимаются конкурсные работы, выполненные в виде коллажей и аппликаций, а также конкурсные работы, которые полностью или </w:t>
      </w:r>
      <w:r>
        <w:rPr>
          <w:rFonts w:ascii="PT Astra Serif" w:hAnsi="PT Astra Serif"/>
          <w:sz w:val="28"/>
        </w:rPr>
        <w:lastRenderedPageBreak/>
        <w:t>ч</w:t>
      </w:r>
      <w:r>
        <w:rPr>
          <w:rFonts w:ascii="PT Astra Serif" w:hAnsi="PT Astra Serif"/>
          <w:sz w:val="28"/>
        </w:rPr>
        <w:t>астично выполнены с применением программ для графического моделирования и дизайна.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Конкурсные работы должны быть выполнены на листах бумаги формата А4 (размер 216 Х 297 мм) или формата А3 (размер 297 Х 420 мм).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Конкурсные работы должны быть снабжены информ</w:t>
      </w:r>
      <w:r>
        <w:rPr>
          <w:rFonts w:ascii="PT Astra Serif" w:hAnsi="PT Astra Serif"/>
          <w:sz w:val="28"/>
        </w:rPr>
        <w:t>ацией, расположенной в правом нижнем углу конкурсной работы, с указанием названия конкурсной работы, фамилии, имени, отчества, возраста автора работы.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Отправляя конкурсную работу на Конкурс, участник (его родитель, усыновитель, опекун) (далее – законный пр</w:t>
      </w:r>
      <w:r>
        <w:rPr>
          <w:rFonts w:ascii="PT Astra Serif" w:hAnsi="PT Astra Serif"/>
          <w:sz w:val="28"/>
        </w:rPr>
        <w:t>едставитель) подтверждает свое согласие с условиями Конкурса, определенными настоящим Положением, дает согласие на обнародование и публичный показ конкурсной работы, присланной для участия в Конкурсе, с указанием имени автора и его возраста, в том числе да</w:t>
      </w:r>
      <w:r>
        <w:rPr>
          <w:rFonts w:ascii="PT Astra Serif" w:hAnsi="PT Astra Serif"/>
          <w:sz w:val="28"/>
        </w:rPr>
        <w:t>ет согласие на безвозмездное (без выплаты какого-либо вознаграждения) использование конкурсной работы, в том числе: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на возможное размещение рисунков на официальном сайте комитета ветеринарии Тульской области в информационно-телекоммуникационной сети «Интер</w:t>
      </w:r>
      <w:r>
        <w:rPr>
          <w:rFonts w:ascii="PT Astra Serif" w:hAnsi="PT Astra Serif"/>
          <w:sz w:val="28"/>
        </w:rPr>
        <w:t>нет» (</w:t>
      </w:r>
      <w:r>
        <w:rPr>
          <w:rFonts w:ascii="PT Astra Serif" w:hAnsi="PT Astra Serif"/>
          <w:sz w:val="28"/>
        </w:rPr>
        <w:t>https://vet.tularegion.ru/), в социальных сетях MAX и ВК;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на возможную публикацию рисунков в электронных и печатных средствах массовой информации;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на возможное использование рисунков для подготовки внутренних отчетов комитета ветеринарии Тульской обл</w:t>
      </w:r>
      <w:r>
        <w:rPr>
          <w:rFonts w:ascii="PT Astra Serif" w:hAnsi="PT Astra Serif"/>
          <w:sz w:val="28"/>
        </w:rPr>
        <w:t>асти;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на возможное использование рисунков в печатных и рекламных материалах комитета ветеринарии Тульской области.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6. Информация о проведении Конкурса, правилах участия, номинациях, этапах и итогах Конкурса является открытой и размещается </w:t>
      </w:r>
      <w:r>
        <w:rPr>
          <w:rFonts w:ascii="PT Astra Serif" w:hAnsi="PT Astra Serif"/>
          <w:sz w:val="28"/>
        </w:rPr>
        <w:t xml:space="preserve">на официальном </w:t>
      </w:r>
      <w:r>
        <w:rPr>
          <w:rFonts w:ascii="PT Astra Serif" w:hAnsi="PT Astra Serif"/>
          <w:sz w:val="28"/>
        </w:rPr>
        <w:t>сайте комитета ветеринарии Тульской области в информационно-телекоммуникационной сети «Интернет».</w:t>
      </w:r>
    </w:p>
    <w:p w:rsidR="005743E9" w:rsidRDefault="005743E9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</w:p>
    <w:p w:rsidR="005743E9" w:rsidRDefault="00390B7F">
      <w:pPr>
        <w:spacing w:line="276" w:lineRule="auto"/>
        <w:ind w:firstLine="709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II. Порядок проведения Конкурса</w:t>
      </w:r>
    </w:p>
    <w:p w:rsidR="005743E9" w:rsidRDefault="005743E9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7. Участники Конкурса в период 27 июля по 14 августа 2026 года представляют конкурсные работы в комитет ветеринарии Тульской</w:t>
      </w:r>
      <w:r>
        <w:rPr>
          <w:rFonts w:ascii="PT Astra Serif" w:hAnsi="PT Astra Serif"/>
          <w:sz w:val="28"/>
        </w:rPr>
        <w:t xml:space="preserve"> области (г. Тула, ул. Оборонная, д. 114 А либо e-mail:</w:t>
      </w:r>
      <w:r>
        <w:rPr>
          <w:rFonts w:ascii="PT Astra Serif" w:hAnsi="PT Astra Serif"/>
          <w:sz w:val="28"/>
        </w:rPr>
        <w:t xml:space="preserve"> </w:t>
      </w:r>
      <w:hyperlink r:id="rId7" w:history="1">
        <w:r>
          <w:rPr>
            <w:rStyle w:val="af5"/>
            <w:rFonts w:ascii="PT Astra Serif" w:hAnsi="PT Astra Serif"/>
            <w:color w:val="000000"/>
            <w:sz w:val="28"/>
            <w:u w:val="none"/>
          </w:rPr>
          <w:t>Svetlana.Shtukaturova@tularegion.ru)</w:t>
        </w:r>
      </w:hyperlink>
      <w:r>
        <w:rPr>
          <w:rFonts w:ascii="PT Astra Serif" w:hAnsi="PT Astra Serif"/>
          <w:sz w:val="28"/>
        </w:rPr>
        <w:t xml:space="preserve"> и согласие законного представителя на обработку персональных данных несовершеннолетнего участника Конкурс</w:t>
      </w:r>
      <w:r>
        <w:rPr>
          <w:rFonts w:ascii="PT Astra Serif" w:hAnsi="PT Astra Serif"/>
          <w:sz w:val="28"/>
        </w:rPr>
        <w:t>а, оформленное в соответствии с частью  4 статьи 9 Федерального закона от 27.07.2006 № 152-ФЗ «О персональных данных».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Конкурсные работы направленные в комитет ветеринарии Тульской области после 14 августа 2026 года не рассматриваются.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8. Конкурсная Комисс</w:t>
      </w:r>
      <w:r>
        <w:rPr>
          <w:rFonts w:ascii="PT Astra Serif" w:hAnsi="PT Astra Serif"/>
          <w:sz w:val="28"/>
        </w:rPr>
        <w:t>ия организует прием и регистрацию конкурсных работ, рассматривает конкурсные работы и определяет победителей, информирует участников и победителей о результатах, вручает сертификаты участникам Конкурса и дипломы победителям Конкурса.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9. Конкурсная Комиссия</w:t>
      </w:r>
      <w:r>
        <w:rPr>
          <w:rFonts w:ascii="PT Astra Serif" w:hAnsi="PT Astra Serif"/>
          <w:sz w:val="28"/>
        </w:rPr>
        <w:t xml:space="preserve"> оценивает представленные конкурсные работы по следующим критериям оценки: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соответствие темы (от 0 до 5 баллов);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степень раскрытия темы (от 0 до 5 баллов);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оригинальность работы (от 0 до 5 баллов);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качество оформления работы (от 0 до 5 баллов).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Определение</w:t>
      </w:r>
      <w:r>
        <w:rPr>
          <w:rFonts w:ascii="PT Astra Serif" w:hAnsi="PT Astra Serif"/>
          <w:sz w:val="28"/>
        </w:rPr>
        <w:t xml:space="preserve"> победителя в каждой номинации и каждой возрастной категории производится на основании решения Конкурсной К</w:t>
      </w:r>
      <w:bookmarkStart w:id="0" w:name="_GoBack"/>
      <w:bookmarkEnd w:id="0"/>
      <w:r>
        <w:rPr>
          <w:rFonts w:ascii="PT Astra Serif" w:hAnsi="PT Astra Serif"/>
          <w:sz w:val="28"/>
        </w:rPr>
        <w:t>омиссии. Члены конкурсной Комиссии выставляют баллы по каждому из критериев от 0 до 5 в индивидуальном листе оценки конкурсной работы, согласно прило</w:t>
      </w:r>
      <w:r w:rsidR="009024D0">
        <w:rPr>
          <w:rFonts w:ascii="PT Astra Serif" w:hAnsi="PT Astra Serif"/>
          <w:sz w:val="28"/>
        </w:rPr>
        <w:t>жению</w:t>
      </w:r>
      <w:r>
        <w:rPr>
          <w:rFonts w:ascii="PT Astra Serif" w:hAnsi="PT Astra Serif"/>
          <w:sz w:val="28"/>
        </w:rPr>
        <w:t xml:space="preserve"> к настоящему Положению. 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Заседание конкурсной Комиссии считается правомочным, если на нем присутствует не менее двух третей от общего числа членов конкурсной Комиссии.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Конкурсной Комиссией принимается решение открытым голосованием простым большинство</w:t>
      </w:r>
      <w:r>
        <w:rPr>
          <w:rFonts w:ascii="PT Astra Serif" w:hAnsi="PT Astra Serif"/>
          <w:sz w:val="28"/>
        </w:rPr>
        <w:t>м голосов ее членов. При равном количестве голосов голос председателя конкурсной Комиссии является решающим.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Конкурсные работы хранятся в комитете ветеринарии Тульской области и возвращаются автору по запросу законного представителя.</w:t>
      </w:r>
    </w:p>
    <w:p w:rsidR="005743E9" w:rsidRDefault="00390B7F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10. О результатах Конкурса участники информируются в течение 3 рабочих дней посредством опубликования соответствующей информации </w:t>
      </w:r>
      <w:r>
        <w:rPr>
          <w:rFonts w:ascii="PT Astra Serif" w:hAnsi="PT Astra Serif"/>
          <w:sz w:val="28"/>
        </w:rPr>
        <w:t>на официальном сайте комитета ветеринарии Тульской области в информационно-телекоммуникационной сети «Интернет».</w:t>
      </w:r>
    </w:p>
    <w:p w:rsidR="005743E9" w:rsidRDefault="005743E9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</w:p>
    <w:p w:rsidR="005743E9" w:rsidRDefault="005743E9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</w:p>
    <w:p w:rsidR="005743E9" w:rsidRDefault="005743E9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</w:p>
    <w:p w:rsidR="005743E9" w:rsidRDefault="005743E9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</w:p>
    <w:p w:rsidR="005743E9" w:rsidRDefault="005743E9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</w:p>
    <w:p w:rsidR="005743E9" w:rsidRDefault="005743E9">
      <w:pPr>
        <w:spacing w:line="276" w:lineRule="auto"/>
        <w:ind w:firstLine="709"/>
        <w:jc w:val="center"/>
        <w:rPr>
          <w:rFonts w:ascii="PT Astra Serif" w:hAnsi="PT Astra Serif"/>
          <w:sz w:val="28"/>
        </w:rPr>
      </w:pPr>
    </w:p>
    <w:p w:rsidR="005743E9" w:rsidRDefault="005743E9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/>
          <w:b/>
          <w:sz w:val="28"/>
        </w:rPr>
      </w:pPr>
    </w:p>
    <w:sectPr w:rsidR="005743E9">
      <w:headerReference w:type="default" r:id="rId8"/>
      <w:pgSz w:w="11906" w:h="16838"/>
      <w:pgMar w:top="1134" w:right="850" w:bottom="1531" w:left="1134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B7F" w:rsidRDefault="00390B7F">
      <w:r>
        <w:separator/>
      </w:r>
    </w:p>
  </w:endnote>
  <w:endnote w:type="continuationSeparator" w:id="0">
    <w:p w:rsidR="00390B7F" w:rsidRDefault="00390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MV Boli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B7F" w:rsidRDefault="00390B7F">
      <w:r>
        <w:separator/>
      </w:r>
    </w:p>
  </w:footnote>
  <w:footnote w:type="continuationSeparator" w:id="0">
    <w:p w:rsidR="00390B7F" w:rsidRDefault="00390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3E9" w:rsidRDefault="00390B7F">
    <w:pPr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3066415</wp:posOffset>
              </wp:positionH>
              <wp:positionV relativeFrom="page">
                <wp:posOffset>0</wp:posOffset>
              </wp:positionV>
              <wp:extent cx="167640" cy="266685"/>
              <wp:effectExtent l="0" t="0" r="0" b="0"/>
              <wp:wrapSquare wrapText="bothSides"/>
              <wp:docPr id="1" name="Pictu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7640" cy="26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743E9" w:rsidRDefault="005743E9"/>
                        <w:p w:rsidR="005743E9" w:rsidRDefault="005743E9"/>
                        <w:p w:rsidR="005743E9" w:rsidRDefault="00390B7F">
                          <w:r>
                            <w:fldChar w:fldCharType="begin"/>
                          </w:r>
                          <w:r>
                            <w:instrText>PAGE \* Arabic</w:instrText>
                          </w:r>
                          <w:r>
                            <w:fldChar w:fldCharType="separate"/>
                          </w:r>
                          <w:r w:rsidR="009024D0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91440" tIns="45720" rIns="91440" bIns="45720" anchor="ctr" anchorCtr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icture 1" o:spid="_x0000_s1026" type="#_x0000_t202" style="position:absolute;left:0;text-align:left;margin-left:241.45pt;margin-top:0;width:13.2pt;height:2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" filled="f" stroked="f">
              <v:textbox style="mso-fit-shape-to-text:t">
                <w:txbxContent>
                  <w:p w:rsidR="005743E9" w:rsidRDefault="005743E9"/>
                  <w:p w:rsidR="005743E9" w:rsidRDefault="005743E9"/>
                  <w:p w:rsidR="005743E9" w:rsidRDefault="00390B7F">
                    <w:r>
                      <w:fldChar w:fldCharType="begin"/>
                    </w:r>
                    <w:r>
                      <w:instrText>PAGE \* Arabic</w:instrText>
                    </w:r>
                    <w:r>
                      <w:fldChar w:fldCharType="separate"/>
                    </w:r>
                    <w:r w:rsidR="009024D0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anchory="page"/>
            </v:shape>
          </w:pict>
        </mc:Fallback>
      </mc:AlternateContent>
    </w:r>
  </w:p>
  <w:p w:rsidR="005743E9" w:rsidRDefault="005743E9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0554C"/>
    <w:multiLevelType w:val="multilevel"/>
    <w:tmpl w:val="008AFC12"/>
    <w:lvl w:ilvl="0">
      <w:start w:val="1"/>
      <w:numFmt w:val="decimal"/>
      <w:lvlText w:val="%1."/>
      <w:lvlJc w:val="left"/>
      <w:pPr>
        <w:widowControl w:val="0"/>
        <w:ind w:left="15" w:firstLine="0"/>
      </w:pPr>
      <w:rPr>
        <w:b w:val="0"/>
        <w:i w:val="0"/>
        <w:strike w:val="0"/>
        <w:color w:val="000000"/>
        <w:sz w:val="30"/>
        <w:u w:val="none" w:color="000000"/>
      </w:rPr>
    </w:lvl>
    <w:lvl w:ilvl="1">
      <w:start w:val="1"/>
      <w:numFmt w:val="lowerLetter"/>
      <w:lvlText w:val="%2"/>
      <w:lvlJc w:val="left"/>
      <w:pPr>
        <w:widowControl w:val="0"/>
        <w:ind w:left="1807" w:firstLine="0"/>
      </w:pPr>
      <w:rPr>
        <w:rFonts w:ascii="Times New Roman" w:hAnsi="Times New Roman"/>
        <w:b w:val="0"/>
        <w:i w:val="0"/>
        <w:strike w:val="0"/>
        <w:color w:val="000000"/>
        <w:sz w:val="30"/>
        <w:u w:val="none" w:color="000000"/>
      </w:rPr>
    </w:lvl>
    <w:lvl w:ilvl="2">
      <w:start w:val="1"/>
      <w:numFmt w:val="lowerRoman"/>
      <w:lvlText w:val="%3"/>
      <w:lvlJc w:val="left"/>
      <w:pPr>
        <w:widowControl w:val="0"/>
        <w:ind w:left="2527" w:firstLine="0"/>
      </w:pPr>
      <w:rPr>
        <w:rFonts w:ascii="Times New Roman" w:hAnsi="Times New Roman"/>
        <w:b w:val="0"/>
        <w:i w:val="0"/>
        <w:strike w:val="0"/>
        <w:color w:val="000000"/>
        <w:sz w:val="30"/>
        <w:u w:val="none" w:color="000000"/>
      </w:rPr>
    </w:lvl>
    <w:lvl w:ilvl="3">
      <w:start w:val="1"/>
      <w:numFmt w:val="decimal"/>
      <w:lvlText w:val="%4"/>
      <w:lvlJc w:val="left"/>
      <w:pPr>
        <w:widowControl w:val="0"/>
        <w:ind w:left="3247" w:firstLine="0"/>
      </w:pPr>
      <w:rPr>
        <w:rFonts w:ascii="Times New Roman" w:hAnsi="Times New Roman"/>
        <w:b w:val="0"/>
        <w:i w:val="0"/>
        <w:strike w:val="0"/>
        <w:color w:val="000000"/>
        <w:sz w:val="30"/>
        <w:u w:val="none" w:color="000000"/>
      </w:rPr>
    </w:lvl>
    <w:lvl w:ilvl="4">
      <w:start w:val="1"/>
      <w:numFmt w:val="lowerLetter"/>
      <w:lvlText w:val="%5"/>
      <w:lvlJc w:val="left"/>
      <w:pPr>
        <w:widowControl w:val="0"/>
        <w:ind w:left="3967" w:firstLine="0"/>
      </w:pPr>
      <w:rPr>
        <w:rFonts w:ascii="Times New Roman" w:hAnsi="Times New Roman"/>
        <w:b w:val="0"/>
        <w:i w:val="0"/>
        <w:strike w:val="0"/>
        <w:color w:val="000000"/>
        <w:sz w:val="30"/>
        <w:u w:val="none" w:color="000000"/>
      </w:rPr>
    </w:lvl>
    <w:lvl w:ilvl="5">
      <w:start w:val="1"/>
      <w:numFmt w:val="lowerRoman"/>
      <w:lvlText w:val="%6"/>
      <w:lvlJc w:val="left"/>
      <w:pPr>
        <w:widowControl w:val="0"/>
        <w:ind w:left="4687" w:firstLine="0"/>
      </w:pPr>
      <w:rPr>
        <w:rFonts w:ascii="Times New Roman" w:hAnsi="Times New Roman"/>
        <w:b w:val="0"/>
        <w:i w:val="0"/>
        <w:strike w:val="0"/>
        <w:color w:val="000000"/>
        <w:sz w:val="30"/>
        <w:u w:val="none" w:color="000000"/>
      </w:rPr>
    </w:lvl>
    <w:lvl w:ilvl="6">
      <w:start w:val="1"/>
      <w:numFmt w:val="decimal"/>
      <w:lvlText w:val="%7"/>
      <w:lvlJc w:val="left"/>
      <w:pPr>
        <w:widowControl w:val="0"/>
        <w:ind w:left="5407" w:firstLine="0"/>
      </w:pPr>
      <w:rPr>
        <w:rFonts w:ascii="Times New Roman" w:hAnsi="Times New Roman"/>
        <w:b w:val="0"/>
        <w:i w:val="0"/>
        <w:strike w:val="0"/>
        <w:color w:val="000000"/>
        <w:sz w:val="30"/>
        <w:u w:val="none" w:color="000000"/>
      </w:rPr>
    </w:lvl>
    <w:lvl w:ilvl="7">
      <w:start w:val="1"/>
      <w:numFmt w:val="lowerLetter"/>
      <w:lvlText w:val="%8"/>
      <w:lvlJc w:val="left"/>
      <w:pPr>
        <w:widowControl w:val="0"/>
        <w:ind w:left="6127" w:firstLine="0"/>
      </w:pPr>
      <w:rPr>
        <w:rFonts w:ascii="Times New Roman" w:hAnsi="Times New Roman"/>
        <w:b w:val="0"/>
        <w:i w:val="0"/>
        <w:strike w:val="0"/>
        <w:color w:val="000000"/>
        <w:sz w:val="30"/>
        <w:u w:val="none" w:color="000000"/>
      </w:rPr>
    </w:lvl>
    <w:lvl w:ilvl="8">
      <w:start w:val="1"/>
      <w:numFmt w:val="lowerRoman"/>
      <w:lvlText w:val="%9"/>
      <w:lvlJc w:val="left"/>
      <w:pPr>
        <w:widowControl w:val="0"/>
        <w:ind w:left="6847" w:firstLine="0"/>
      </w:pPr>
      <w:rPr>
        <w:rFonts w:ascii="Times New Roman" w:hAnsi="Times New Roman"/>
        <w:b w:val="0"/>
        <w:i w:val="0"/>
        <w:strike w:val="0"/>
        <w:color w:val="000000"/>
        <w:sz w:val="30"/>
        <w:u w:val="none" w:color="000000"/>
      </w:rPr>
    </w:lvl>
  </w:abstractNum>
  <w:abstractNum w:abstractNumId="1" w15:restartNumberingAfterBreak="0">
    <w:nsid w:val="14CC0C76"/>
    <w:multiLevelType w:val="multilevel"/>
    <w:tmpl w:val="95C083F0"/>
    <w:lvl w:ilvl="0">
      <w:start w:val="1"/>
      <w:numFmt w:val="decimal"/>
      <w:lvlText w:val="%1)"/>
      <w:lvlJc w:val="left"/>
      <w:pPr>
        <w:widowControl w:val="0"/>
        <w:ind w:left="720" w:hanging="360"/>
      </w:pPr>
    </w:lvl>
    <w:lvl w:ilvl="1">
      <w:start w:val="1"/>
      <w:numFmt w:val="russianLower"/>
      <w:lvlText w:val="%2)"/>
      <w:lvlJc w:val="left"/>
      <w:pPr>
        <w:widowControl w:val="0"/>
        <w:ind w:left="1440" w:hanging="360"/>
      </w:pPr>
    </w:lvl>
    <w:lvl w:ilvl="2">
      <w:start w:val="1"/>
      <w:numFmt w:val="lowerRoman"/>
      <w:lvlText w:val="%3)"/>
      <w:lvlJc w:val="right"/>
      <w:pPr>
        <w:widowControl w:val="0"/>
        <w:ind w:left="2160" w:hanging="360"/>
      </w:pPr>
    </w:lvl>
    <w:lvl w:ilvl="3">
      <w:start w:val="1"/>
      <w:numFmt w:val="decimal"/>
      <w:lvlText w:val="%4)"/>
      <w:lvlJc w:val="left"/>
      <w:pPr>
        <w:widowControl w:val="0"/>
        <w:ind w:left="2880" w:hanging="360"/>
      </w:pPr>
    </w:lvl>
    <w:lvl w:ilvl="4">
      <w:start w:val="1"/>
      <w:numFmt w:val="russianLower"/>
      <w:lvlText w:val="%5)"/>
      <w:lvlJc w:val="left"/>
      <w:pPr>
        <w:widowControl w:val="0"/>
        <w:ind w:left="3600" w:hanging="360"/>
      </w:pPr>
    </w:lvl>
    <w:lvl w:ilvl="5">
      <w:start w:val="1"/>
      <w:numFmt w:val="lowerRoman"/>
      <w:lvlText w:val="%6)"/>
      <w:lvlJc w:val="right"/>
      <w:pPr>
        <w:widowControl w:val="0"/>
        <w:ind w:left="4320" w:hanging="360"/>
      </w:pPr>
    </w:lvl>
    <w:lvl w:ilvl="6">
      <w:start w:val="1"/>
      <w:numFmt w:val="decimal"/>
      <w:lvlText w:val="%7."/>
      <w:lvlJc w:val="left"/>
      <w:pPr>
        <w:widowControl w:val="0"/>
        <w:ind w:left="5040" w:hanging="360"/>
      </w:pPr>
    </w:lvl>
    <w:lvl w:ilvl="7">
      <w:start w:val="1"/>
      <w:numFmt w:val="russianLower"/>
      <w:lvlText w:val="%8."/>
      <w:lvlJc w:val="left"/>
      <w:pPr>
        <w:widowControl w:val="0"/>
        <w:ind w:left="5760" w:hanging="360"/>
      </w:pPr>
    </w:lvl>
    <w:lvl w:ilvl="8">
      <w:start w:val="1"/>
      <w:numFmt w:val="lowerRoman"/>
      <w:lvlText w:val="%9."/>
      <w:lvlJc w:val="right"/>
      <w:pPr>
        <w:widowControl w:val="0"/>
        <w:ind w:left="6480" w:hanging="360"/>
      </w:pPr>
    </w:lvl>
  </w:abstractNum>
  <w:abstractNum w:abstractNumId="2" w15:restartNumberingAfterBreak="0">
    <w:nsid w:val="3C0A192C"/>
    <w:multiLevelType w:val="multilevel"/>
    <w:tmpl w:val="A36047F6"/>
    <w:lvl w:ilvl="0">
      <w:start w:val="1"/>
      <w:numFmt w:val="decimal"/>
      <w:lvlText w:val="%1."/>
      <w:lvlJc w:val="left"/>
      <w:pPr>
        <w:widowControl w:val="0"/>
        <w:ind w:left="720" w:hanging="360"/>
      </w:pPr>
    </w:lvl>
    <w:lvl w:ilvl="1">
      <w:start w:val="1"/>
      <w:numFmt w:val="lowerLetter"/>
      <w:lvlText w:val="%2."/>
      <w:lvlJc w:val="left"/>
      <w:pPr>
        <w:widowControl w:val="0"/>
        <w:ind w:left="1440" w:hanging="360"/>
      </w:pPr>
    </w:lvl>
    <w:lvl w:ilvl="2">
      <w:start w:val="1"/>
      <w:numFmt w:val="lowerRoman"/>
      <w:lvlText w:val="%3."/>
      <w:lvlJc w:val="right"/>
      <w:pPr>
        <w:widowControl w:val="0"/>
        <w:ind w:left="2160" w:hanging="360"/>
      </w:pPr>
    </w:lvl>
    <w:lvl w:ilvl="3">
      <w:start w:val="1"/>
      <w:numFmt w:val="decimal"/>
      <w:lvlText w:val="%4."/>
      <w:lvlJc w:val="left"/>
      <w:pPr>
        <w:widowControl w:val="0"/>
        <w:ind w:left="2880" w:hanging="360"/>
      </w:pPr>
    </w:lvl>
    <w:lvl w:ilvl="4">
      <w:start w:val="1"/>
      <w:numFmt w:val="lowerLetter"/>
      <w:lvlText w:val="%5."/>
      <w:lvlJc w:val="left"/>
      <w:pPr>
        <w:widowControl w:val="0"/>
        <w:ind w:left="3600" w:hanging="360"/>
      </w:pPr>
    </w:lvl>
    <w:lvl w:ilvl="5">
      <w:start w:val="1"/>
      <w:numFmt w:val="lowerRoman"/>
      <w:lvlText w:val="%6."/>
      <w:lvlJc w:val="right"/>
      <w:pPr>
        <w:widowControl w:val="0"/>
        <w:ind w:left="4320" w:hanging="360"/>
      </w:pPr>
    </w:lvl>
    <w:lvl w:ilvl="6">
      <w:start w:val="1"/>
      <w:numFmt w:val="decimal"/>
      <w:lvlText w:val="%7."/>
      <w:lvlJc w:val="left"/>
      <w:pPr>
        <w:widowControl w:val="0"/>
        <w:ind w:left="5040" w:hanging="360"/>
      </w:pPr>
    </w:lvl>
    <w:lvl w:ilvl="7">
      <w:start w:val="1"/>
      <w:numFmt w:val="lowerLetter"/>
      <w:lvlText w:val="%8."/>
      <w:lvlJc w:val="left"/>
      <w:pPr>
        <w:widowControl w:val="0"/>
        <w:ind w:left="5760" w:hanging="360"/>
      </w:pPr>
    </w:lvl>
    <w:lvl w:ilvl="8">
      <w:start w:val="1"/>
      <w:numFmt w:val="lowerRoman"/>
      <w:lvlText w:val="%9."/>
      <w:lvlJc w:val="right"/>
      <w:pPr>
        <w:widowControl w:val="0"/>
        <w:ind w:left="6480" w:hanging="360"/>
      </w:pPr>
    </w:lvl>
  </w:abstractNum>
  <w:abstractNum w:abstractNumId="3" w15:restartNumberingAfterBreak="0">
    <w:nsid w:val="77693C7D"/>
    <w:multiLevelType w:val="multilevel"/>
    <w:tmpl w:val="82544A28"/>
    <w:lvl w:ilvl="0">
      <w:start w:val="1"/>
      <w:numFmt w:val="upperRoman"/>
      <w:lvlText w:val="%1."/>
      <w:lvlJc w:val="right"/>
      <w:pPr>
        <w:widowControl w:val="0"/>
        <w:ind w:left="720" w:hanging="360"/>
      </w:pPr>
    </w:lvl>
    <w:lvl w:ilvl="1">
      <w:start w:val="1"/>
      <w:numFmt w:val="lowerLetter"/>
      <w:lvlText w:val="%2."/>
      <w:lvlJc w:val="left"/>
      <w:pPr>
        <w:widowControl w:val="0"/>
        <w:ind w:left="1440" w:hanging="360"/>
      </w:pPr>
    </w:lvl>
    <w:lvl w:ilvl="2">
      <w:start w:val="1"/>
      <w:numFmt w:val="decimal"/>
      <w:lvlText w:val="%3."/>
      <w:lvlJc w:val="left"/>
      <w:pPr>
        <w:widowControl w:val="0"/>
        <w:ind w:left="2160" w:hanging="360"/>
      </w:pPr>
    </w:lvl>
    <w:lvl w:ilvl="3">
      <w:start w:val="1"/>
      <w:numFmt w:val="upperRoman"/>
      <w:lvlText w:val="%4."/>
      <w:lvlJc w:val="right"/>
      <w:pPr>
        <w:widowControl w:val="0"/>
        <w:ind w:left="2880" w:hanging="360"/>
      </w:pPr>
    </w:lvl>
    <w:lvl w:ilvl="4">
      <w:start w:val="1"/>
      <w:numFmt w:val="lowerLetter"/>
      <w:lvlText w:val="%5."/>
      <w:lvlJc w:val="left"/>
      <w:pPr>
        <w:widowControl w:val="0"/>
        <w:ind w:left="3600" w:hanging="360"/>
      </w:pPr>
    </w:lvl>
    <w:lvl w:ilvl="5">
      <w:start w:val="1"/>
      <w:numFmt w:val="decimal"/>
      <w:lvlText w:val="%6."/>
      <w:lvlJc w:val="left"/>
      <w:pPr>
        <w:widowControl w:val="0"/>
        <w:ind w:left="4320" w:hanging="360"/>
      </w:pPr>
    </w:lvl>
    <w:lvl w:ilvl="6">
      <w:start w:val="1"/>
      <w:numFmt w:val="upperRoman"/>
      <w:lvlText w:val="%7."/>
      <w:lvlJc w:val="right"/>
      <w:pPr>
        <w:widowControl w:val="0"/>
        <w:ind w:left="5040" w:hanging="360"/>
      </w:pPr>
    </w:lvl>
    <w:lvl w:ilvl="7">
      <w:start w:val="1"/>
      <w:numFmt w:val="lowerLetter"/>
      <w:lvlText w:val="%8."/>
      <w:lvlJc w:val="left"/>
      <w:pPr>
        <w:widowControl w:val="0"/>
        <w:ind w:left="5760" w:hanging="360"/>
      </w:pPr>
    </w:lvl>
    <w:lvl w:ilvl="8">
      <w:start w:val="1"/>
      <w:numFmt w:val="decimal"/>
      <w:lvlText w:val="%9."/>
      <w:lvlJc w:val="left"/>
      <w:pPr>
        <w:widowControl w:val="0"/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3E9"/>
    <w:rsid w:val="00390B7F"/>
    <w:rsid w:val="005743E9"/>
    <w:rsid w:val="0090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F38FD"/>
  <w15:docId w15:val="{41BEE647-2525-48CB-9CB4-AA56F1A9C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tabs>
        <w:tab w:val="left" w:pos="5760"/>
      </w:tabs>
      <w:jc w:val="both"/>
      <w:outlineLvl w:val="3"/>
    </w:pPr>
    <w:rPr>
      <w:sz w:val="32"/>
    </w:rPr>
  </w:style>
  <w:style w:type="paragraph" w:styleId="5">
    <w:name w:val="heading 5"/>
    <w:basedOn w:val="a"/>
    <w:next w:val="a"/>
    <w:link w:val="50"/>
    <w:uiPriority w:val="9"/>
    <w:qFormat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qFormat/>
    <w:pPr>
      <w:keepNext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"/>
    <w:qFormat/>
    <w:pPr>
      <w:keepNext/>
      <w:outlineLvl w:val="6"/>
    </w:pPr>
    <w:rPr>
      <w:b/>
      <w:sz w:val="28"/>
    </w:rPr>
  </w:style>
  <w:style w:type="paragraph" w:styleId="8">
    <w:name w:val="heading 8"/>
    <w:basedOn w:val="a"/>
    <w:next w:val="a"/>
    <w:link w:val="80"/>
    <w:uiPriority w:val="9"/>
    <w:qFormat/>
    <w:pPr>
      <w:keepNext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"/>
    <w:qFormat/>
    <w:pPr>
      <w:keepNext/>
      <w:outlineLvl w:val="8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b/>
      <w:sz w:val="28"/>
    </w:rPr>
  </w:style>
  <w:style w:type="paragraph" w:styleId="a3">
    <w:name w:val="Plain Text"/>
    <w:basedOn w:val="a"/>
    <w:link w:val="a4"/>
    <w:rPr>
      <w:rFonts w:ascii="Courier New" w:hAnsi="Courier New"/>
      <w:sz w:val="20"/>
    </w:rPr>
  </w:style>
  <w:style w:type="character" w:customStyle="1" w:styleId="a4">
    <w:name w:val="Текст Знак"/>
    <w:basedOn w:val="1"/>
    <w:link w:val="a3"/>
    <w:rPr>
      <w:rFonts w:ascii="Courier New" w:hAnsi="Courier New"/>
      <w:sz w:val="20"/>
    </w:rPr>
  </w:style>
  <w:style w:type="paragraph" w:styleId="23">
    <w:name w:val="Body Text 2"/>
    <w:basedOn w:val="a"/>
    <w:link w:val="24"/>
    <w:pPr>
      <w:jc w:val="both"/>
    </w:pPr>
    <w:rPr>
      <w:sz w:val="32"/>
    </w:rPr>
  </w:style>
  <w:style w:type="character" w:customStyle="1" w:styleId="24">
    <w:name w:val="Основной текст 2 Знак"/>
    <w:basedOn w:val="1"/>
    <w:link w:val="23"/>
    <w:rPr>
      <w:sz w:val="32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Pr>
      <w:sz w:val="24"/>
    </w:rPr>
  </w:style>
  <w:style w:type="character" w:customStyle="1" w:styleId="ConsPlusNormal0">
    <w:name w:val="ConsPlusNormal"/>
    <w:link w:val="ConsPlusNormal"/>
    <w:rPr>
      <w:sz w:val="24"/>
    </w:rPr>
  </w:style>
  <w:style w:type="paragraph" w:styleId="25">
    <w:name w:val="Body Text Indent 2"/>
    <w:basedOn w:val="a"/>
    <w:link w:val="26"/>
    <w:pPr>
      <w:ind w:left="510"/>
      <w:jc w:val="both"/>
    </w:pPr>
    <w:rPr>
      <w:sz w:val="28"/>
    </w:r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styleId="a6">
    <w:name w:val="List Paragraph"/>
    <w:basedOn w:val="a"/>
    <w:link w:val="a7"/>
    <w:pPr>
      <w:ind w:left="720"/>
      <w:contextualSpacing/>
    </w:pPr>
  </w:style>
  <w:style w:type="character" w:customStyle="1" w:styleId="a7">
    <w:name w:val="Абзац списка Знак"/>
    <w:basedOn w:val="1"/>
    <w:link w:val="a6"/>
    <w:rPr>
      <w:sz w:val="24"/>
    </w:rPr>
  </w:style>
  <w:style w:type="paragraph" w:customStyle="1" w:styleId="13">
    <w:name w:val="Основной шрифт абзаца1"/>
    <w:link w:val="a8"/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character" w:customStyle="1" w:styleId="90">
    <w:name w:val="Заголовок 9 Знак"/>
    <w:basedOn w:val="1"/>
    <w:link w:val="9"/>
    <w:rPr>
      <w:b/>
      <w:sz w:val="26"/>
    </w:rPr>
  </w:style>
  <w:style w:type="paragraph" w:customStyle="1" w:styleId="14">
    <w:name w:val="Знак Знак1 Знак"/>
    <w:basedOn w:val="a"/>
    <w:link w:val="15"/>
    <w:pPr>
      <w:spacing w:after="160" w:line="240" w:lineRule="exact"/>
    </w:pPr>
    <w:rPr>
      <w:rFonts w:ascii="Verdana" w:hAnsi="Verdana"/>
      <w:sz w:val="20"/>
    </w:rPr>
  </w:style>
  <w:style w:type="character" w:customStyle="1" w:styleId="15">
    <w:name w:val="Знак Знак1 Знак"/>
    <w:basedOn w:val="1"/>
    <w:link w:val="14"/>
    <w:rPr>
      <w:rFonts w:ascii="Verdana" w:hAnsi="Verdana"/>
      <w:sz w:val="20"/>
    </w:rPr>
  </w:style>
  <w:style w:type="paragraph" w:customStyle="1" w:styleId="aa">
    <w:link w:val="ab"/>
    <w:semiHidden/>
    <w:unhideWhenUsed/>
    <w:rPr>
      <w:sz w:val="24"/>
    </w:rPr>
  </w:style>
  <w:style w:type="character" w:customStyle="1" w:styleId="ab">
    <w:link w:val="aa"/>
    <w:semiHidden/>
    <w:unhideWhenUsed/>
    <w:rPr>
      <w:sz w:val="24"/>
    </w:rPr>
  </w:style>
  <w:style w:type="paragraph" w:customStyle="1" w:styleId="ac">
    <w:name w:val="Знак Знак Знак Знак Знак Знак Знак"/>
    <w:basedOn w:val="a"/>
    <w:link w:val="ad"/>
    <w:pPr>
      <w:spacing w:after="160" w:line="240" w:lineRule="exact"/>
    </w:pPr>
    <w:rPr>
      <w:rFonts w:ascii="Arial" w:hAnsi="Arial"/>
      <w:sz w:val="20"/>
    </w:rPr>
  </w:style>
  <w:style w:type="character" w:customStyle="1" w:styleId="ad">
    <w:name w:val="Знак Знак Знак Знак Знак Знак Знак"/>
    <w:basedOn w:val="1"/>
    <w:link w:val="ac"/>
    <w:rPr>
      <w:rFonts w:ascii="Arial" w:hAnsi="Arial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1"/>
    <w:link w:val="ae"/>
    <w:rPr>
      <w:sz w:val="24"/>
    </w:rPr>
  </w:style>
  <w:style w:type="paragraph" w:customStyle="1" w:styleId="Iauiue">
    <w:name w:val="Iau?iue"/>
    <w:link w:val="Iauiue0"/>
    <w:pPr>
      <w:spacing w:before="120" w:after="120" w:line="360" w:lineRule="atLeast"/>
      <w:ind w:left="567" w:firstLine="720"/>
      <w:jc w:val="both"/>
    </w:pPr>
    <w:rPr>
      <w:sz w:val="28"/>
    </w:rPr>
  </w:style>
  <w:style w:type="character" w:customStyle="1" w:styleId="Iauiue0">
    <w:name w:val="Iau?iue"/>
    <w:link w:val="Iauiue"/>
    <w:rPr>
      <w:sz w:val="28"/>
    </w:rPr>
  </w:style>
  <w:style w:type="paragraph" w:customStyle="1" w:styleId="16">
    <w:name w:val="Замещающий текст1"/>
    <w:basedOn w:val="13"/>
    <w:link w:val="af0"/>
    <w:rPr>
      <w:color w:val="808080"/>
    </w:rPr>
  </w:style>
  <w:style w:type="character" w:styleId="af0">
    <w:name w:val="Placeholder Text"/>
    <w:basedOn w:val="a0"/>
    <w:link w:val="16"/>
    <w:rPr>
      <w:color w:val="808080"/>
    </w:rPr>
  </w:style>
  <w:style w:type="paragraph" w:styleId="af1">
    <w:name w:val="Body Text"/>
    <w:basedOn w:val="a"/>
    <w:link w:val="af2"/>
    <w:pPr>
      <w:jc w:val="both"/>
    </w:pPr>
    <w:rPr>
      <w:sz w:val="28"/>
    </w:rPr>
  </w:style>
  <w:style w:type="character" w:customStyle="1" w:styleId="af2">
    <w:name w:val="Основной текст Знак"/>
    <w:basedOn w:val="1"/>
    <w:link w:val="af1"/>
    <w:rPr>
      <w:sz w:val="28"/>
    </w:rPr>
  </w:style>
  <w:style w:type="character" w:customStyle="1" w:styleId="50">
    <w:name w:val="Заголовок 5 Знак"/>
    <w:basedOn w:val="1"/>
    <w:link w:val="5"/>
    <w:rPr>
      <w:b/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-">
    <w:name w:val="Интернет-ссылка"/>
    <w:basedOn w:val="13"/>
    <w:link w:val="-0"/>
    <w:rPr>
      <w:color w:val="0000FF"/>
      <w:u w:val="single"/>
    </w:rPr>
  </w:style>
  <w:style w:type="character" w:customStyle="1" w:styleId="-0">
    <w:name w:val="Интернет-ссылка"/>
    <w:basedOn w:val="a0"/>
    <w:link w:val="-"/>
    <w:rPr>
      <w:color w:val="0000FF"/>
      <w:u w:val="single"/>
    </w:rPr>
  </w:style>
  <w:style w:type="paragraph" w:styleId="af3">
    <w:name w:val="Body Text Indent"/>
    <w:basedOn w:val="a"/>
    <w:link w:val="af4"/>
    <w:pPr>
      <w:ind w:left="510"/>
      <w:jc w:val="both"/>
    </w:pPr>
    <w:rPr>
      <w:sz w:val="32"/>
    </w:rPr>
  </w:style>
  <w:style w:type="character" w:customStyle="1" w:styleId="af4">
    <w:name w:val="Основной текст с отступом Знак"/>
    <w:basedOn w:val="1"/>
    <w:link w:val="af3"/>
    <w:rPr>
      <w:sz w:val="32"/>
    </w:rPr>
  </w:style>
  <w:style w:type="paragraph" w:customStyle="1" w:styleId="17">
    <w:name w:val="Гиперссылка1"/>
    <w:link w:val="af5"/>
    <w:rPr>
      <w:color w:val="0000FF"/>
      <w:u w:val="single"/>
    </w:rPr>
  </w:style>
  <w:style w:type="character" w:styleId="af5">
    <w:name w:val="Hyperlink"/>
    <w:link w:val="1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sz w:val="28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ConsPlusTitle">
    <w:name w:val="ConsPlusTitle"/>
    <w:link w:val="ConsPlusTitle0"/>
    <w:rPr>
      <w:b/>
      <w:sz w:val="24"/>
    </w:rPr>
  </w:style>
  <w:style w:type="character" w:customStyle="1" w:styleId="ConsPlusTitle0">
    <w:name w:val="ConsPlusTitle"/>
    <w:link w:val="ConsPlusTitle"/>
    <w:rPr>
      <w:b/>
      <w:sz w:val="24"/>
    </w:rPr>
  </w:style>
  <w:style w:type="paragraph" w:styleId="af6">
    <w:name w:val="annotation text"/>
    <w:basedOn w:val="a"/>
    <w:link w:val="af7"/>
    <w:rPr>
      <w:sz w:val="20"/>
    </w:rPr>
  </w:style>
  <w:style w:type="character" w:customStyle="1" w:styleId="af7">
    <w:name w:val="Текст примечания Знак"/>
    <w:basedOn w:val="1"/>
    <w:link w:val="af6"/>
    <w:rPr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a">
    <w:name w:val="Знак примечания1"/>
    <w:basedOn w:val="13"/>
    <w:link w:val="af8"/>
    <w:rPr>
      <w:sz w:val="16"/>
    </w:rPr>
  </w:style>
  <w:style w:type="character" w:styleId="af8">
    <w:name w:val="annotation reference"/>
    <w:basedOn w:val="a0"/>
    <w:link w:val="1a"/>
    <w:rPr>
      <w:sz w:val="16"/>
    </w:rPr>
  </w:style>
  <w:style w:type="paragraph" w:styleId="af9">
    <w:name w:val="header"/>
    <w:basedOn w:val="a"/>
    <w:link w:val="afa"/>
    <w:pPr>
      <w:tabs>
        <w:tab w:val="center" w:pos="4153"/>
        <w:tab w:val="right" w:pos="8306"/>
      </w:tabs>
    </w:pPr>
  </w:style>
  <w:style w:type="character" w:customStyle="1" w:styleId="afa">
    <w:name w:val="Верхний колонтитул Знак"/>
    <w:basedOn w:val="1"/>
    <w:link w:val="af9"/>
    <w:rPr>
      <w:sz w:val="24"/>
    </w:rPr>
  </w:style>
  <w:style w:type="paragraph" w:customStyle="1" w:styleId="Standard">
    <w:name w:val="Standard"/>
    <w:link w:val="Standard0"/>
    <w:rPr>
      <w:sz w:val="24"/>
    </w:rPr>
  </w:style>
  <w:style w:type="character" w:customStyle="1" w:styleId="Standard0">
    <w:name w:val="Standard"/>
    <w:link w:val="Standard"/>
    <w:rPr>
      <w:sz w:val="24"/>
    </w:rPr>
  </w:style>
  <w:style w:type="paragraph" w:styleId="afb">
    <w:name w:val="annotation subject"/>
    <w:basedOn w:val="af6"/>
    <w:next w:val="af6"/>
    <w:link w:val="afc"/>
    <w:rPr>
      <w:b/>
    </w:rPr>
  </w:style>
  <w:style w:type="character" w:customStyle="1" w:styleId="afc">
    <w:name w:val="Тема примечания Знак"/>
    <w:basedOn w:val="af7"/>
    <w:link w:val="afb"/>
    <w:rPr>
      <w:b/>
      <w:sz w:val="20"/>
    </w:rPr>
  </w:style>
  <w:style w:type="paragraph" w:styleId="afd">
    <w:name w:val="Subtitle"/>
    <w:next w:val="a"/>
    <w:link w:val="af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e">
    <w:name w:val="Подзаголовок Знак"/>
    <w:link w:val="afd"/>
    <w:rPr>
      <w:rFonts w:ascii="XO Thames" w:hAnsi="XO Thames"/>
      <w:i/>
      <w:sz w:val="24"/>
    </w:rPr>
  </w:style>
  <w:style w:type="paragraph" w:styleId="aff">
    <w:name w:val="Title"/>
    <w:next w:val="a"/>
    <w:link w:val="af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0">
    <w:name w:val="Заголовок Знак"/>
    <w:link w:val="aff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32"/>
    </w:rPr>
  </w:style>
  <w:style w:type="character" w:customStyle="1" w:styleId="20">
    <w:name w:val="Заголовок 2 Знак"/>
    <w:basedOn w:val="1"/>
    <w:link w:val="2"/>
    <w:rPr>
      <w:sz w:val="36"/>
    </w:rPr>
  </w:style>
  <w:style w:type="character" w:customStyle="1" w:styleId="60">
    <w:name w:val="Заголовок 6 Знак"/>
    <w:basedOn w:val="1"/>
    <w:link w:val="6"/>
    <w:rPr>
      <w:sz w:val="28"/>
    </w:rPr>
  </w:style>
  <w:style w:type="table" w:customStyle="1" w:styleId="1b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1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vetlana.Shtukaturova@tularegion.ru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835</Words>
  <Characters>4764</Characters>
  <Application>Microsoft Office Word</Application>
  <DocSecurity>0</DocSecurity>
  <Lines>39</Lines>
  <Paragraphs>11</Paragraphs>
  <ScaleCrop>false</ScaleCrop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Иванкова Татьяна Викторовна</cp:lastModifiedBy>
  <cp:revision>2</cp:revision>
  <dcterms:created xsi:type="dcterms:W3CDTF">2025-12-17T07:04:00Z</dcterms:created>
  <dcterms:modified xsi:type="dcterms:W3CDTF">2026-07-20T13:27:00Z</dcterms:modified>
</cp:coreProperties>
</file>