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line="360" w:lineRule="auto"/>
      </w:pPr>
      <w:r>
        <w:rPr>
          <w:b/>
          <w:bCs/>
        </w:rPr>
        <w:t xml:space="preserve">Методические рекомендации</w:t>
      </w:r>
      <w:r/>
    </w:p>
    <w:p>
      <w:pPr>
        <w:jc w:val="center"/>
        <w:spacing w:line="360" w:lineRule="auto"/>
      </w:pPr>
      <w:r>
        <w:rPr>
          <w:b/>
          <w:bCs/>
        </w:rPr>
        <w:t xml:space="preserve">по организации и проведению мероприятий в рамках реализации</w:t>
      </w:r>
      <w:r/>
    </w:p>
    <w:p>
      <w:pPr>
        <w:jc w:val="center"/>
        <w:spacing w:line="360" w:lineRule="auto"/>
        <w:rPr>
          <w:b/>
          <w:bCs/>
          <w:lang w:val="ru-RU"/>
        </w:rPr>
      </w:pPr>
      <w:r>
        <w:rPr>
          <w:b/>
          <w:bCs/>
        </w:rPr>
        <w:t xml:space="preserve">Всероссийской акции</w:t>
      </w:r>
      <w:r>
        <w:rPr>
          <w:b/>
          <w:bCs/>
          <w:lang w:val="ru-RU"/>
        </w:rPr>
        <w:t xml:space="preserve">, </w:t>
      </w:r>
      <w:r>
        <w:rPr>
          <w:b/>
          <w:bCs/>
        </w:rPr>
        <w:t xml:space="preserve">приуроченной к празднованию</w:t>
      </w:r>
      <w:r>
        <w:rPr>
          <w:b/>
          <w:bCs/>
          <w:lang w:val="ru-RU"/>
        </w:rPr>
        <w:br/>
      </w:r>
      <w:r>
        <w:rPr>
          <w:b/>
          <w:bCs/>
        </w:rPr>
        <w:t xml:space="preserve"> Дня физкультурника</w:t>
      </w:r>
      <w:r>
        <w:rPr>
          <w:b/>
          <w:bCs/>
          <w:lang w:val="ru-RU"/>
        </w:rPr>
      </w:r>
    </w:p>
    <w:p>
      <w:pPr>
        <w:jc w:val="center"/>
      </w:pPr>
      <w:r/>
      <w:r/>
    </w:p>
    <w:p>
      <w:pPr>
        <w:ind w:firstLine="709"/>
        <w:jc w:val="center"/>
        <w:spacing w:line="360" w:lineRule="auto"/>
      </w:pPr>
      <w:r>
        <w:rPr>
          <w:b/>
          <w:bCs/>
        </w:rPr>
        <w:t xml:space="preserve">Общая информация</w:t>
      </w:r>
      <w:r/>
    </w:p>
    <w:p>
      <w:pPr>
        <w:ind w:firstLine="709"/>
        <w:jc w:val="both"/>
        <w:spacing w:line="360" w:lineRule="auto"/>
      </w:pPr>
      <w:r>
        <w:t xml:space="preserve">Спорт остается</w:t>
      </w:r>
      <w:r>
        <w:t xml:space="preserve"> для граждан нашей страны неоспоримым символом единения, дружбы и честной борьбы, а также является одним из инструментов, способствующих формированию национальной идентичности у молодого поколения. Цель акции – популяризация спорта, здорового образа жизни </w:t>
      </w:r>
      <w:r>
        <w:br/>
        <w:t xml:space="preserve">и повышение уровня национальной гордости.</w:t>
      </w:r>
      <w:r/>
    </w:p>
    <w:p>
      <w:pPr>
        <w:ind w:firstLine="709"/>
        <w:jc w:val="both"/>
        <w:spacing w:line="360" w:lineRule="auto"/>
      </w:pPr>
      <w:r>
        <w:t xml:space="preserve">В преддверии праздника </w:t>
      </w:r>
      <w:r>
        <w:rPr>
          <w:bCs/>
          <w:lang w:val="ru-RU"/>
        </w:rPr>
        <w:t xml:space="preserve">Федеральное агентство по делам молодежи при участии не</w:t>
      </w:r>
      <w:r>
        <w:rPr>
          <w:bCs/>
          <w:lang w:val="ru-RU"/>
        </w:rPr>
        <w:t xml:space="preserve">коммерческих и партнерских организаций</w:t>
      </w:r>
      <w:r>
        <w:t xml:space="preserve"> </w:t>
      </w:r>
      <w:r>
        <w:rPr>
          <w:b/>
          <w:bCs/>
          <w:lang w:val="ru-RU"/>
        </w:rPr>
        <w:t xml:space="preserve">с</w:t>
      </w:r>
      <w:r>
        <w:rPr>
          <w:b/>
          <w:bCs/>
          <w:lang w:val="ru-RU"/>
        </w:rPr>
        <w:t xml:space="preserve">о</w:t>
      </w:r>
      <w:r>
        <w:rPr>
          <w:b/>
          <w:bCs/>
          <w:lang w:val="ru-RU"/>
        </w:rPr>
        <w:t xml:space="preserve"> </w:t>
      </w:r>
      <w:r>
        <w:rPr>
          <w:b/>
          <w:bCs/>
        </w:rPr>
        <w:t xml:space="preserve">2 по 8 августа 2026 года</w:t>
      </w:r>
      <w:r>
        <w:t xml:space="preserve"> </w:t>
      </w:r>
      <w:r>
        <w:t xml:space="preserve">запланирова</w:t>
      </w:r>
      <w:r>
        <w:rPr>
          <w:lang w:val="ru-RU"/>
        </w:rPr>
        <w:t xml:space="preserve">л</w:t>
      </w:r>
      <w:r>
        <w:t xml:space="preserve">о</w:t>
      </w:r>
      <w:r>
        <w:t xml:space="preserve"> проведение мероприятий акции на территории всех муниципальных образований (далее – Акция).</w:t>
      </w:r>
      <w:r/>
    </w:p>
    <w:p>
      <w:pPr>
        <w:jc w:val="both"/>
      </w:pPr>
      <w:r/>
      <w:r/>
    </w:p>
    <w:p>
      <w:pPr>
        <w:jc w:val="center"/>
        <w:rPr>
          <w:b/>
          <w:bCs/>
        </w:rPr>
      </w:pPr>
      <w:r>
        <w:rPr>
          <w:b/>
          <w:bCs/>
        </w:rPr>
        <w:t xml:space="preserve">Рекомендации по формированию регионального штаба</w:t>
      </w:r>
      <w:r>
        <w:br/>
      </w:r>
      <w:r>
        <w:rPr>
          <w:b/>
          <w:bCs/>
        </w:rPr>
        <w:t xml:space="preserve">и волонтерского корпуса Акции</w:t>
      </w:r>
      <w:r>
        <w:rPr>
          <w:b/>
          <w:bCs/>
        </w:rPr>
      </w:r>
    </w:p>
    <w:p>
      <w:pPr>
        <w:ind w:firstLine="709"/>
        <w:jc w:val="center"/>
      </w:pPr>
      <w:r/>
      <w:r/>
    </w:p>
    <w:p>
      <w:pPr>
        <w:ind w:firstLine="709"/>
        <w:jc w:val="both"/>
        <w:spacing w:line="360" w:lineRule="auto"/>
      </w:pPr>
      <w:r>
        <w:rPr>
          <w:b/>
          <w:bCs/>
        </w:rPr>
        <w:t xml:space="preserve">Муниципальный организационный штаб Акции</w:t>
      </w:r>
      <w:r>
        <w:t xml:space="preserve"> формируется из числа представителей органов местного самоуправления, профильных ведомств и учреждений, региональных представителей всероссийских общественных организаций.</w:t>
      </w:r>
      <w:r/>
    </w:p>
    <w:p>
      <w:pPr>
        <w:ind w:firstLine="709"/>
        <w:jc w:val="both"/>
        <w:spacing w:line="360" w:lineRule="auto"/>
      </w:pPr>
      <w:r>
        <w:rPr>
          <w:b/>
          <w:bCs/>
        </w:rPr>
        <w:t xml:space="preserve">Задачи штаба:</w:t>
      </w:r>
      <w:r/>
    </w:p>
    <w:p>
      <w:pPr>
        <w:numPr>
          <w:ilvl w:val="0"/>
          <w:numId w:val="1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определение объемов возможных ресурсов в органах местного самоуправления для приобретения подарков в рамках Акции;</w:t>
      </w:r>
      <w:r/>
    </w:p>
    <w:p>
      <w:pPr>
        <w:numPr>
          <w:ilvl w:val="0"/>
          <w:numId w:val="1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формирование муниципального перечня благополучателей Акции совместно с представителями муниципальных органов власти;</w:t>
      </w:r>
      <w:r/>
    </w:p>
    <w:p>
      <w:pPr>
        <w:numPr>
          <w:ilvl w:val="0"/>
          <w:numId w:val="1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формирование волонтерского корпуса Акции;</w:t>
      </w:r>
      <w:r/>
    </w:p>
    <w:p>
      <w:pPr>
        <w:numPr>
          <w:ilvl w:val="0"/>
          <w:numId w:val="1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проведение широкой информационной кампании Акции </w:t>
      </w:r>
      <w:r>
        <w:rPr>
          <w:color w:val="000000"/>
        </w:rPr>
        <w:br/>
        <w:t xml:space="preserve">и взаимодействие со СМИ;</w:t>
      </w:r>
      <w:r/>
    </w:p>
    <w:p>
      <w:pPr>
        <w:numPr>
          <w:ilvl w:val="0"/>
          <w:numId w:val="1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организация и проведение мероприятий;</w:t>
      </w:r>
      <w:r/>
    </w:p>
    <w:p>
      <w:pPr>
        <w:numPr>
          <w:ilvl w:val="0"/>
          <w:numId w:val="1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согласование мест проведения концертов и массовых акций;</w:t>
      </w:r>
      <w:r/>
    </w:p>
    <w:p>
      <w:pPr>
        <w:numPr>
          <w:ilvl w:val="0"/>
          <w:numId w:val="1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предоставление отчетных документов об итогах Акции.</w:t>
      </w:r>
      <w:r/>
    </w:p>
    <w:p>
      <w:pPr>
        <w:ind w:left="709" w:hanging="720"/>
        <w:jc w:val="both"/>
        <w:spacing w:line="360" w:lineRule="auto"/>
        <w:tabs>
          <w:tab w:val="left" w:pos="993" w:leader="none"/>
        </w:tabs>
        <w:rPr>
          <w:color w:val="00000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</w:r>
      <w:r>
        <w:rPr>
          <w:color w:val="000000"/>
        </w:rPr>
      </w:r>
    </w:p>
    <w:p>
      <w:pPr>
        <w:jc w:val="center"/>
        <w:spacing w:line="360" w:lineRule="auto"/>
        <w:rPr>
          <w:b/>
          <w:bCs/>
          <w:lang w:val="ru-RU"/>
        </w:rPr>
      </w:pPr>
      <w:r>
        <w:rPr>
          <w:b/>
          <w:bCs/>
        </w:rPr>
        <w:t xml:space="preserve">Информационное сопровождение Акции</w:t>
      </w:r>
      <w:r>
        <w:rPr>
          <w:b/>
          <w:bCs/>
          <w:lang w:val="ru-RU"/>
        </w:rPr>
      </w:r>
    </w:p>
    <w:p>
      <w:pPr>
        <w:ind w:firstLine="709"/>
        <w:jc w:val="both"/>
        <w:spacing w:line="360" w:lineRule="auto"/>
      </w:pPr>
      <w:r>
        <w:t xml:space="preserve">Акция должна иметь массовую информационную кампанию по всем доступным и активн</w:t>
      </w:r>
      <w:r>
        <w:t xml:space="preserve">ым каналам (социальные сети, мессенджеры, СМИ). Качественным усилением результата охвата аудитории может стать привлечение к участию известных личностей (блогеров, лидеров общественного мнения и т. д.) с целью информирования аудитории о старте мероприятий.</w:t>
      </w:r>
      <w:r/>
    </w:p>
    <w:p>
      <w:pPr>
        <w:ind w:firstLine="709"/>
        <w:jc w:val="both"/>
        <w:spacing w:line="360" w:lineRule="auto"/>
      </w:pPr>
      <w:r>
        <w:t xml:space="preserve">Необходимо организовать подключение муниципальных СМИ для съемок сюжетов о мероприятиях Акции, а также осуществлять качественную фото- </w:t>
      </w:r>
      <w:r>
        <w:t xml:space="preserve">и видеосъемку мероприятий для публикации материалов в официальных информационных ресурсах муниципального образования с целью освещения Акции на более широкую аудиторию.</w:t>
      </w:r>
      <w:r/>
    </w:p>
    <w:p>
      <w:pPr>
        <w:ind w:firstLine="709"/>
        <w:jc w:val="both"/>
        <w:spacing w:line="360" w:lineRule="auto"/>
        <w:rPr>
          <w:b/>
          <w:bCs/>
        </w:rPr>
      </w:pPr>
      <w:r>
        <w:t xml:space="preserve">Публикуя информацию в социальных сетях, необходимо использовать х</w:t>
      </w:r>
      <w:r>
        <w:rPr>
          <w:lang w:val="ru-RU"/>
        </w:rPr>
        <w:t xml:space="preserve">е</w:t>
      </w:r>
      <w:r>
        <w:t xml:space="preserve">штеги</w:t>
      </w:r>
      <w:r>
        <w:t xml:space="preserve">: </w:t>
      </w:r>
      <w:r>
        <w:rPr>
          <w:b/>
          <w:bCs/>
        </w:rPr>
        <w:t xml:space="preserve">#Росмолод</w:t>
      </w:r>
      <w:r>
        <w:rPr>
          <w:b/>
          <w:bCs/>
          <w:lang w:val="ru-RU"/>
        </w:rPr>
        <w:t xml:space="preserve">ё</w:t>
      </w:r>
      <w:r>
        <w:rPr>
          <w:b/>
          <w:bCs/>
        </w:rPr>
        <w:t xml:space="preserve">жь</w:t>
      </w:r>
      <w:r>
        <w:rPr>
          <w:b/>
          <w:bCs/>
        </w:rPr>
        <w:t xml:space="preserve">.</w:t>
      </w:r>
      <w:r>
        <w:rPr>
          <w:b/>
          <w:bCs/>
        </w:rPr>
      </w:r>
    </w:p>
    <w:p>
      <w:pPr>
        <w:jc w:val="both"/>
        <w:spacing w:line="360" w:lineRule="auto"/>
        <w:rPr>
          <w:lang w:val="ru-RU"/>
        </w:rPr>
      </w:pPr>
      <w:r>
        <w:rPr>
          <w:lang w:val="ru-RU"/>
        </w:rPr>
      </w:r>
      <w:r>
        <w:rPr>
          <w:lang w:val="ru-RU"/>
        </w:rPr>
      </w:r>
    </w:p>
    <w:p>
      <w:pPr>
        <w:jc w:val="both"/>
        <w:spacing w:line="360" w:lineRule="auto"/>
        <w:rPr>
          <w:lang w:val="ru-RU"/>
        </w:rPr>
      </w:pPr>
      <w:r>
        <w:rPr>
          <w:lang w:val="ru-RU"/>
        </w:rPr>
      </w:r>
      <w:r>
        <w:rPr>
          <w:lang w:val="ru-RU"/>
        </w:rPr>
      </w:r>
    </w:p>
    <w:p>
      <w:pPr>
        <w:jc w:val="center"/>
        <w:spacing w:line="360" w:lineRule="auto"/>
        <w:rPr>
          <w:b/>
          <w:bCs/>
          <w:lang w:val="ru-RU"/>
        </w:rPr>
      </w:pPr>
      <w:r>
        <w:rPr>
          <w:b/>
          <w:bCs/>
        </w:rPr>
        <w:t xml:space="preserve">Описание мероприятий, рекомендованных к реализации в рамках</w:t>
      </w:r>
      <w:r>
        <w:br/>
      </w:r>
      <w:r>
        <w:rPr>
          <w:b/>
          <w:bCs/>
        </w:rPr>
        <w:t xml:space="preserve">Всероссийской акции </w:t>
      </w:r>
      <w:r>
        <w:rPr>
          <w:b/>
          <w:bCs/>
          <w:lang w:val="ru-RU"/>
        </w:rPr>
        <w:t xml:space="preserve">ко Дню физкультурника.</w:t>
      </w:r>
      <w:r>
        <w:rPr>
          <w:b/>
          <w:bCs/>
          <w:lang w:val="ru-RU"/>
        </w:rPr>
      </w:r>
    </w:p>
    <w:p>
      <w:pPr>
        <w:jc w:val="center"/>
        <w:spacing w:line="360" w:lineRule="auto"/>
        <w:rPr>
          <w:b/>
          <w:bCs/>
          <w:lang w:val="ru-RU"/>
        </w:rPr>
      </w:pPr>
      <w:r>
        <w:rPr>
          <w:b/>
          <w:bCs/>
          <w:lang w:val="ru-RU"/>
        </w:rPr>
      </w:r>
      <w:r>
        <w:rPr>
          <w:b/>
          <w:bCs/>
          <w:lang w:val="ru-RU"/>
        </w:rPr>
      </w:r>
    </w:p>
    <w:p>
      <w:pPr>
        <w:jc w:val="center"/>
        <w:spacing w:line="360" w:lineRule="auto"/>
        <w:rPr>
          <w:b/>
          <w:bCs/>
          <w:lang w:val="ru-RU"/>
        </w:rPr>
      </w:pPr>
      <w:r>
        <w:rPr>
          <w:b/>
          <w:bCs/>
        </w:rPr>
        <w:t xml:space="preserve">«С</w:t>
      </w:r>
      <w:r>
        <w:rPr>
          <w:b/>
          <w:bCs/>
          <w:lang w:val="ru-RU"/>
        </w:rPr>
        <w:t xml:space="preserve">тарт недели спорта</w:t>
      </w:r>
      <w:r>
        <w:rPr>
          <w:b/>
          <w:bCs/>
        </w:rPr>
        <w:t xml:space="preserve">»</w:t>
      </w:r>
      <w:r>
        <w:rPr>
          <w:b/>
          <w:bCs/>
          <w:lang w:val="ru-RU"/>
        </w:rPr>
      </w:r>
    </w:p>
    <w:p>
      <w:pPr>
        <w:ind w:firstLine="709"/>
        <w:jc w:val="both"/>
        <w:spacing w:line="360" w:lineRule="auto"/>
        <w:rPr>
          <w:lang w:val="ru-RU"/>
        </w:rPr>
      </w:pPr>
      <w:r>
        <w:t xml:space="preserve">В рамках</w:t>
      </w:r>
      <w:r>
        <w:rPr>
          <w:lang w:val="ru-RU"/>
        </w:rPr>
        <w:t xml:space="preserve"> А</w:t>
      </w:r>
      <w:r>
        <w:t xml:space="preserve">кции</w:t>
      </w:r>
      <w:r>
        <w:t xml:space="preserve"> в 10:00 по местному времени по всей стране пройдут зарядки совместно с </w:t>
      </w:r>
      <w:r>
        <w:rPr>
          <w:lang w:val="ru-RU"/>
        </w:rPr>
        <w:t xml:space="preserve">известными спортсменами,</w:t>
      </w:r>
      <w:r>
        <w:t xml:space="preserve"> муниципальными служащими.</w:t>
      </w:r>
      <w:r>
        <w:rPr>
          <w:lang w:val="ru-RU"/>
        </w:rPr>
      </w:r>
    </w:p>
    <w:p>
      <w:pPr>
        <w:ind w:firstLine="709"/>
        <w:jc w:val="both"/>
        <w:spacing w:line="360" w:lineRule="auto"/>
      </w:pPr>
      <w:r>
        <w:rPr>
          <w:b/>
          <w:bCs/>
        </w:rPr>
        <w:t xml:space="preserve">Сроки реализации: </w:t>
      </w:r>
      <w:r>
        <w:t xml:space="preserve">8 августа 2026 года.</w:t>
      </w:r>
      <w:r/>
    </w:p>
    <w:p>
      <w:pPr>
        <w:ind w:firstLine="709"/>
        <w:jc w:val="both"/>
        <w:spacing w:line="360" w:lineRule="auto"/>
      </w:pPr>
      <w:r>
        <w:rPr>
          <w:b/>
          <w:bCs/>
        </w:rPr>
        <w:t xml:space="preserve">Охват: </w:t>
      </w:r>
      <w:r>
        <w:t xml:space="preserve">все муниципальные образования.</w:t>
      </w:r>
      <w:r/>
    </w:p>
    <w:p>
      <w:pPr>
        <w:ind w:firstLine="709"/>
        <w:jc w:val="both"/>
        <w:spacing w:line="360" w:lineRule="auto"/>
      </w:pPr>
      <w:r>
        <w:rPr>
          <w:b/>
          <w:bCs/>
        </w:rPr>
        <w:t xml:space="preserve">Основные этапы подготовки и реализации формата:</w:t>
      </w:r>
      <w:r/>
    </w:p>
    <w:p>
      <w:pPr>
        <w:numPr>
          <w:ilvl w:val="0"/>
          <w:numId w:val="11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 </w:t>
      </w:r>
      <w:r>
        <w:rPr>
          <w:color w:val="000000"/>
        </w:rPr>
        <w:t xml:space="preserve">Определить места проведения зарядки.</w:t>
      </w:r>
      <w:r/>
    </w:p>
    <w:p>
      <w:pPr>
        <w:numPr>
          <w:ilvl w:val="0"/>
          <w:numId w:val="11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 </w:t>
      </w:r>
      <w:r>
        <w:rPr>
          <w:color w:val="000000"/>
        </w:rPr>
        <w:t xml:space="preserve">Обеспечить массовое проведение зарядки во всех муниципальных образованиях</w:t>
      </w:r>
      <w:r>
        <w:rPr>
          <w:color w:val="000000"/>
          <w:lang w:val="ru-RU"/>
        </w:rPr>
        <w:t xml:space="preserve"> </w:t>
      </w:r>
      <w:r>
        <w:rPr>
          <w:color w:val="000000"/>
        </w:rPr>
      </w:r>
      <w:r>
        <w:rPr>
          <w:color w:val="000000"/>
          <w:lang w:val="ru-RU"/>
        </w:rPr>
        <w:t xml:space="preserve">Российской Федерации</w:t>
      </w:r>
      <w:r>
        <w:rPr>
          <w:color w:val="000000"/>
        </w:rPr>
        <w:t xml:space="preserve">, в детских лагерях </w:t>
      </w:r>
      <w:r>
        <w:rPr>
          <w:color w:val="000000"/>
          <w:lang w:val="ru-RU"/>
        </w:rPr>
        <w:br/>
      </w:r>
      <w:r>
        <w:rPr>
          <w:color w:val="000000"/>
        </w:rPr>
        <w:t xml:space="preserve">и муниципальных учреждениях</w:t>
      </w:r>
      <w:r>
        <w:rPr>
          <w:b/>
          <w:bCs/>
          <w:color w:val="000000"/>
        </w:rPr>
        <w:t xml:space="preserve">.</w:t>
      </w:r>
      <w:r/>
    </w:p>
    <w:p>
      <w:pPr>
        <w:numPr>
          <w:ilvl w:val="0"/>
          <w:numId w:val="11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  <w:lang w:val="ru-RU"/>
        </w:rPr>
        <w:t xml:space="preserve">С</w:t>
      </w:r>
      <w:r>
        <w:rPr>
          <w:color w:val="000000"/>
        </w:rPr>
        <w:t xml:space="preserve">огласовать</w:t>
      </w:r>
      <w:r>
        <w:rPr>
          <w:color w:val="000000"/>
        </w:rPr>
        <w:t xml:space="preserve"> участие муниципальных служащих, лидеров некоммерческих организаций</w:t>
      </w:r>
      <w:r>
        <w:rPr>
          <w:color w:val="000000"/>
          <w:lang w:val="ru-RU"/>
        </w:rPr>
        <w:t xml:space="preserve"> и известных спортсменов</w:t>
      </w:r>
      <w:r>
        <w:rPr>
          <w:color w:val="000000"/>
          <w:lang w:val="ru-RU"/>
        </w:rPr>
        <w:t xml:space="preserve">. </w:t>
      </w:r>
      <w:r/>
    </w:p>
    <w:p>
      <w:pPr>
        <w:numPr>
          <w:ilvl w:val="0"/>
          <w:numId w:val="11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Организовать рекламную кампанию в социальных сетях </w:t>
      </w:r>
      <w:r>
        <w:rPr>
          <w:color w:val="000000"/>
        </w:rPr>
        <w:br/>
        <w:t xml:space="preserve">для привлечения наибольшего количества участников.</w:t>
      </w:r>
      <w:r/>
    </w:p>
    <w:p>
      <w:pPr>
        <w:numPr>
          <w:ilvl w:val="0"/>
          <w:numId w:val="11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Провести мероприятие (формат также может быть реализован </w:t>
      </w:r>
      <w:r>
        <w:rPr>
          <w:color w:val="000000"/>
        </w:rPr>
        <w:br/>
        <w:t xml:space="preserve"> в рамках спортивных мероприятий по предварительной договоренности).</w:t>
      </w:r>
      <w:r/>
    </w:p>
    <w:p>
      <w:pPr>
        <w:ind w:firstLine="0"/>
        <w:jc w:val="both"/>
        <w:spacing w:line="360" w:lineRule="auto"/>
        <w:rPr>
          <w:lang w:val="ru-RU"/>
        </w:rPr>
      </w:pPr>
      <w:r>
        <w:rPr>
          <w:lang w:val="ru-RU"/>
        </w:rPr>
      </w:r>
      <w:r>
        <w:rPr>
          <w:lang w:val="ru-RU"/>
        </w:rPr>
      </w:r>
    </w:p>
    <w:p>
      <w:pPr>
        <w:jc w:val="center"/>
        <w:spacing w:line="360" w:lineRule="auto"/>
      </w:pPr>
      <w:r>
        <w:rPr>
          <w:b/>
          <w:bCs/>
        </w:rPr>
        <w:t xml:space="preserve">«Чемпионы среди нас»</w:t>
      </w:r>
      <w:r/>
    </w:p>
    <w:p>
      <w:pPr>
        <w:ind w:firstLine="709"/>
        <w:jc w:val="both"/>
        <w:spacing w:line="360" w:lineRule="auto"/>
      </w:pPr>
      <w:r>
        <w:rPr>
          <w:lang w:val="ru-RU"/>
        </w:rPr>
        <w:t xml:space="preserve">В рамках формата у</w:t>
      </w:r>
      <w:r>
        <w:t xml:space="preserve">частники </w:t>
      </w:r>
      <w:r>
        <w:rPr>
          <w:lang w:val="ru-RU"/>
        </w:rPr>
        <w:t xml:space="preserve">по</w:t>
      </w:r>
      <w:r>
        <w:t xml:space="preserve">делятся историями побед, преодоления трудностей и секретами успеха. Формат реализуется онлайн во всех мунциипальных образованиях с</w:t>
      </w:r>
      <w:r>
        <w:rPr>
          <w:lang w:val="ru-RU"/>
        </w:rPr>
        <w:t xml:space="preserve"> участием</w:t>
      </w:r>
      <w:r>
        <w:rPr>
          <w:lang w:val="ru-RU"/>
        </w:rPr>
        <w:t xml:space="preserve"> </w:t>
      </w:r>
      <w:r>
        <w:t xml:space="preserve">школьников и молодежных сообществ.</w:t>
      </w:r>
      <w:r/>
    </w:p>
    <w:p>
      <w:pPr>
        <w:ind w:firstLine="709"/>
        <w:jc w:val="both"/>
        <w:spacing w:line="360" w:lineRule="auto"/>
      </w:pPr>
      <w:r>
        <w:rPr>
          <w:b/>
          <w:bCs/>
        </w:rPr>
        <w:t xml:space="preserve">Сроки </w:t>
      </w:r>
      <w:r>
        <w:rPr>
          <w:b/>
          <w:bCs/>
        </w:rPr>
        <w:t xml:space="preserve">реализации:</w:t>
      </w:r>
      <w:r>
        <w:rPr>
          <w:b/>
          <w:bCs/>
          <w:lang w:val="ru-RU"/>
        </w:rPr>
        <w:t xml:space="preserve"> </w:t>
      </w:r>
      <w:r>
        <w:rPr>
          <w:lang w:val="ru-RU"/>
        </w:rPr>
        <w:t xml:space="preserve">2</w:t>
      </w:r>
      <w:r>
        <w:rPr>
          <w:lang w:val="ru-RU"/>
        </w:rPr>
        <w:t xml:space="preserve">-</w:t>
      </w:r>
      <w:r>
        <w:rPr>
          <w:lang w:val="ru-RU"/>
        </w:rPr>
        <w:t xml:space="preserve">8</w:t>
      </w:r>
      <w:r>
        <w:t xml:space="preserve"> августа 2026</w:t>
      </w:r>
      <w:r>
        <w:t xml:space="preserve"> года.</w:t>
      </w:r>
      <w:r/>
    </w:p>
    <w:p>
      <w:pPr>
        <w:ind w:firstLine="709"/>
        <w:jc w:val="both"/>
        <w:spacing w:line="360" w:lineRule="auto"/>
      </w:pPr>
      <w:r>
        <w:rPr>
          <w:b/>
          <w:bCs/>
        </w:rPr>
        <w:t xml:space="preserve">Охват: </w:t>
      </w:r>
      <w:r>
        <w:t xml:space="preserve">все муниципальные образования.</w:t>
      </w:r>
      <w:r/>
    </w:p>
    <w:p>
      <w:pPr>
        <w:ind w:firstLine="709"/>
        <w:jc w:val="both"/>
        <w:spacing w:line="360" w:lineRule="auto"/>
      </w:pPr>
      <w:r>
        <w:rPr>
          <w:b/>
          <w:bCs/>
        </w:rPr>
        <w:t xml:space="preserve">Основные этапы подготовки и реализации формата:</w:t>
      </w:r>
      <w:r/>
    </w:p>
    <w:p>
      <w:pPr>
        <w:numPr>
          <w:ilvl w:val="0"/>
          <w:numId w:val="3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Собрать информацию о спортсменах через школы, социальные сети.</w:t>
      </w:r>
      <w:r/>
    </w:p>
    <w:p>
      <w:pPr>
        <w:numPr>
          <w:ilvl w:val="0"/>
          <w:numId w:val="3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Разместить анонс акции</w:t>
      </w:r>
      <w:r>
        <w:rPr>
          <w:color w:val="000000"/>
        </w:rPr>
        <w:t xml:space="preserve"> на информационных партнерских площадках.</w:t>
      </w:r>
      <w:r/>
    </w:p>
    <w:p>
      <w:pPr>
        <w:numPr>
          <w:ilvl w:val="0"/>
          <w:numId w:val="3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В период с </w:t>
      </w:r>
      <w:r>
        <w:rPr>
          <w:color w:val="000000"/>
          <w:lang w:val="ru-RU"/>
        </w:rPr>
        <w:t xml:space="preserve">2</w:t>
      </w:r>
      <w:r>
        <w:rPr>
          <w:color w:val="000000"/>
        </w:rPr>
        <w:t xml:space="preserve"> по </w:t>
      </w:r>
      <w:r>
        <w:rPr>
          <w:color w:val="000000"/>
          <w:lang w:val="ru-RU"/>
        </w:rPr>
        <w:t xml:space="preserve">8</w:t>
      </w:r>
      <w:r>
        <w:rPr>
          <w:color w:val="000000"/>
        </w:rPr>
        <w:t xml:space="preserve"> августа</w:t>
      </w:r>
      <w:r>
        <w:rPr>
          <w:color w:val="000000"/>
        </w:rPr>
        <w:t xml:space="preserve"> опубликовать пост в социальных сетях (ВКонтакте), включающий фото спортсмена и короткое описание </w:t>
      </w:r>
      <w:r>
        <w:rPr>
          <w:color w:val="000000"/>
        </w:rPr>
        <w:br/>
        <w:t xml:space="preserve">(ФИО, вид спорта, ответы на вопросы «Как начали карьеру?», «Самая трудная победа?», «Совет новичкам») с х</w:t>
      </w:r>
      <w:r>
        <w:rPr>
          <w:color w:val="000000"/>
          <w:lang w:val="ru-RU"/>
        </w:rPr>
        <w:t xml:space="preserve">е</w:t>
      </w:r>
      <w:r>
        <w:rPr>
          <w:color w:val="000000"/>
        </w:rPr>
        <w:t xml:space="preserve">ште</w:t>
      </w:r>
      <w:r>
        <w:rPr>
          <w:color w:val="000000"/>
          <w:lang w:val="ru-RU"/>
        </w:rPr>
        <w:t xml:space="preserve">гами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 xml:space="preserve">#</w:t>
      </w:r>
      <w:r>
        <w:rPr>
          <w:color w:val="000000"/>
          <w:lang w:val="ru-RU"/>
        </w:rPr>
        <w:t xml:space="preserve">Росмолодёжь</w:t>
      </w:r>
      <w:r>
        <w:rPr>
          <w:color w:val="000000"/>
        </w:rPr>
        <w:t xml:space="preserve">.</w:t>
      </w:r>
      <w:r/>
    </w:p>
    <w:p>
      <w:pPr>
        <w:numPr>
          <w:ilvl w:val="0"/>
          <w:numId w:val="3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Сформировать подборку лучших публикаций и оформить е</w:t>
      </w:r>
      <w:r>
        <w:rPr>
          <w:color w:val="000000"/>
          <w:lang w:val="ru-RU"/>
        </w:rPr>
        <w:t xml:space="preserve">ё</w:t>
      </w:r>
      <w:r>
        <w:rPr>
          <w:color w:val="000000"/>
        </w:rPr>
        <w:t xml:space="preserve"> в пост или</w:t>
      </w:r>
      <w:r>
        <w:rPr>
          <w:color w:val="000000"/>
          <w:lang w:val="ru-RU"/>
        </w:rPr>
        <w:t xml:space="preserve"> в историях</w:t>
      </w:r>
      <w:r>
        <w:rPr>
          <w:color w:val="000000"/>
        </w:rPr>
        <w:t xml:space="preserve"> в муниципальных аккаунтах, поддержать участников репостами, комментариями, отметками, при возможности пригласить местные СМИ.</w:t>
      </w:r>
      <w:r/>
    </w:p>
    <w:p>
      <w:pPr>
        <w:ind w:firstLine="0"/>
        <w:jc w:val="both"/>
        <w:spacing w:line="360" w:lineRule="auto"/>
      </w:pPr>
      <w:r/>
      <w:r/>
    </w:p>
    <w:p>
      <w:pPr>
        <w:jc w:val="center"/>
        <w:spacing w:line="360" w:lineRule="auto"/>
      </w:pPr>
      <w:r>
        <w:rPr>
          <w:b/>
          <w:bCs/>
        </w:rPr>
        <w:t xml:space="preserve">«Твой Ход шагает по стране»</w:t>
      </w:r>
      <w:r/>
    </w:p>
    <w:p>
      <w:pPr>
        <w:ind w:firstLine="709"/>
        <w:jc w:val="both"/>
        <w:spacing w:line="360" w:lineRule="auto"/>
      </w:pPr>
      <w:r>
        <w:t xml:space="preserve">Студенческий челлендж от проекта «Твой Ход», где участники примут участие в соревновании в количестве шагов, продвигая ЗОЖ и командный дух. Формат реализуется в</w:t>
      </w:r>
      <w:r>
        <w:rPr>
          <w:lang w:val="ru-RU"/>
        </w:rPr>
        <w:t xml:space="preserve"> социальной сети</w:t>
      </w:r>
      <w:r>
        <w:t xml:space="preserve"> </w:t>
      </w:r>
      <w:r>
        <w:rPr>
          <w:lang w:val="ru-RU"/>
        </w:rPr>
        <w:t xml:space="preserve">«</w:t>
      </w:r>
      <w:r>
        <w:t xml:space="preserve">В</w:t>
      </w:r>
      <w:r>
        <w:t xml:space="preserve">к</w:t>
      </w:r>
      <w:r>
        <w:t xml:space="preserve">онтакте</w:t>
      </w:r>
      <w:r>
        <w:rPr>
          <w:lang w:val="ru-RU"/>
        </w:rPr>
        <w:t xml:space="preserve">»</w:t>
      </w:r>
      <w:r>
        <w:t xml:space="preserve"> (через приложение «VK Шаги») и на пеших локациях населенного пункта с участием </w:t>
      </w:r>
      <w:r>
        <w:t xml:space="preserve">школьников, педагогов и молодежных объединений.</w:t>
      </w:r>
      <w:r/>
    </w:p>
    <w:p>
      <w:pPr>
        <w:ind w:firstLine="709"/>
        <w:jc w:val="both"/>
        <w:spacing w:line="360" w:lineRule="auto"/>
      </w:pPr>
      <w:r>
        <w:rPr>
          <w:b/>
          <w:bCs/>
        </w:rPr>
        <w:t xml:space="preserve">Сроки реализации: </w:t>
      </w:r>
      <w:r>
        <w:t xml:space="preserve">2</w:t>
      </w:r>
      <w:r>
        <w:rPr>
          <w:lang w:val="ru-RU"/>
        </w:rPr>
        <w:t xml:space="preserve">-</w:t>
      </w:r>
      <w:r>
        <w:t xml:space="preserve">8 августа 2026 года.</w:t>
      </w:r>
      <w:r/>
    </w:p>
    <w:p>
      <w:pPr>
        <w:ind w:firstLine="709"/>
        <w:jc w:val="both"/>
        <w:spacing w:line="360" w:lineRule="auto"/>
      </w:pPr>
      <w:r>
        <w:rPr>
          <w:b/>
          <w:bCs/>
        </w:rPr>
        <w:t xml:space="preserve">Охват: </w:t>
      </w:r>
      <w:r>
        <w:t xml:space="preserve">все муниципальные образования.</w:t>
      </w:r>
      <w:r/>
    </w:p>
    <w:p>
      <w:pPr>
        <w:ind w:firstLine="709"/>
        <w:jc w:val="both"/>
        <w:spacing w:line="360" w:lineRule="auto"/>
      </w:pPr>
      <w:r>
        <w:rPr>
          <w:b/>
          <w:bCs/>
        </w:rPr>
        <w:t xml:space="preserve">Основные этапы подготовки и реализации формата:</w:t>
      </w:r>
      <w:r/>
    </w:p>
    <w:p>
      <w:pPr>
        <w:numPr>
          <w:ilvl w:val="0"/>
          <w:numId w:val="4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Распространить информацию об акции среди школ, молодежных объединений, разместить анонс в социальных сетях </w:t>
      </w:r>
      <w:r>
        <w:rPr>
          <w:color w:val="000000"/>
        </w:rPr>
        <w:br/>
        <w:t xml:space="preserve">и информационных каналах, заранее проверить авторизацию и активацию приложения «VK Шаги».</w:t>
      </w:r>
      <w:r/>
    </w:p>
    <w:p>
      <w:pPr>
        <w:numPr>
          <w:ilvl w:val="0"/>
          <w:numId w:val="4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Обеспечить массовое вовлечение всех муниципальных образований, детских лагерей.</w:t>
      </w:r>
      <w:r/>
    </w:p>
    <w:p>
      <w:pPr>
        <w:numPr>
          <w:ilvl w:val="0"/>
          <w:numId w:val="4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Принять участие в приложении </w:t>
      </w:r>
      <w:r>
        <w:rPr>
          <w:color w:val="000000"/>
        </w:rPr>
        <w:t xml:space="preserve">«VK Шаги», сделать скриншот с пройденными шагами.</w:t>
      </w:r>
      <w:r/>
    </w:p>
    <w:p>
      <w:pPr>
        <w:numPr>
          <w:ilvl w:val="0"/>
          <w:numId w:val="4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Записать видеорепортаж о посещенных локациях в рамках челленджа продолжительностью до 2 минут и разместить ролики и посты в личных социальных сетях с хештегами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 xml:space="preserve">#</w:t>
      </w:r>
      <w:r>
        <w:rPr>
          <w:color w:val="000000"/>
          <w:lang w:val="ru-RU"/>
        </w:rPr>
        <w:t xml:space="preserve">Росмолодёжь</w:t>
      </w:r>
      <w:r>
        <w:rPr>
          <w:color w:val="000000"/>
        </w:rPr>
        <w:t xml:space="preserve">.</w:t>
      </w:r>
      <w:r/>
    </w:p>
    <w:p>
      <w:pPr>
        <w:numPr>
          <w:ilvl w:val="0"/>
          <w:numId w:val="4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Сделать репосты лучших результатов в муниципальных аккаунтах, включить акцию в общую повестку празднования Дня физкультурника </w:t>
      </w:r>
      <w:r>
        <w:rPr>
          <w:color w:val="000000"/>
        </w:rPr>
        <w:br/>
        <w:t xml:space="preserve">в социальных сетях.</w:t>
      </w:r>
      <w:r/>
    </w:p>
    <w:p>
      <w:pPr>
        <w:numPr>
          <w:ilvl w:val="0"/>
          <w:numId w:val="4"/>
        </w:numPr>
        <w:ind w:left="0" w:firstLine="709"/>
        <w:jc w:val="both"/>
        <w:spacing w:line="360" w:lineRule="auto"/>
        <w:tabs>
          <w:tab w:val="left" w:pos="993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</w:rPr>
        <w:t xml:space="preserve">Поделиться итоговым роликом/постом </w:t>
      </w:r>
      <w:r>
        <w:rPr>
          <w:color w:val="000000"/>
          <w:lang w:val="ru-RU"/>
        </w:rPr>
        <w:t xml:space="preserve">8</w:t>
      </w:r>
      <w:r>
        <w:rPr>
          <w:color w:val="000000"/>
        </w:rPr>
        <w:t xml:space="preserve"> августа, отметить наиболее активных участников благодарностями или сувенирами.</w:t>
      </w:r>
      <w:r/>
    </w:p>
    <w:p>
      <w:pPr>
        <w:spacing w:line="360" w:lineRule="auto"/>
        <w:rPr>
          <w:lang w:val="ru-RU"/>
        </w:rPr>
      </w:pPr>
      <w:r>
        <w:rPr>
          <w:lang w:val="ru-RU"/>
        </w:rPr>
      </w:r>
      <w:r>
        <w:rPr>
          <w:lang w:val="ru-RU"/>
        </w:rPr>
      </w:r>
    </w:p>
    <w:p>
      <w:pPr>
        <w:jc w:val="both"/>
        <w:spacing w:line="360" w:lineRule="auto"/>
        <w:rPr>
          <w:lang w:val="ru-RU"/>
        </w:rPr>
      </w:pPr>
      <w:r>
        <w:rPr>
          <w:lang w:val="ru-RU"/>
        </w:rPr>
      </w:r>
      <w:r>
        <w:rPr>
          <w:lang w:val="ru-RU"/>
        </w:rPr>
      </w:r>
    </w:p>
    <w:sectPr>
      <w:headerReference w:type="default" r:id="rId9"/>
      <w:footnotePr/>
      <w:endnotePr/>
      <w:type w:val="nextPage"/>
      <w:pgSz w:w="12240" w:h="15840" w:orient="portrait"/>
      <w:pgMar w:top="1440" w:right="1440" w:bottom="1440" w:left="1440" w:header="708" w:footer="708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panose1 w:val="020B0502040504020204"/>
  </w:font>
  <w:font w:name="Courier New">
    <w:panose1 w:val="02070309020205020404"/>
  </w:font>
  <w:font w:name="Play">
    <w:panose1 w:val="02000603000000000000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586968530"/>
      <w:docPartObj>
        <w:docPartGallery w:val="Page Numbers (Top of Page)"/>
        <w:docPartUnique w:val="true"/>
      </w:docPartObj>
      <w:rPr/>
    </w:sdtPr>
    <w:sdtContent>
      <w:p>
        <w:pPr>
          <w:pStyle w:val="73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ru-RU"/>
          </w:rPr>
          <w:t xml:space="preserve">2</w:t>
        </w:r>
        <w:r>
          <w:fldChar w:fldCharType="end"/>
        </w:r>
        <w:r/>
      </w:p>
    </w:sdtContent>
  </w:sdt>
  <w:p>
    <w:pPr>
      <w:pStyle w:val="73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2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▪"/>
      <w:lvlJc w:val="left"/>
      <w:pPr>
        <w:ind w:left="2869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3589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▪"/>
      <w:lvlJc w:val="left"/>
      <w:pPr>
        <w:ind w:left="5029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749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▪"/>
      <w:lvlJc w:val="left"/>
      <w:pPr>
        <w:ind w:left="7189" w:hanging="360"/>
      </w:pPr>
      <w:rPr>
        <w:rFonts w:ascii="Noto Sans Symbols" w:hAnsi="Noto Sans Symbols" w:eastAsia="Noto Sans Symbols" w:cs="Noto Sans Symbol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2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3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4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5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6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7">
      <w:start w:val="1"/>
      <w:numFmt w:val="decimal"/>
      <w:isLgl w:val="false"/>
      <w:suff w:val="tab"/>
      <w:lvlText w:val=""/>
      <w:lvlJc w:val="left"/>
      <w:pPr>
        <w:ind w:left="0" w:firstLine="0"/>
      </w:pPr>
    </w:lvl>
    <w:lvl w:ilvl="8">
      <w:start w:val="1"/>
      <w:numFmt w:val="decimal"/>
      <w:isLgl w:val="false"/>
      <w:suff w:val="tab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2"/>
  </w:num>
  <w:num w:numId="5">
    <w:abstractNumId w:val="9"/>
  </w:num>
  <w:num w:numId="6">
    <w:abstractNumId w:val="0"/>
  </w:num>
  <w:num w:numId="7">
    <w:abstractNumId w:val="1"/>
  </w:num>
  <w:num w:numId="8">
    <w:abstractNumId w:val="7"/>
  </w:num>
  <w:num w:numId="9">
    <w:abstractNumId w:val="10"/>
  </w:num>
  <w:num w:numId="10">
    <w:abstractNumId w:val="11"/>
  </w:num>
  <w:num w:numId="11">
    <w:abstractNumId w:val="5"/>
  </w:num>
  <w:num w:numId="12">
    <w:abstractNumId w:val="8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8"/>
        <w:szCs w:val="28"/>
        <w:lang w:val="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16"/>
    <w:link w:val="710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716"/>
    <w:link w:val="711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716"/>
    <w:link w:val="712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716"/>
    <w:link w:val="713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716"/>
    <w:link w:val="714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716"/>
    <w:link w:val="715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09"/>
    <w:next w:val="70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16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09"/>
    <w:next w:val="70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16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09"/>
    <w:next w:val="70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16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character" w:styleId="35">
    <w:name w:val="Title Char"/>
    <w:basedOn w:val="716"/>
    <w:link w:val="720"/>
    <w:uiPriority w:val="10"/>
    <w:rPr>
      <w:sz w:val="48"/>
      <w:szCs w:val="48"/>
    </w:rPr>
  </w:style>
  <w:style w:type="character" w:styleId="37">
    <w:name w:val="Subtitle Char"/>
    <w:basedOn w:val="716"/>
    <w:link w:val="721"/>
    <w:uiPriority w:val="11"/>
    <w:rPr>
      <w:sz w:val="24"/>
      <w:szCs w:val="24"/>
    </w:rPr>
  </w:style>
  <w:style w:type="paragraph" w:styleId="38">
    <w:name w:val="Quote"/>
    <w:basedOn w:val="709"/>
    <w:next w:val="70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09"/>
    <w:next w:val="70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16"/>
    <w:link w:val="730"/>
    <w:uiPriority w:val="99"/>
  </w:style>
  <w:style w:type="character" w:styleId="45">
    <w:name w:val="Footer Char"/>
    <w:basedOn w:val="716"/>
    <w:link w:val="732"/>
    <w:uiPriority w:val="99"/>
  </w:style>
  <w:style w:type="paragraph" w:styleId="46">
    <w:name w:val="Caption"/>
    <w:basedOn w:val="709"/>
    <w:next w:val="709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716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71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71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1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1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1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09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16"/>
    <w:uiPriority w:val="99"/>
    <w:unhideWhenUsed/>
    <w:rPr>
      <w:vertAlign w:val="superscript"/>
    </w:rPr>
  </w:style>
  <w:style w:type="paragraph" w:styleId="178">
    <w:name w:val="endnote text"/>
    <w:basedOn w:val="70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16"/>
    <w:uiPriority w:val="99"/>
    <w:semiHidden/>
    <w:unhideWhenUsed/>
    <w:rPr>
      <w:vertAlign w:val="superscript"/>
    </w:rPr>
  </w:style>
  <w:style w:type="paragraph" w:styleId="181">
    <w:name w:val="toc 1"/>
    <w:basedOn w:val="709"/>
    <w:next w:val="70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09"/>
    <w:next w:val="70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09"/>
    <w:next w:val="70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09"/>
    <w:next w:val="70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09"/>
    <w:next w:val="70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09"/>
    <w:next w:val="70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09"/>
    <w:next w:val="70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09"/>
    <w:next w:val="70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09"/>
    <w:next w:val="70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09"/>
    <w:next w:val="709"/>
    <w:uiPriority w:val="99"/>
    <w:unhideWhenUsed/>
    <w:pPr>
      <w:spacing w:after="0" w:afterAutospacing="0"/>
    </w:pPr>
  </w:style>
  <w:style w:type="paragraph" w:styleId="709" w:default="1">
    <w:name w:val="Normal"/>
    <w:qFormat/>
  </w:style>
  <w:style w:type="paragraph" w:styleId="710">
    <w:name w:val="Heading 1"/>
    <w:basedOn w:val="709"/>
    <w:next w:val="709"/>
    <w:uiPriority w:val="9"/>
    <w:qFormat/>
    <w:pPr>
      <w:keepLines/>
      <w:keepNext/>
      <w:spacing w:before="360" w:after="80"/>
      <w:outlineLvl w:val="0"/>
    </w:pPr>
    <w:rPr>
      <w:rFonts w:ascii="Play" w:hAnsi="Play" w:eastAsia="Play" w:cs="Play"/>
      <w:color w:val="0f4761"/>
      <w:sz w:val="40"/>
      <w:szCs w:val="40"/>
    </w:rPr>
  </w:style>
  <w:style w:type="paragraph" w:styleId="711">
    <w:name w:val="Heading 2"/>
    <w:basedOn w:val="709"/>
    <w:next w:val="709"/>
    <w:uiPriority w:val="9"/>
    <w:semiHidden/>
    <w:unhideWhenUsed/>
    <w:qFormat/>
    <w:pPr>
      <w:keepLines/>
      <w:keepNext/>
      <w:spacing w:before="160" w:after="80"/>
      <w:outlineLvl w:val="1"/>
    </w:pPr>
    <w:rPr>
      <w:rFonts w:ascii="Play" w:hAnsi="Play" w:eastAsia="Play" w:cs="Play"/>
      <w:color w:val="0f4761"/>
      <w:sz w:val="32"/>
      <w:szCs w:val="32"/>
    </w:rPr>
  </w:style>
  <w:style w:type="paragraph" w:styleId="712">
    <w:name w:val="Heading 3"/>
    <w:basedOn w:val="709"/>
    <w:next w:val="709"/>
    <w:uiPriority w:val="9"/>
    <w:semiHidden/>
    <w:unhideWhenUsed/>
    <w:qFormat/>
    <w:pPr>
      <w:keepLines/>
      <w:keepNext/>
      <w:spacing w:before="160" w:after="80"/>
      <w:outlineLvl w:val="2"/>
    </w:pPr>
    <w:rPr>
      <w:color w:val="0f4761"/>
    </w:rPr>
  </w:style>
  <w:style w:type="paragraph" w:styleId="713">
    <w:name w:val="Heading 4"/>
    <w:basedOn w:val="709"/>
    <w:next w:val="709"/>
    <w:uiPriority w:val="9"/>
    <w:semiHidden/>
    <w:unhideWhenUsed/>
    <w:qFormat/>
    <w:pPr>
      <w:keepLines/>
      <w:keepNext/>
      <w:spacing w:before="80" w:after="40"/>
      <w:outlineLvl w:val="3"/>
    </w:pPr>
    <w:rPr>
      <w:i/>
      <w:iCs/>
      <w:color w:val="0f4761"/>
    </w:rPr>
  </w:style>
  <w:style w:type="paragraph" w:styleId="714">
    <w:name w:val="Heading 5"/>
    <w:basedOn w:val="709"/>
    <w:next w:val="709"/>
    <w:uiPriority w:val="9"/>
    <w:semiHidden/>
    <w:unhideWhenUsed/>
    <w:qFormat/>
    <w:pPr>
      <w:keepLines/>
      <w:keepNext/>
      <w:spacing w:before="80" w:after="40"/>
      <w:outlineLvl w:val="4"/>
    </w:pPr>
    <w:rPr>
      <w:color w:val="0f4761"/>
    </w:rPr>
  </w:style>
  <w:style w:type="paragraph" w:styleId="715">
    <w:name w:val="Heading 6"/>
    <w:basedOn w:val="709"/>
    <w:next w:val="709"/>
    <w:uiPriority w:val="9"/>
    <w:semiHidden/>
    <w:unhideWhenUsed/>
    <w:qFormat/>
    <w:pPr>
      <w:keepLines/>
      <w:keepNext/>
      <w:spacing w:before="40"/>
      <w:outlineLvl w:val="5"/>
    </w:pPr>
    <w:rPr>
      <w:i/>
      <w:iCs/>
      <w:color w:val="595959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table" w:styleId="719" w:customStyle="1">
    <w:name w:val="TableNormal"/>
    <w:tblPr>
      <w:tblCellMar>
        <w:left w:w="100" w:type="dxa"/>
        <w:top w:w="100" w:type="dxa"/>
        <w:right w:w="100" w:type="dxa"/>
        <w:bottom w:w="100" w:type="dxa"/>
      </w:tblCellMar>
    </w:tblPr>
  </w:style>
  <w:style w:type="paragraph" w:styleId="720">
    <w:name w:val="Title"/>
    <w:basedOn w:val="709"/>
    <w:next w:val="709"/>
    <w:uiPriority w:val="10"/>
    <w:qFormat/>
    <w:pPr>
      <w:spacing w:after="80"/>
    </w:pPr>
    <w:rPr>
      <w:rFonts w:ascii="Play" w:hAnsi="Play" w:eastAsia="Play" w:cs="Play"/>
      <w:sz w:val="56"/>
      <w:szCs w:val="56"/>
    </w:rPr>
  </w:style>
  <w:style w:type="paragraph" w:styleId="721">
    <w:name w:val="Subtitle"/>
    <w:basedOn w:val="709"/>
    <w:next w:val="709"/>
    <w:uiPriority w:val="11"/>
    <w:qFormat/>
    <w:pPr>
      <w:ind w:firstLine="709"/>
      <w:spacing w:after="160"/>
    </w:pPr>
    <w:rPr>
      <w:color w:val="595959"/>
    </w:rPr>
  </w:style>
  <w:style w:type="character" w:styleId="722">
    <w:name w:val="annotation reference"/>
    <w:basedOn w:val="716"/>
    <w:uiPriority w:val="99"/>
    <w:semiHidden/>
    <w:unhideWhenUsed/>
    <w:rPr>
      <w:sz w:val="16"/>
      <w:szCs w:val="16"/>
    </w:rPr>
  </w:style>
  <w:style w:type="paragraph" w:styleId="723">
    <w:name w:val="annotation text"/>
    <w:basedOn w:val="709"/>
    <w:link w:val="724"/>
    <w:uiPriority w:val="99"/>
    <w:semiHidden/>
    <w:unhideWhenUsed/>
    <w:rPr>
      <w:sz w:val="20"/>
      <w:szCs w:val="20"/>
    </w:rPr>
  </w:style>
  <w:style w:type="character" w:styleId="724" w:customStyle="1">
    <w:name w:val="Текст примечания Знак"/>
    <w:basedOn w:val="716"/>
    <w:link w:val="723"/>
    <w:uiPriority w:val="99"/>
    <w:semiHidden/>
    <w:rPr>
      <w:sz w:val="20"/>
      <w:szCs w:val="20"/>
    </w:rPr>
  </w:style>
  <w:style w:type="paragraph" w:styleId="725">
    <w:name w:val="annotation subject"/>
    <w:basedOn w:val="723"/>
    <w:next w:val="723"/>
    <w:link w:val="726"/>
    <w:uiPriority w:val="99"/>
    <w:semiHidden/>
    <w:unhideWhenUsed/>
    <w:rPr>
      <w:b/>
      <w:bCs/>
    </w:rPr>
  </w:style>
  <w:style w:type="character" w:styleId="726" w:customStyle="1">
    <w:name w:val="Тема примечания Знак"/>
    <w:basedOn w:val="724"/>
    <w:link w:val="725"/>
    <w:uiPriority w:val="99"/>
    <w:semiHidden/>
    <w:rPr>
      <w:b/>
      <w:bCs/>
      <w:sz w:val="20"/>
      <w:szCs w:val="20"/>
    </w:rPr>
  </w:style>
  <w:style w:type="character" w:styleId="727">
    <w:name w:val="Hyperlink"/>
    <w:basedOn w:val="716"/>
    <w:uiPriority w:val="99"/>
    <w:unhideWhenUsed/>
    <w:rPr>
      <w:color w:val="0000ff" w:themeColor="hyperlink"/>
      <w:u w:val="single"/>
    </w:rPr>
  </w:style>
  <w:style w:type="character" w:styleId="728">
    <w:name w:val="Unresolved Mention"/>
    <w:basedOn w:val="716"/>
    <w:uiPriority w:val="99"/>
    <w:semiHidden/>
    <w:unhideWhenUsed/>
    <w:rPr>
      <w:color w:val="605e5c"/>
      <w:shd w:val="clear" w:color="auto" w:fill="e1dfdd"/>
    </w:rPr>
  </w:style>
  <w:style w:type="paragraph" w:styleId="729">
    <w:name w:val="List Paragraph"/>
    <w:basedOn w:val="709"/>
    <w:uiPriority w:val="34"/>
    <w:qFormat/>
    <w:pPr>
      <w:contextualSpacing/>
      <w:ind w:left="720"/>
    </w:pPr>
  </w:style>
  <w:style w:type="paragraph" w:styleId="730">
    <w:name w:val="Header"/>
    <w:basedOn w:val="709"/>
    <w:link w:val="73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31" w:customStyle="1">
    <w:name w:val="Верхний колонтитул Знак"/>
    <w:basedOn w:val="716"/>
    <w:link w:val="730"/>
    <w:uiPriority w:val="99"/>
  </w:style>
  <w:style w:type="paragraph" w:styleId="732">
    <w:name w:val="Footer"/>
    <w:basedOn w:val="709"/>
    <w:link w:val="73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33" w:customStyle="1">
    <w:name w:val="Нижний колонтитул Знак"/>
    <w:basedOn w:val="716"/>
    <w:link w:val="732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UujUaoaq26ZAxQ+QSY+E3klBJQ==">CgMxLjA4AHIhMXpHS3Z2RUhPUW0tbjN4dm5OOG9kQnFLbDkyWFFjb0xn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shero@NSO.LOC</cp:lastModifiedBy>
  <cp:revision>3</cp:revision>
  <dcterms:created xsi:type="dcterms:W3CDTF">2026-07-20T09:33:00Z</dcterms:created>
  <dcterms:modified xsi:type="dcterms:W3CDTF">2026-07-24T08:17:17Z</dcterms:modified>
</cp:coreProperties>
</file>