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ДОГОВОР № __________________ </w:t>
      </w:r>
      <w:r>
        <w:rPr>
          <w:color w:val="000000"/>
          <w:sz w:val="22"/>
          <w:szCs w:val="22"/>
        </w:rPr>
      </w:r>
    </w:p>
    <w:p>
      <w:pPr>
        <w:ind w:firstLine="709"/>
        <w:jc w:val="center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 оказании платных образовательных услуг по дополнительным образовательным программам повышения квалификации</w:t>
      </w:r>
      <w:r>
        <w:rPr>
          <w:sz w:val="22"/>
          <w:szCs w:val="22"/>
        </w:rPr>
      </w:r>
    </w:p>
    <w:p>
      <w:pPr>
        <w:ind w:firstLine="709"/>
        <w:jc w:val="center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right="-142"/>
        <w:rPr>
          <w:rFonts w:eastAsia="Calibri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г. Москва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  <w:highlight w:val="yellow"/>
        </w:rPr>
        <w:t xml:space="preserve">«</w:t>
      </w:r>
      <w:r>
        <w:rPr>
          <w:color w:val="000000"/>
          <w:sz w:val="22"/>
          <w:szCs w:val="22"/>
          <w:highlight w:val="yellow"/>
        </w:rPr>
        <w:t xml:space="preserve">__» _______ 202_ года</w:t>
      </w:r>
      <w:r>
        <w:rPr>
          <w:rFonts w:eastAsia="Calibri"/>
          <w:color w:val="000000"/>
          <w:sz w:val="22"/>
          <w:szCs w:val="22"/>
        </w:rPr>
      </w:r>
    </w:p>
    <w:p>
      <w:pPr>
        <w:ind w:firstLine="284"/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» (ООО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)», </w:t>
      </w:r>
      <w:r>
        <w:rPr>
          <w:color w:val="000000"/>
          <w:sz w:val="22"/>
          <w:szCs w:val="22"/>
        </w:rPr>
        <w:t xml:space="preserve">действующее на основании лицензии № </w:t>
      </w:r>
      <w:r>
        <w:rPr>
          <w:color w:val="000000"/>
          <w:sz w:val="22"/>
          <w:szCs w:val="22"/>
        </w:rPr>
        <w:t xml:space="preserve">Л035-01298-77/00182464</w:t>
      </w:r>
      <w:r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>
        <w:rPr>
          <w:b/>
          <w:color w:val="000000"/>
          <w:sz w:val="22"/>
          <w:szCs w:val="22"/>
        </w:rPr>
        <w:t xml:space="preserve"> Исполнитель</w:t>
      </w:r>
      <w:r>
        <w:rPr>
          <w:color w:val="000000"/>
          <w:sz w:val="22"/>
          <w:szCs w:val="22"/>
        </w:rPr>
        <w:t xml:space="preserve"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>
        <w:rPr>
          <w:b/>
          <w:color w:val="000000"/>
          <w:sz w:val="22"/>
          <w:szCs w:val="22"/>
        </w:rPr>
        <w:t xml:space="preserve">и гражданин(ка)</w:t>
      </w:r>
      <w:r>
        <w:rPr>
          <w:b/>
          <w:i/>
          <w:color w:val="333399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highlight w:val="yellow"/>
        </w:rPr>
        <w:t xml:space="preserve">_______________________________________</w:t>
      </w:r>
      <w:r>
        <w:rPr>
          <w:b/>
          <w:color w:val="000000"/>
          <w:sz w:val="22"/>
          <w:szCs w:val="22"/>
        </w:rPr>
        <w:t xml:space="preserve">(ФИО)</w:t>
      </w:r>
      <w:r>
        <w:rPr>
          <w:b/>
          <w:color w:val="333399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именуемый в дальнейшем </w:t>
      </w:r>
      <w:r>
        <w:rPr>
          <w:b/>
          <w:color w:val="000000"/>
          <w:sz w:val="22"/>
          <w:szCs w:val="22"/>
        </w:rPr>
        <w:t xml:space="preserve">Заказчик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действующий лично,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  <w:r>
        <w:rPr>
          <w:sz w:val="22"/>
          <w:szCs w:val="22"/>
          <w:shd w:val="clear" w:color="auto" w:fill="9fc5e8"/>
        </w:rPr>
      </w:r>
    </w:p>
    <w:p>
      <w:pPr>
        <w:jc w:val="both"/>
        <w:rPr>
          <w:rFonts w:eastAsia="Calibri"/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Calibri"/>
          <w:sz w:val="22"/>
          <w:szCs w:val="22"/>
          <w:shd w:val="clear" w:color="auto" w:fill="9fc5e8"/>
        </w:rPr>
      </w:r>
      <w:r>
        <w:rPr>
          <w:rFonts w:eastAsia="Calibri"/>
          <w:sz w:val="22"/>
          <w:szCs w:val="22"/>
          <w:shd w:val="clear" w:color="auto" w:fill="9fc5e8"/>
        </w:rPr>
      </w:r>
    </w:p>
    <w:p>
      <w:pPr>
        <w:jc w:val="both"/>
        <w:rPr>
          <w:b/>
          <w:bCs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2"/>
          <w:szCs w:val="22"/>
        </w:rPr>
        <w:t xml:space="preserve">1. Предмет договора</w:t>
      </w:r>
      <w:r>
        <w:rPr>
          <w:b/>
          <w:bCs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</w:t>
      </w:r>
      <w:r>
        <w:rPr>
          <w:sz w:val="22"/>
          <w:szCs w:val="22"/>
        </w:rPr>
        <w:t xml:space="preserve">Крапивница: актуальные рекомендации по ведению пациентов</w:t>
      </w:r>
      <w:r>
        <w:rPr>
          <w:sz w:val="22"/>
          <w:szCs w:val="22"/>
        </w:rPr>
        <w:t xml:space="preserve">» (ссылка на программу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https://med.studio/course/krapivnica-aktualnye-rekomendacii-po-vedeniu-pacientov</w:t>
      </w:r>
      <w:r>
        <w:rPr>
          <w:sz w:val="22"/>
          <w:szCs w:val="22"/>
        </w:rPr>
        <w:t xml:space="preserve"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1.2. Форма обучения: заочная.</w:t>
      </w:r>
      <w:r>
        <w:rPr>
          <w:sz w:val="22"/>
          <w:szCs w:val="22"/>
          <w:highlight w:val="yellow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1.3. Объем </w:t>
      </w:r>
      <w:r>
        <w:rPr>
          <w:sz w:val="22"/>
          <w:szCs w:val="22"/>
        </w:rPr>
        <w:t xml:space="preserve">Программы (трудоёмкость): 36</w:t>
      </w:r>
      <w:r>
        <w:rPr>
          <w:sz w:val="22"/>
          <w:szCs w:val="22"/>
        </w:rPr>
        <w:t xml:space="preserve"> академических часов.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Срок обучения с </w:t>
      </w:r>
      <w:r>
        <w:rPr>
          <w:sz w:val="22"/>
          <w:szCs w:val="22"/>
          <w:highlight w:val="yellow"/>
        </w:rPr>
        <w:t xml:space="preserve">«___» _____________ по «___» __________________</w:t>
      </w:r>
      <w:r>
        <w:rPr>
          <w:sz w:val="22"/>
          <w:szCs w:val="22"/>
        </w:rPr>
        <w:t xml:space="preserve"> (14</w:t>
      </w:r>
      <w:r>
        <w:rPr>
          <w:sz w:val="22"/>
          <w:szCs w:val="22"/>
        </w:rPr>
        <w:t xml:space="preserve"> календарных дней)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color w:val="000000"/>
          <w:sz w:val="22"/>
          <w:szCs w:val="22"/>
        </w:rPr>
        <w:t xml:space="preserve">. По окончании обучения и успешного прохождения Заказчиком итоговой аттестации Исполнитель выдает документ о квалификации установленного образца – удостоверение о повышении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Заказчика).</w:t>
      </w:r>
      <w:r>
        <w:rPr>
          <w:sz w:val="22"/>
          <w:szCs w:val="22"/>
        </w:rPr>
      </w:r>
    </w:p>
    <w:p>
      <w:pPr>
        <w:spacing w:line="276" w:lineRule="auto"/>
        <w:rPr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2. Стоимость образовательных услуг, срок и порядок их оплаты</w:t>
      </w:r>
      <w:r>
        <w:rPr>
          <w:color w:val="000000"/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2.1. Полная стоимость образовательных услуг в период, указанный в п.1.4 настоящего договора,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составляет 2 9</w:t>
      </w:r>
      <w:r>
        <w:rPr>
          <w:color w:val="000000"/>
          <w:sz w:val="22"/>
          <w:szCs w:val="22"/>
        </w:rPr>
        <w:t xml:space="preserve">00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две тысячи девятьсот</w:t>
      </w:r>
      <w:r>
        <w:rPr>
          <w:color w:val="000000"/>
          <w:sz w:val="22"/>
          <w:szCs w:val="22"/>
        </w:rPr>
        <w:t xml:space="preserve">) рублей 00 копеек, </w:t>
      </w:r>
      <w:r>
        <w:rPr>
          <w:color w:val="000000"/>
          <w:sz w:val="22"/>
          <w:szCs w:val="22"/>
        </w:rPr>
        <w:t xml:space="preserve">в том числе НДС 5 % в размере </w:t>
      </w:r>
      <w:r>
        <w:rPr>
          <w:color w:val="000000"/>
          <w:sz w:val="22"/>
          <w:szCs w:val="22"/>
        </w:rPr>
        <w:t xml:space="preserve">138 (сто тридцать восемь) рублей 10 копеек.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2.2. Оплата производится Заказчиком единовременно внесением 100% стоимости образова</w:t>
      </w:r>
      <w:r>
        <w:rPr>
          <w:color w:val="000000"/>
          <w:sz w:val="22"/>
          <w:szCs w:val="22"/>
        </w:rPr>
        <w:t xml:space="preserve">тельных услуг за весь период обучения, определенный в соответствии с пунктом 1.4 настоящего Договора до начала обучения, денежными средствами путем безналичного перечисления по реквизитам Исполнителя или путем внесения денежных средств в кассу Исполнителя.</w:t>
      </w:r>
      <w:r>
        <w:rPr>
          <w:sz w:val="22"/>
          <w:szCs w:val="22"/>
        </w:rPr>
      </w:r>
    </w:p>
    <w:p>
      <w:pPr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 Права и обязанности Исполнителя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3.1. Исполнитель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3.1.1. 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с Программой Исполнителя.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3.1.3. Отчислить Заказчика по основаниям, предусмотренным действующим законодательством Российской Федерации, а также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- получения Заказчиком неудовлетворительных результатов итоговой аттестации;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по личному заявлению;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пропуск учебных занятий;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нарушение правил внутреннего распорядка.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3.2. Исполнитель обязан: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3.2.1. Ознакомить Заказчика с Программой повышения квалификации по заочной форме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3.2.2. Зачислить Заказчика, выполнившего условия приема и оплатившего обучение в качестве обучающегося на программу повышения квалификации в ООО «</w:t>
      </w:r>
      <w:r>
        <w:rPr>
          <w:sz w:val="22"/>
          <w:szCs w:val="22"/>
        </w:rPr>
        <w:t xml:space="preserve">Мед.студио</w:t>
      </w:r>
      <w:r>
        <w:rPr>
          <w:sz w:val="22"/>
          <w:szCs w:val="22"/>
        </w:rPr>
        <w:t xml:space="preserve">» с момента окончания комплектования группы.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3.2.4. По окончании оказания образовательных услуг Заказчику, выполнившему требования заочной программы обучения, провести итоговую аттестацию</w:t>
      </w:r>
      <w:r>
        <w:rPr>
          <w:color w:val="ff0000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3.2.5. Соблюдать требования к предост</w:t>
      </w:r>
      <w:r>
        <w:rPr>
          <w:color w:val="000000"/>
          <w:sz w:val="22"/>
          <w:szCs w:val="22"/>
        </w:rPr>
        <w:t xml:space="preserve">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3.2.6. После успешного окончания обучения выдать лично Заказчику документы о квалификации установленного образца – удостоверение о повышении квалификации. В слу</w:t>
      </w:r>
      <w:r>
        <w:rPr>
          <w:color w:val="000000"/>
          <w:sz w:val="22"/>
          <w:szCs w:val="22"/>
        </w:rPr>
        <w:t xml:space="preserve">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 (по запросу).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3.2.8. После завершения оказания услуг оформить и подписать с Заказчиком Акт об оказании услуг, составленный по форме, указанной в Приложении № 1 к настоящему Договору, в двух экземплярах (по одному экземпляру для каждой из Сторон).</w:t>
      </w:r>
      <w:r>
        <w:rPr>
          <w:sz w:val="22"/>
          <w:szCs w:val="22"/>
        </w:rPr>
      </w:r>
    </w:p>
    <w:p>
      <w:pPr>
        <w:jc w:val="both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4.  Права и обязанности Заказчика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 Заказчик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.1. Получить качественные квалифицированные образовательные услуги, указанные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.2. Получать информацию о времени, сроках и условиях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 Заказчик обязуется: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.1. Зарегистрироваться на портале https://med.studio/ для получения оперативной информации от Испо</w:t>
      </w:r>
      <w:r>
        <w:rPr>
          <w:color w:val="000000"/>
          <w:sz w:val="22"/>
          <w:szCs w:val="22"/>
        </w:rPr>
        <w:t xml:space="preserve">лнителя через личный кабинет и записаться на курс. При регистрации на портале https://med.studio/ Заказчик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.3</w:t>
      </w:r>
      <w:r>
        <w:rPr>
          <w:color w:val="000000"/>
          <w:sz w:val="22"/>
          <w:szCs w:val="22"/>
        </w:rPr>
        <w:t xml:space="preserve">. При поступлении на обучение и в процессе обучения своевременно представлять в полном объеме все необходимые документы. 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.4</w:t>
      </w:r>
      <w:r>
        <w:rPr>
          <w:color w:val="000000"/>
          <w:sz w:val="22"/>
          <w:szCs w:val="22"/>
        </w:rPr>
        <w:t xml:space="preserve">. Соблюдать требования Федерального закона от 29 декабря 2012 года № 273-ФЗ «Об образовании в Российской Федерации.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.5</w:t>
      </w:r>
      <w:r>
        <w:rPr>
          <w:color w:val="000000"/>
          <w:sz w:val="22"/>
          <w:szCs w:val="22"/>
        </w:rPr>
        <w:t xml:space="preserve">. Самостоятельно изучать материалы, осуществлять подготовку к учебным занятиям, выполнять задания, в рамках Программы повышения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.6</w:t>
      </w:r>
      <w:r>
        <w:rPr>
          <w:color w:val="000000"/>
          <w:sz w:val="22"/>
          <w:szCs w:val="22"/>
        </w:rPr>
        <w:t xml:space="preserve">. Завершить изучение материала и пройти промежуточную и итоговую аттестацию по окончании программы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.7</w:t>
      </w:r>
      <w:r>
        <w:rPr>
          <w:color w:val="000000"/>
          <w:sz w:val="22"/>
          <w:szCs w:val="22"/>
        </w:rPr>
        <w:t xml:space="preserve">. Соблюдать Правила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.8</w:t>
      </w:r>
      <w:r>
        <w:rPr>
          <w:color w:val="000000"/>
          <w:sz w:val="22"/>
          <w:szCs w:val="22"/>
        </w:rPr>
        <w:t xml:space="preserve"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5. Порядок сдачи-приемки оказанных услуг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5.1. После завершения оказания услуг Исполнитель издает </w:t>
      </w:r>
      <w:r>
        <w:rPr>
          <w:sz w:val="22"/>
          <w:szCs w:val="22"/>
        </w:rPr>
        <w:t xml:space="preserve">приказ о выпуске обучающихся группы. Приказ является основанием для оформления Акта об оказании услуг. Заказчик не позднее 5 (пяти) рабочих дней после издания Приказа обязан получить от Исполнителя подписанный Акт об оказании услуг в 2 (двух) экземплярах. 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5.2.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jdgxs"/>
      <w:r/>
      <w:bookmarkEnd w:id="0"/>
      <w:r>
        <w:rPr>
          <w:sz w:val="22"/>
          <w:szCs w:val="22"/>
        </w:rPr>
        <w:t xml:space="preserve">5.3. В случае получения от Заказчика, надлежащим образом официально направленного (почтой или нарочно) запроса о предоставлении </w:t>
      </w:r>
      <w:r>
        <w:rPr>
          <w:sz w:val="22"/>
          <w:szCs w:val="22"/>
        </w:rPr>
        <w:t xml:space="preserve">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5.4. С момента подписания Сторонами Акта об оказании услуг, услуги считаются оказанными Исполнителем.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5.5. Услуги такж</w:t>
      </w:r>
      <w:r>
        <w:rPr>
          <w:sz w:val="22"/>
          <w:szCs w:val="22"/>
        </w:rPr>
        <w:t xml:space="preserve">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7 (семи) календарных дней с даты передачи и(или) направления Исполнителем Акта об оказании услуг.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6. Ответственность сторон 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6.2.1. Безвозмездного оказания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6.2.2. Соразмерного уменьшения стоимости оказанной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шестидесятидневн</w:t>
      </w:r>
      <w:r>
        <w:rPr>
          <w:sz w:val="22"/>
          <w:szCs w:val="22"/>
        </w:rPr>
        <w:t xml:space="preserve">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 Если Исполнитель нарушил сроки оказания образовательной услуги (сроки на</w:t>
      </w:r>
      <w:r>
        <w:rPr>
          <w:sz w:val="22"/>
          <w:szCs w:val="22"/>
        </w:rPr>
        <w:t xml:space="preserve">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6.4.3. Потребовать уменьшения стоимости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6.4.4. Расторгнуть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6.6. Исполнитель не несет ответственности за неверную (недостоверную) информацию, указанную Заказчиком.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6.7.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 В случае расторжения настоящего Договора по инициативе Заказчика, сумма возврата стоимости обучения определяется в соответствии с процентом прохождения Заказчиком учебной программы и устанавливается следующим образом: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6.8.1. Если процент прохождения учебной программы Заказчиком составляет до 10% (Десяти процентов) включительно, Исполнитель возвращает Заказчику 90% (Девяносто процентов) от стоимости всего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Заказчиком составляет до 50% (Пятидесяти процентов) включительно, Исполнитель возвращает Заказчику сумму равную стоимости не пройденной части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составляет от 51% (Пятидесяти одного процента), а также в случае </w:t>
      </w:r>
      <w:r>
        <w:rPr>
          <w:sz w:val="22"/>
          <w:szCs w:val="22"/>
        </w:rPr>
        <w:t xml:space="preserve">непрохождения</w:t>
      </w:r>
      <w:r>
        <w:rPr>
          <w:sz w:val="22"/>
          <w:szCs w:val="22"/>
        </w:rPr>
        <w:t xml:space="preserve"> Заказчиком итоговой аттестационной программы, стоимость обучающего курса (части курса) возврату не подлежит.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7. Защита персональной информации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Исполнитель гарантирует защиту персональных данных предоставленных для исполнения настоящего договора (в том числе</w:t>
      </w:r>
      <w:r>
        <w:rPr>
          <w:sz w:val="22"/>
          <w:szCs w:val="22"/>
        </w:rPr>
        <w:t xml:space="preserve"> копий паспортных данных, адресов и т.п., включая копию диплома Заказчика). Исполнитель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Исполнитель обязуется уничтожить персональные по истечении 5 (пяти) лет с даты выдачи Заказчику документа, подтверждающего окончание выбранного им Курса (Программы) по настоящему Договору.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Подписывая настоящий Договор Заказчик дает согласие Исполнителю на обработку его персональных данных.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GoBack"/>
      <w:r/>
      <w:bookmarkEnd w:id="1"/>
      <w:r/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8. Разрешение споров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r>
        <w:rPr>
          <w:color w:val="000000"/>
          <w:sz w:val="22"/>
          <w:szCs w:val="22"/>
        </w:rPr>
        <w:t xml:space="preserve">недостижения</w:t>
      </w:r>
      <w:r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в соответствии с действующим законодательством Российской Федерации.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9. Срок действия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9.1. Настоящий Договор вступает в силу с даты подписания и действует до полного исполнения Сторонами принятых на себя обязательств.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10.2. Настоящий Договор может быть расторгнут по соглашению Сторон.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 Настоящий Договор может быть расторгнут по инициативе Заказчика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2" w:name="_30j0zll"/>
      <w:r/>
      <w:bookmarkEnd w:id="2"/>
      <w:r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10.3.2. предусмотренных пунктами 6.3 и 6.4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 Настоящий Договор может быть расторгнут по инициативе Исполнителя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10.4.1. применение к Заказчику отчисления как меры дисциплинарного взыскания;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невыполнение Заказчиком своих обязанностей;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spacing w:line="276" w:lineRule="auto"/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11. РЕКВИЗИТЫ И ПОДПИСИ СТОРОН</w:t>
      </w:r>
      <w:r>
        <w:rPr>
          <w:sz w:val="22"/>
          <w:szCs w:val="22"/>
        </w:rPr>
      </w:r>
    </w:p>
    <w:tbl>
      <w:tblPr>
        <w:tblStyle w:val="965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ИСПОЛНИТЕЛЬ: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b/>
                <w:color w:val="000000"/>
                <w:sz w:val="22"/>
                <w:szCs w:val="22"/>
              </w:rPr>
              <w:t xml:space="preserve">Мед.студио</w:t>
            </w:r>
            <w:r>
              <w:rPr>
                <w:b/>
                <w:color w:val="000000"/>
                <w:sz w:val="22"/>
                <w:szCs w:val="22"/>
              </w:rPr>
              <w:t xml:space="preserve">»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1187746392657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7719477613 / КПП </w:t>
            </w:r>
            <w:r>
              <w:rPr>
                <w:color w:val="000000"/>
                <w:sz w:val="22"/>
                <w:szCs w:val="22"/>
              </w:rPr>
              <w:t xml:space="preserve">770301001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>
              <w:rPr>
                <w:color w:val="000000"/>
                <w:sz w:val="22"/>
                <w:szCs w:val="22"/>
              </w:rPr>
              <w:t xml:space="preserve">123242, г. Москва, </w:t>
            </w:r>
            <w:r>
              <w:rPr>
                <w:color w:val="000000"/>
                <w:sz w:val="22"/>
                <w:szCs w:val="22"/>
              </w:rPr>
              <w:t xml:space="preserve">вн.тер.г</w:t>
            </w:r>
            <w:r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color w:val="000000"/>
                <w:sz w:val="22"/>
                <w:szCs w:val="22"/>
              </w:rPr>
              <w:t xml:space="preserve">ул</w:t>
            </w:r>
            <w:r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r>
              <w:rPr>
                <w:color w:val="000000"/>
                <w:sz w:val="22"/>
                <w:szCs w:val="22"/>
              </w:rPr>
              <w:t xml:space="preserve">помещ</w:t>
            </w:r>
            <w:r>
              <w:rPr>
                <w:color w:val="000000"/>
                <w:sz w:val="22"/>
                <w:szCs w:val="22"/>
              </w:rPr>
              <w:t xml:space="preserve">. 3А/П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Телефон: 8(495)120-36-92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банка: АО «Райффайзенбанк»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40702 810 8000 0022 6481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К/с 30101810200000000700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044525700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/ Кушнаренко А.П.</w:t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МП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ФИО: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Паспортные данные: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Место жительства: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Контактный телефон: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 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 /_______________/                      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 xml:space="preserve">                      (подпись)</w:t>
            </w:r>
            <w:r>
              <w:rPr>
                <w:color w:val="000000"/>
                <w:sz w:val="16"/>
                <w:szCs w:val="16"/>
                <w:highlight w:val="yellow"/>
              </w:rPr>
              <w:tab/>
              <w:t xml:space="preserve"> </w:t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«___»_______________202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_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color w:val="000000"/>
          <w:sz w:val="22"/>
          <w:szCs w:val="22"/>
        </w:rPr>
        <w:sectPr>
          <w:footerReference w:type="default" r:id="rId8"/>
          <w:footerReference w:type="first" r:id="rId9"/>
          <w:footnotePr/>
          <w:endnotePr/>
          <w:type w:val="nextPage"/>
          <w:pgSz w:w="11906" w:h="16838" w:orient="portrait"/>
          <w:pgMar w:top="531" w:right="707" w:bottom="748" w:left="1134" w:header="720" w:footer="691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1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№ 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__________________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Style w:val="966"/>
        <w:tblW w:w="10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"/>
        <w:gridCol w:w="525"/>
        <w:gridCol w:w="4371"/>
        <w:gridCol w:w="1076"/>
        <w:gridCol w:w="1260"/>
        <w:gridCol w:w="1509"/>
        <w:gridCol w:w="1575"/>
      </w:tblGrid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Мед.студио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7719477613 КПП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770301001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123242, г. Москва,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вн.тер.г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Большая Грузинская, д. 20,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помещ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3А/П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тел.: 8(495)120-36-92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Акт № _________ от ________________ 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 оказании услуг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W w:w="979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 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Основание: Договор от ________________ №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Валюта: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работы (услуги)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ind w:left="118" w:right="1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Курсы повышения квалификации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Крапивница: актуальные рекомендации по ведению пациентов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 от ________ № 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5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 числе НДС 5%: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138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Всего оказано услуг на сумму: 2 9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00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две тысячи девятьсот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 рублей 00 копеек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том числе НДС 5 % в размере 138 (сто тр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идцать восемь) рублей 10 копеек)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срокам оказания услуг не имеет.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276" w:lineRule="auto"/>
        <w:widowControl w:val="off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67"/>
        <w:tblW w:w="107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"/>
        <w:gridCol w:w="1503"/>
        <w:gridCol w:w="2268"/>
        <w:gridCol w:w="313"/>
        <w:gridCol w:w="2167"/>
        <w:gridCol w:w="376"/>
        <w:gridCol w:w="3181"/>
        <w:gridCol w:w="903"/>
      </w:tblGrid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А.П. Кушнаренко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1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15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9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1"/>
          <w:trHeight w:val="100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sectPr>
      <w:footerReference w:type="default" r:id="rId10"/>
      <w:footerReference w:type="first" r:id="rId11"/>
      <w:footnotePr/>
      <w:endnotePr/>
      <w:type w:val="nextPage"/>
      <w:pgSz w:w="11906" w:h="16838" w:orient="portrait"/>
      <w:pgMar w:top="531" w:right="707" w:bottom="748" w:left="1134" w:header="720" w:footer="691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Georgia">
    <w:panose1 w:val="02040502050405020303"/>
  </w:font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-1264460148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1058664302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-1249952949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608398677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88"/>
    <w:link w:val="7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88"/>
    <w:link w:val="78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88"/>
    <w:link w:val="7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88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88"/>
    <w:link w:val="7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88"/>
    <w:link w:val="7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88"/>
    <w:link w:val="7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88"/>
    <w:link w:val="7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88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88"/>
    <w:link w:val="812"/>
    <w:uiPriority w:val="10"/>
    <w:rPr>
      <w:sz w:val="48"/>
      <w:szCs w:val="48"/>
    </w:rPr>
  </w:style>
  <w:style w:type="character" w:styleId="38">
    <w:name w:val="Subtitle Char"/>
    <w:basedOn w:val="788"/>
    <w:link w:val="814"/>
    <w:uiPriority w:val="11"/>
    <w:rPr>
      <w:sz w:val="24"/>
      <w:szCs w:val="24"/>
    </w:rPr>
  </w:style>
  <w:style w:type="character" w:styleId="40">
    <w:name w:val="Quote Char"/>
    <w:link w:val="829"/>
    <w:uiPriority w:val="29"/>
    <w:rPr>
      <w:i/>
    </w:rPr>
  </w:style>
  <w:style w:type="character" w:styleId="42">
    <w:name w:val="Intense Quote Char"/>
    <w:link w:val="831"/>
    <w:uiPriority w:val="30"/>
    <w:rPr>
      <w:i/>
    </w:rPr>
  </w:style>
  <w:style w:type="table" w:styleId="51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7">
    <w:name w:val="Footnote Text Char"/>
    <w:link w:val="800"/>
    <w:uiPriority w:val="99"/>
    <w:rPr>
      <w:sz w:val="18"/>
    </w:rPr>
  </w:style>
  <w:style w:type="character" w:styleId="180">
    <w:name w:val="Endnote Text Char"/>
    <w:link w:val="796"/>
    <w:uiPriority w:val="99"/>
    <w:rPr>
      <w:sz w:val="20"/>
    </w:rPr>
  </w:style>
  <w:style w:type="paragraph" w:styleId="191">
    <w:name w:val="TOC Heading"/>
    <w:uiPriority w:val="39"/>
    <w:unhideWhenUsed/>
  </w:style>
  <w:style w:type="paragraph" w:styleId="778" w:default="1">
    <w:name w:val="Normal"/>
  </w:style>
  <w:style w:type="paragraph" w:styleId="779">
    <w:name w:val="Heading 1"/>
    <w:basedOn w:val="778"/>
    <w:next w:val="778"/>
    <w:link w:val="816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80">
    <w:name w:val="Heading 2"/>
    <w:basedOn w:val="778"/>
    <w:next w:val="778"/>
    <w:link w:val="81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81">
    <w:name w:val="Heading 3"/>
    <w:basedOn w:val="778"/>
    <w:next w:val="778"/>
    <w:link w:val="818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82">
    <w:name w:val="Heading 4"/>
    <w:basedOn w:val="778"/>
    <w:next w:val="778"/>
    <w:link w:val="819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83">
    <w:name w:val="Heading 5"/>
    <w:basedOn w:val="778"/>
    <w:next w:val="778"/>
    <w:link w:val="820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84">
    <w:name w:val="Heading 6"/>
    <w:basedOn w:val="778"/>
    <w:next w:val="778"/>
    <w:link w:val="821"/>
    <w:pPr>
      <w:keepLines/>
      <w:keepNext/>
      <w:spacing w:before="200" w:after="40"/>
      <w:outlineLvl w:val="5"/>
    </w:pPr>
    <w:rPr>
      <w:b/>
    </w:rPr>
  </w:style>
  <w:style w:type="paragraph" w:styleId="785">
    <w:name w:val="Heading 7"/>
    <w:basedOn w:val="778"/>
    <w:next w:val="778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>
    <w:name w:val="footnote reference"/>
    <w:basedOn w:val="788"/>
    <w:uiPriority w:val="99"/>
    <w:unhideWhenUsed/>
    <w:qFormat/>
    <w:rPr>
      <w:vertAlign w:val="superscript"/>
    </w:rPr>
  </w:style>
  <w:style w:type="character" w:styleId="792">
    <w:name w:val="annotation reference"/>
    <w:basedOn w:val="788"/>
    <w:uiPriority w:val="99"/>
    <w:semiHidden/>
    <w:unhideWhenUsed/>
    <w:qFormat/>
    <w:rPr>
      <w:sz w:val="16"/>
      <w:szCs w:val="16"/>
    </w:rPr>
  </w:style>
  <w:style w:type="character" w:styleId="793">
    <w:name w:val="endnote reference"/>
    <w:basedOn w:val="788"/>
    <w:uiPriority w:val="99"/>
    <w:semiHidden/>
    <w:unhideWhenUsed/>
    <w:qFormat/>
    <w:rPr>
      <w:vertAlign w:val="superscript"/>
    </w:rPr>
  </w:style>
  <w:style w:type="character" w:styleId="794">
    <w:name w:val="Hyperlink"/>
    <w:uiPriority w:val="99"/>
    <w:unhideWhenUsed/>
    <w:qFormat/>
    <w:rPr>
      <w:color w:val="0000ff" w:themeColor="hyperlink"/>
      <w:u w:val="single"/>
    </w:rPr>
  </w:style>
  <w:style w:type="paragraph" w:styleId="795">
    <w:name w:val="Balloon Text"/>
    <w:basedOn w:val="778"/>
    <w:link w:val="97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96">
    <w:name w:val="endnote text"/>
    <w:basedOn w:val="778"/>
    <w:link w:val="962"/>
    <w:uiPriority w:val="99"/>
    <w:semiHidden/>
    <w:unhideWhenUsed/>
    <w:qFormat/>
  </w:style>
  <w:style w:type="paragraph" w:styleId="797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8">
    <w:name w:val="annotation text"/>
    <w:basedOn w:val="778"/>
    <w:link w:val="973"/>
    <w:uiPriority w:val="99"/>
    <w:semiHidden/>
    <w:unhideWhenUsed/>
    <w:qFormat/>
  </w:style>
  <w:style w:type="paragraph" w:styleId="799">
    <w:name w:val="annotation subject"/>
    <w:basedOn w:val="798"/>
    <w:next w:val="798"/>
    <w:link w:val="974"/>
    <w:uiPriority w:val="99"/>
    <w:semiHidden/>
    <w:unhideWhenUsed/>
    <w:qFormat/>
    <w:rPr>
      <w:b/>
      <w:bCs/>
    </w:rPr>
  </w:style>
  <w:style w:type="paragraph" w:styleId="800">
    <w:name w:val="footnote text"/>
    <w:basedOn w:val="778"/>
    <w:link w:val="961"/>
    <w:uiPriority w:val="99"/>
    <w:semiHidden/>
    <w:unhideWhenUsed/>
    <w:qFormat/>
    <w:pPr>
      <w:spacing w:after="40"/>
    </w:pPr>
    <w:rPr>
      <w:sz w:val="18"/>
    </w:rPr>
  </w:style>
  <w:style w:type="paragraph" w:styleId="801">
    <w:name w:val="toc 8"/>
    <w:basedOn w:val="778"/>
    <w:next w:val="778"/>
    <w:uiPriority w:val="39"/>
    <w:unhideWhenUsed/>
    <w:qFormat/>
    <w:pPr>
      <w:ind w:left="1984"/>
      <w:spacing w:after="57"/>
    </w:pPr>
  </w:style>
  <w:style w:type="paragraph" w:styleId="802">
    <w:name w:val="Header"/>
    <w:basedOn w:val="778"/>
    <w:link w:val="97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03">
    <w:name w:val="toc 9"/>
    <w:basedOn w:val="778"/>
    <w:next w:val="778"/>
    <w:uiPriority w:val="39"/>
    <w:unhideWhenUsed/>
    <w:qFormat/>
    <w:pPr>
      <w:ind w:left="2268"/>
      <w:spacing w:after="57"/>
    </w:pPr>
  </w:style>
  <w:style w:type="paragraph" w:styleId="804">
    <w:name w:val="toc 7"/>
    <w:basedOn w:val="778"/>
    <w:next w:val="778"/>
    <w:uiPriority w:val="39"/>
    <w:unhideWhenUsed/>
    <w:qFormat/>
    <w:pPr>
      <w:ind w:left="1701"/>
      <w:spacing w:after="57"/>
    </w:pPr>
  </w:style>
  <w:style w:type="paragraph" w:styleId="805">
    <w:name w:val="toc 1"/>
    <w:basedOn w:val="778"/>
    <w:next w:val="778"/>
    <w:uiPriority w:val="39"/>
    <w:unhideWhenUsed/>
    <w:qFormat/>
    <w:pPr>
      <w:spacing w:after="57"/>
    </w:pPr>
  </w:style>
  <w:style w:type="paragraph" w:styleId="806">
    <w:name w:val="toc 6"/>
    <w:basedOn w:val="778"/>
    <w:next w:val="778"/>
    <w:uiPriority w:val="39"/>
    <w:unhideWhenUsed/>
    <w:qFormat/>
    <w:pPr>
      <w:ind w:left="1417"/>
      <w:spacing w:after="57"/>
    </w:pPr>
  </w:style>
  <w:style w:type="paragraph" w:styleId="807">
    <w:name w:val="table of figures"/>
    <w:basedOn w:val="778"/>
    <w:next w:val="778"/>
    <w:uiPriority w:val="99"/>
    <w:unhideWhenUsed/>
    <w:qFormat/>
  </w:style>
  <w:style w:type="paragraph" w:styleId="808">
    <w:name w:val="toc 3"/>
    <w:basedOn w:val="778"/>
    <w:next w:val="778"/>
    <w:uiPriority w:val="39"/>
    <w:unhideWhenUsed/>
    <w:qFormat/>
    <w:pPr>
      <w:ind w:left="567"/>
      <w:spacing w:after="57"/>
    </w:pPr>
  </w:style>
  <w:style w:type="paragraph" w:styleId="809">
    <w:name w:val="toc 2"/>
    <w:basedOn w:val="778"/>
    <w:next w:val="778"/>
    <w:uiPriority w:val="39"/>
    <w:unhideWhenUsed/>
    <w:qFormat/>
    <w:pPr>
      <w:ind w:left="283"/>
      <w:spacing w:after="57"/>
    </w:pPr>
  </w:style>
  <w:style w:type="paragraph" w:styleId="810">
    <w:name w:val="toc 4"/>
    <w:basedOn w:val="778"/>
    <w:next w:val="778"/>
    <w:uiPriority w:val="39"/>
    <w:unhideWhenUsed/>
    <w:qFormat/>
    <w:pPr>
      <w:ind w:left="850"/>
      <w:spacing w:after="57"/>
    </w:pPr>
  </w:style>
  <w:style w:type="paragraph" w:styleId="811">
    <w:name w:val="toc 5"/>
    <w:basedOn w:val="778"/>
    <w:next w:val="778"/>
    <w:uiPriority w:val="39"/>
    <w:unhideWhenUsed/>
    <w:qFormat/>
    <w:pPr>
      <w:ind w:left="1134"/>
      <w:spacing w:after="57"/>
    </w:pPr>
  </w:style>
  <w:style w:type="paragraph" w:styleId="812">
    <w:name w:val="Title"/>
    <w:basedOn w:val="778"/>
    <w:next w:val="778"/>
    <w:link w:val="827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13">
    <w:name w:val="Footer"/>
    <w:basedOn w:val="778"/>
    <w:link w:val="97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14">
    <w:name w:val="Subtitle"/>
    <w:basedOn w:val="778"/>
    <w:next w:val="778"/>
    <w:link w:val="828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15">
    <w:name w:val="Table Grid"/>
    <w:basedOn w:val="7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6" w:customStyle="1">
    <w:name w:val="Заголовок 1 Знак"/>
    <w:basedOn w:val="788"/>
    <w:link w:val="779"/>
    <w:uiPriority w:val="9"/>
    <w:qFormat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basedOn w:val="788"/>
    <w:link w:val="780"/>
    <w:uiPriority w:val="9"/>
    <w:qFormat/>
    <w:rPr>
      <w:rFonts w:ascii="Arial" w:hAnsi="Arial" w:eastAsia="Arial" w:cs="Arial"/>
      <w:sz w:val="34"/>
    </w:rPr>
  </w:style>
  <w:style w:type="character" w:styleId="818" w:customStyle="1">
    <w:name w:val="Заголовок 3 Знак"/>
    <w:basedOn w:val="788"/>
    <w:link w:val="781"/>
    <w:uiPriority w:val="9"/>
    <w:qFormat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basedOn w:val="788"/>
    <w:link w:val="7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basedOn w:val="788"/>
    <w:link w:val="7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basedOn w:val="788"/>
    <w:link w:val="7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basedOn w:val="788"/>
    <w:link w:val="7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788"/>
    <w:link w:val="7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basedOn w:val="788"/>
    <w:link w:val="7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78"/>
    <w:uiPriority w:val="34"/>
    <w:qFormat/>
    <w:pPr>
      <w:contextualSpacing/>
      <w:ind w:left="720"/>
    </w:pPr>
  </w:style>
  <w:style w:type="paragraph" w:styleId="826">
    <w:name w:val="No Spacing"/>
    <w:uiPriority w:val="1"/>
    <w:qFormat/>
  </w:style>
  <w:style w:type="character" w:styleId="827" w:customStyle="1">
    <w:name w:val="Заголовок Знак"/>
    <w:basedOn w:val="788"/>
    <w:link w:val="812"/>
    <w:uiPriority w:val="10"/>
    <w:qFormat/>
    <w:rPr>
      <w:sz w:val="48"/>
      <w:szCs w:val="48"/>
    </w:rPr>
  </w:style>
  <w:style w:type="character" w:styleId="828" w:customStyle="1">
    <w:name w:val="Подзаголовок Знак"/>
    <w:basedOn w:val="788"/>
    <w:link w:val="814"/>
    <w:uiPriority w:val="11"/>
    <w:qFormat/>
    <w:rPr>
      <w:sz w:val="24"/>
      <w:szCs w:val="24"/>
    </w:rPr>
  </w:style>
  <w:style w:type="paragraph" w:styleId="829">
    <w:name w:val="Quote"/>
    <w:basedOn w:val="778"/>
    <w:next w:val="778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qFormat/>
    <w:rPr>
      <w:i/>
    </w:rPr>
  </w:style>
  <w:style w:type="paragraph" w:styleId="831">
    <w:name w:val="Intense Quote"/>
    <w:basedOn w:val="778"/>
    <w:next w:val="778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qFormat/>
    <w:rPr>
      <w:i/>
    </w:rPr>
  </w:style>
  <w:style w:type="character" w:styleId="833" w:customStyle="1">
    <w:name w:val="Header Char"/>
    <w:basedOn w:val="788"/>
    <w:uiPriority w:val="99"/>
    <w:qFormat/>
  </w:style>
  <w:style w:type="character" w:styleId="834" w:customStyle="1">
    <w:name w:val="Footer Char"/>
    <w:basedOn w:val="788"/>
    <w:uiPriority w:val="99"/>
    <w:qFormat/>
  </w:style>
  <w:style w:type="character" w:styleId="835" w:customStyle="1">
    <w:name w:val="Caption Char"/>
    <w:uiPriority w:val="99"/>
    <w:qFormat/>
  </w:style>
  <w:style w:type="table" w:styleId="836" w:customStyle="1">
    <w:name w:val="Table Grid Light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 w:customStyle="1">
    <w:name w:val="Таблица простая 11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 w:customStyle="1">
    <w:name w:val="Таблица простая 21"/>
    <w:basedOn w:val="7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 w:customStyle="1">
    <w:name w:val="Таблица простая 3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 w:customStyle="1">
    <w:name w:val="Таблица простая 4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Таблица простая 5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1 светлая1"/>
    <w:basedOn w:val="789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-сетка 2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3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41"/>
    <w:basedOn w:val="789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78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5" w:customStyle="1">
    <w:name w:val="Grid Table 4 - Accent 2"/>
    <w:basedOn w:val="789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Grid Table 4 - Accent 3"/>
    <w:basedOn w:val="78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7" w:customStyle="1">
    <w:name w:val="Grid Table 4 - Accent 4"/>
    <w:basedOn w:val="78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Grid Table 4 - Accent 5"/>
    <w:basedOn w:val="78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9" w:customStyle="1">
    <w:name w:val="Grid Table 4 - Accent 6"/>
    <w:basedOn w:val="78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0" w:customStyle="1">
    <w:name w:val="Таблица-сетка 5 темная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877" w:customStyle="1">
    <w:name w:val="Таблица-сетка 6 цветная1"/>
    <w:basedOn w:val="789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78" w:customStyle="1">
    <w:name w:val="Grid Table 6 Colorful - Accent 1"/>
    <w:basedOn w:val="78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879" w:customStyle="1">
    <w:name w:val="Grid Table 6 Colorful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880" w:customStyle="1">
    <w:name w:val="Grid Table 6 Colorful - Accent 3"/>
    <w:basedOn w:val="789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881" w:customStyle="1">
    <w:name w:val="Grid Table 6 Colorful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882" w:customStyle="1">
    <w:name w:val="Grid Table 6 Colorful - Accent 5"/>
    <w:basedOn w:val="78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3" w:customStyle="1">
    <w:name w:val="Grid Table 6 Colorful - Accent 6"/>
    <w:basedOn w:val="78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4" w:customStyle="1">
    <w:name w:val="Таблица-сетка 7 цветная1"/>
    <w:basedOn w:val="789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78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789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789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78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78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78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Список-таблица 1 светлая1"/>
    <w:basedOn w:val="789"/>
    <w:uiPriority w:val="99"/>
    <w:tblPr/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789"/>
    <w:uiPriority w:val="99"/>
    <w:qFormat/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789"/>
    <w:uiPriority w:val="99"/>
    <w:tblPr/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789"/>
    <w:uiPriority w:val="99"/>
    <w:tblPr/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789"/>
    <w:uiPriority w:val="99"/>
    <w:qFormat/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789"/>
    <w:uiPriority w:val="99"/>
    <w:qFormat/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789"/>
    <w:uiPriority w:val="99"/>
    <w:qFormat/>
    <w:tblPr/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21"/>
    <w:basedOn w:val="789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78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789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78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78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78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78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5" w:customStyle="1">
    <w:name w:val="Список-таблица 3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78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789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78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78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Список-таблица 4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78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789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78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78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78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78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5 темная1"/>
    <w:basedOn w:val="789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78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789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789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78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789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78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Список-таблица 6 цветная1"/>
    <w:basedOn w:val="789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78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8" w:customStyle="1">
    <w:name w:val="List Table 6 Colorful - Accent 2"/>
    <w:basedOn w:val="789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929" w:customStyle="1">
    <w:name w:val="List Table 6 Colorful - Accent 3"/>
    <w:basedOn w:val="789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930" w:customStyle="1">
    <w:name w:val="List Table 6 Colorful - Accent 4"/>
    <w:basedOn w:val="789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931" w:customStyle="1">
    <w:name w:val="List Table 6 Colorful - Accent 5"/>
    <w:basedOn w:val="78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932" w:customStyle="1">
    <w:name w:val="List Table 6 Colorful - Accent 6"/>
    <w:basedOn w:val="78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933" w:customStyle="1">
    <w:name w:val="Список-таблица 7 цветная1"/>
    <w:basedOn w:val="789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78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789"/>
    <w:uiPriority w:val="99"/>
    <w:qFormat/>
    <w:tblPr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789"/>
    <w:uiPriority w:val="99"/>
    <w:qFormat/>
    <w:tblPr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78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78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78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1" w:customStyle="1">
    <w:name w:val="Lined - Accent 1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2" w:customStyle="1">
    <w:name w:val="Lined - Accent 2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43" w:customStyle="1">
    <w:name w:val="Lined - Accent 3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44" w:customStyle="1">
    <w:name w:val="Lined - Accent 4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45" w:customStyle="1">
    <w:name w:val="Lined - Accent 5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46" w:customStyle="1">
    <w:name w:val="Lined - Accent 6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47" w:customStyle="1">
    <w:name w:val="Bordered &amp; Lined - Accent"/>
    <w:basedOn w:val="789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8" w:customStyle="1">
    <w:name w:val="Bordered &amp; Lined - Accent 1"/>
    <w:basedOn w:val="789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9" w:customStyle="1">
    <w:name w:val="Bordered &amp; Lined - Accent 2"/>
    <w:basedOn w:val="789"/>
    <w:uiPriority w:val="99"/>
    <w:qFormat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50" w:customStyle="1">
    <w:name w:val="Bordered &amp; Lined - Accent 3"/>
    <w:basedOn w:val="789"/>
    <w:uiPriority w:val="99"/>
    <w:qFormat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51" w:customStyle="1">
    <w:name w:val="Bordered &amp; Lined - Accent 4"/>
    <w:basedOn w:val="78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52" w:customStyle="1">
    <w:name w:val="Bordered &amp; Lined - Accent 5"/>
    <w:basedOn w:val="78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53" w:customStyle="1">
    <w:name w:val="Bordered &amp; Lined - Accent 6"/>
    <w:basedOn w:val="78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54" w:customStyle="1">
    <w:name w:val="Bordered"/>
    <w:basedOn w:val="789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6" w:customStyle="1">
    <w:name w:val="Bordered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7" w:customStyle="1">
    <w:name w:val="Bordered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8" w:customStyle="1">
    <w:name w:val="Bordered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9" w:customStyle="1">
    <w:name w:val="Bordered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0" w:customStyle="1">
    <w:name w:val="Bordered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1" w:customStyle="1">
    <w:name w:val="Текст сноски Знак"/>
    <w:link w:val="800"/>
    <w:uiPriority w:val="99"/>
    <w:qFormat/>
    <w:rPr>
      <w:sz w:val="18"/>
    </w:rPr>
  </w:style>
  <w:style w:type="character" w:styleId="962" w:customStyle="1">
    <w:name w:val="Текст концевой сноски Знак"/>
    <w:link w:val="796"/>
    <w:uiPriority w:val="99"/>
    <w:qFormat/>
    <w:rPr>
      <w:sz w:val="20"/>
    </w:rPr>
  </w:style>
  <w:style w:type="paragraph" w:styleId="963" w:customStyle="1">
    <w:name w:val="Заголовок оглавления1"/>
    <w:uiPriority w:val="39"/>
    <w:unhideWhenUsed/>
    <w:qFormat/>
  </w:style>
  <w:style w:type="table" w:styleId="964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StGen0"/>
    <w:basedOn w:val="964"/>
    <w:qFormat/>
    <w:tblPr>
      <w:tblCellMar>
        <w:left w:w="15" w:type="dxa"/>
        <w:top w:w="15" w:type="dxa"/>
        <w:right w:w="15" w:type="dxa"/>
        <w:bottom w:w="15" w:type="dxa"/>
      </w:tblCellMar>
    </w:tblPr>
  </w:style>
  <w:style w:type="table" w:styleId="966" w:customStyle="1">
    <w:name w:val="StGen1"/>
    <w:basedOn w:val="964"/>
    <w:qFormat/>
    <w:rPr>
      <w:rFonts w:ascii="Arial" w:hAnsi="Arial" w:eastAsia="Arial" w:cs="Arial"/>
      <w:sz w:val="16"/>
      <w:szCs w:val="16"/>
    </w:rPr>
    <w:tblPr/>
  </w:style>
  <w:style w:type="table" w:styleId="967" w:customStyle="1">
    <w:name w:val="StGen2"/>
    <w:basedOn w:val="964"/>
    <w:qFormat/>
    <w:rPr>
      <w:rFonts w:ascii="Arial" w:hAnsi="Arial" w:eastAsia="Arial" w:cs="Arial"/>
      <w:sz w:val="16"/>
      <w:szCs w:val="16"/>
    </w:rPr>
    <w:tblPr/>
  </w:style>
  <w:style w:type="table" w:styleId="968" w:customStyle="1">
    <w:name w:val="StGen3"/>
    <w:basedOn w:val="964"/>
    <w:qFormat/>
    <w:tblPr>
      <w:tblCellMar>
        <w:left w:w="113" w:type="dxa"/>
        <w:top w:w="57" w:type="dxa"/>
        <w:right w:w="113" w:type="dxa"/>
        <w:bottom w:w="113" w:type="dxa"/>
      </w:tblCellMar>
    </w:tblPr>
  </w:style>
  <w:style w:type="table" w:styleId="969" w:customStyle="1">
    <w:name w:val="StGen4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table" w:styleId="970" w:customStyle="1">
    <w:name w:val="StGen5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character" w:styleId="971" w:customStyle="1">
    <w:name w:val="Верхний колонтитул Знак"/>
    <w:basedOn w:val="788"/>
    <w:link w:val="802"/>
    <w:uiPriority w:val="99"/>
    <w:qFormat/>
  </w:style>
  <w:style w:type="character" w:styleId="972" w:customStyle="1">
    <w:name w:val="Нижний колонтитул Знак"/>
    <w:basedOn w:val="788"/>
    <w:link w:val="813"/>
    <w:uiPriority w:val="99"/>
    <w:qFormat/>
  </w:style>
  <w:style w:type="character" w:styleId="973" w:customStyle="1">
    <w:name w:val="Текст примечания Знак"/>
    <w:basedOn w:val="788"/>
    <w:link w:val="798"/>
    <w:uiPriority w:val="99"/>
    <w:semiHidden/>
    <w:qFormat/>
  </w:style>
  <w:style w:type="character" w:styleId="974" w:customStyle="1">
    <w:name w:val="Тема примечания Знак"/>
    <w:basedOn w:val="973"/>
    <w:link w:val="799"/>
    <w:uiPriority w:val="99"/>
    <w:semiHidden/>
    <w:qFormat/>
    <w:rPr>
      <w:b/>
      <w:bCs/>
    </w:rPr>
  </w:style>
  <w:style w:type="character" w:styleId="975" w:customStyle="1">
    <w:name w:val="Текст выноски Знак"/>
    <w:basedOn w:val="788"/>
    <w:link w:val="79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5F3D356-DDD3-4D73-9D92-1712ACA7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Анастасия Гибельгаус</cp:lastModifiedBy>
  <cp:revision>7</cp:revision>
  <dcterms:created xsi:type="dcterms:W3CDTF">2023-11-16T13:53:00Z</dcterms:created>
  <dcterms:modified xsi:type="dcterms:W3CDTF">2025-11-21T19:02:45Z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7117BF815FC243E5A603E36AD46EF414</vt:lpwstr>
  </property>
</Properties>
</file>