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AE" w:rsidRPr="00BB2FAE" w:rsidRDefault="00BB2FAE" w:rsidP="00BB2F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2FAE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BB2FAE" w:rsidRDefault="00BB2FAE" w:rsidP="00BB2F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2F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D6601">
        <w:rPr>
          <w:rFonts w:ascii="Times New Roman" w:hAnsi="Times New Roman" w:cs="Times New Roman"/>
          <w:sz w:val="24"/>
          <w:szCs w:val="24"/>
        </w:rPr>
        <w:t xml:space="preserve">Панкрушихинского </w:t>
      </w:r>
      <w:r w:rsidRPr="00122EFD">
        <w:rPr>
          <w:rFonts w:ascii="Times New Roman" w:hAnsi="Times New Roman" w:cs="Times New Roman"/>
          <w:sz w:val="24"/>
          <w:szCs w:val="24"/>
        </w:rPr>
        <w:t>района</w:t>
      </w:r>
    </w:p>
    <w:p w:rsidR="00DD6601" w:rsidRPr="00122EFD" w:rsidRDefault="00DD6601" w:rsidP="00BB2F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8A71E5" w:rsidRPr="00E92641" w:rsidRDefault="008A71E5" w:rsidP="008A71E5">
      <w:pPr>
        <w:pStyle w:val="a3"/>
        <w:jc w:val="right"/>
        <w:rPr>
          <w:rFonts w:ascii="Times New Roman" w:hAnsi="Times New Roman" w:cs="Times New Roman"/>
          <w:sz w:val="25"/>
          <w:szCs w:val="25"/>
        </w:rPr>
      </w:pPr>
      <w:r w:rsidRPr="001E301C">
        <w:rPr>
          <w:rFonts w:ascii="Times New Roman" w:hAnsi="Times New Roman" w:cs="Times New Roman"/>
          <w:sz w:val="25"/>
          <w:szCs w:val="25"/>
        </w:rPr>
        <w:t>от «16» января 2023 №</w:t>
      </w:r>
      <w:bookmarkStart w:id="0" w:name="_GoBack"/>
      <w:bookmarkEnd w:id="0"/>
      <w:r w:rsidRPr="001E301C">
        <w:rPr>
          <w:rFonts w:ascii="Times New Roman" w:hAnsi="Times New Roman" w:cs="Times New Roman"/>
          <w:sz w:val="25"/>
          <w:szCs w:val="25"/>
        </w:rPr>
        <w:t> 10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23F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 11).</w:t>
      </w:r>
      <w:proofErr w:type="gramEnd"/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23F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lastRenderedPageBreak/>
        <w:t xml:space="preserve">2) копии документов, удостоверяющих личность заявителя (для граждан); 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23F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23F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4423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4423F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 xml:space="preserve"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</w:t>
      </w:r>
      <w:r w:rsidRPr="00B4423F">
        <w:rPr>
          <w:rFonts w:ascii="Times New Roman" w:hAnsi="Times New Roman" w:cs="Times New Roman"/>
          <w:sz w:val="24"/>
          <w:szCs w:val="24"/>
        </w:rPr>
        <w:lastRenderedPageBreak/>
        <w:t>участника аукциона, который сделал предпоследнее предложение о цене предмета аукциона;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</w:t>
      </w:r>
      <w:r w:rsidRPr="00B4423F">
        <w:rPr>
          <w:rFonts w:ascii="Times New Roman" w:hAnsi="Times New Roman" w:cs="Times New Roman"/>
          <w:sz w:val="24"/>
          <w:szCs w:val="24"/>
        </w:rPr>
        <w:lastRenderedPageBreak/>
        <w:t>договора аренды земельного участка, а в случае, предусмотренном пунктом 24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</w:t>
      </w:r>
      <w:r w:rsidRPr="00B4423F">
        <w:rPr>
          <w:rFonts w:ascii="Times New Roman" w:hAnsi="Times New Roman" w:cs="Times New Roman"/>
          <w:sz w:val="24"/>
          <w:szCs w:val="24"/>
        </w:rPr>
        <w:lastRenderedPageBreak/>
        <w:t>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D6601" w:rsidRPr="00B4423F" w:rsidRDefault="00DD6601" w:rsidP="00DD6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4423F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4423F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D6601" w:rsidRPr="00B4423F" w:rsidRDefault="00DD6601" w:rsidP="00DD660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23F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66E8"/>
    <w:rsid w:val="00006601"/>
    <w:rsid w:val="00060F80"/>
    <w:rsid w:val="00075A2A"/>
    <w:rsid w:val="00122EFD"/>
    <w:rsid w:val="00145031"/>
    <w:rsid w:val="001B0969"/>
    <w:rsid w:val="001B16DB"/>
    <w:rsid w:val="001B393D"/>
    <w:rsid w:val="00263517"/>
    <w:rsid w:val="00357032"/>
    <w:rsid w:val="00360E0A"/>
    <w:rsid w:val="00377FBD"/>
    <w:rsid w:val="003C1287"/>
    <w:rsid w:val="00476858"/>
    <w:rsid w:val="004D71B9"/>
    <w:rsid w:val="00632574"/>
    <w:rsid w:val="00696570"/>
    <w:rsid w:val="0079360F"/>
    <w:rsid w:val="007A539A"/>
    <w:rsid w:val="007B6225"/>
    <w:rsid w:val="008911A5"/>
    <w:rsid w:val="008A4668"/>
    <w:rsid w:val="008A71E5"/>
    <w:rsid w:val="008B697C"/>
    <w:rsid w:val="008C6BFC"/>
    <w:rsid w:val="008F499B"/>
    <w:rsid w:val="00987C9C"/>
    <w:rsid w:val="00993358"/>
    <w:rsid w:val="009D001F"/>
    <w:rsid w:val="009F0CF9"/>
    <w:rsid w:val="00A7495B"/>
    <w:rsid w:val="00AF3DAC"/>
    <w:rsid w:val="00B52F52"/>
    <w:rsid w:val="00B61EAB"/>
    <w:rsid w:val="00BB2FAE"/>
    <w:rsid w:val="00BD2FD9"/>
    <w:rsid w:val="00C4414B"/>
    <w:rsid w:val="00C45129"/>
    <w:rsid w:val="00C86015"/>
    <w:rsid w:val="00D2472F"/>
    <w:rsid w:val="00D4400D"/>
    <w:rsid w:val="00DA66E8"/>
    <w:rsid w:val="00DD6601"/>
    <w:rsid w:val="00DF5605"/>
    <w:rsid w:val="00E440A2"/>
    <w:rsid w:val="00EA0CA4"/>
    <w:rsid w:val="00ED58EC"/>
    <w:rsid w:val="00F2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  <w:style w:type="paragraph" w:customStyle="1" w:styleId="ConsPlusTitle">
    <w:name w:val="ConsPlusTitle"/>
    <w:uiPriority w:val="99"/>
    <w:rsid w:val="00793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2831</Words>
  <Characters>16141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dcterms:created xsi:type="dcterms:W3CDTF">2019-04-12T07:34:00Z</dcterms:created>
  <dcterms:modified xsi:type="dcterms:W3CDTF">2023-01-16T02:02:00Z</dcterms:modified>
</cp:coreProperties>
</file>