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6237"/>
      </w:tblGrid>
      <w:tr w:rsidR="000722A5" w:rsidTr="00972B3E">
        <w:trPr>
          <w:trHeight w:val="3247"/>
        </w:trPr>
        <w:tc>
          <w:tcPr>
            <w:tcW w:w="4820" w:type="dxa"/>
          </w:tcPr>
          <w:p w:rsidR="000722A5" w:rsidRDefault="00972B3E" w:rsidP="00972B3E">
            <w:pPr>
              <w:jc w:val="righ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00942886" wp14:editId="4EE34537">
                  <wp:simplePos x="0" y="0"/>
                  <wp:positionH relativeFrom="column">
                    <wp:posOffset>1271270</wp:posOffset>
                  </wp:positionH>
                  <wp:positionV relativeFrom="paragraph">
                    <wp:posOffset>1254760</wp:posOffset>
                  </wp:positionV>
                  <wp:extent cx="1612900" cy="603885"/>
                  <wp:effectExtent l="0" t="0" r="6350" b="5715"/>
                  <wp:wrapTight wrapText="bothSides">
                    <wp:wrapPolygon edited="0">
                      <wp:start x="0" y="0"/>
                      <wp:lineTo x="0" y="21123"/>
                      <wp:lineTo x="21430" y="21123"/>
                      <wp:lineTo x="21430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31" b="7692"/>
                          <a:stretch/>
                        </pic:blipFill>
                        <pic:spPr bwMode="auto">
                          <a:xfrm>
                            <a:off x="0" y="0"/>
                            <a:ext cx="1612900" cy="603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7FE33315" wp14:editId="4A2BABB5">
                  <wp:simplePos x="0" y="0"/>
                  <wp:positionH relativeFrom="column">
                    <wp:posOffset>2059305</wp:posOffset>
                  </wp:positionH>
                  <wp:positionV relativeFrom="paragraph">
                    <wp:posOffset>461010</wp:posOffset>
                  </wp:positionV>
                  <wp:extent cx="826770" cy="398145"/>
                  <wp:effectExtent l="57150" t="152400" r="49530" b="154305"/>
                  <wp:wrapTight wrapText="bothSides">
                    <wp:wrapPolygon edited="0">
                      <wp:start x="-1388" y="976"/>
                      <wp:lineTo x="-4129" y="3439"/>
                      <wp:lineTo x="-769" y="19563"/>
                      <wp:lineTo x="14529" y="22708"/>
                      <wp:lineTo x="19430" y="22808"/>
                      <wp:lineTo x="19887" y="22397"/>
                      <wp:lineTo x="22171" y="20345"/>
                      <wp:lineTo x="22294" y="15730"/>
                      <wp:lineTo x="21156" y="-139"/>
                      <wp:lineTo x="19575" y="-7727"/>
                      <wp:lineTo x="8204" y="-7644"/>
                      <wp:lineTo x="896" y="-1076"/>
                      <wp:lineTo x="-1388" y="976"/>
                    </wp:wrapPolygon>
                  </wp:wrapTight>
                  <wp:docPr id="19" name="Рисунок 19" descr="Ð¤Ð¾ÑÐ¼ÑÐ»Ð° ÐÐ¸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¤Ð¾ÑÐ¼ÑÐ»Ð° ÐÐ¸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04015">
                            <a:off x="0" y="0"/>
                            <a:ext cx="826770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08671AFF" wp14:editId="76834CC0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1200150</wp:posOffset>
                  </wp:positionV>
                  <wp:extent cx="914400" cy="799465"/>
                  <wp:effectExtent l="0" t="0" r="0" b="635"/>
                  <wp:wrapTight wrapText="bothSides">
                    <wp:wrapPolygon edited="0">
                      <wp:start x="0" y="0"/>
                      <wp:lineTo x="0" y="21102"/>
                      <wp:lineTo x="21150" y="21102"/>
                      <wp:lineTo x="21150" y="0"/>
                      <wp:lineTo x="0" y="0"/>
                    </wp:wrapPolygon>
                  </wp:wrapTight>
                  <wp:docPr id="18" name="Рисунок 18" descr="Ð¤Ð¾ÑÐ¼ÑÐ»Ð° ÐÐ¸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¤Ð¾ÑÐ¼ÑÐ»Ð° ÐÐ¸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262450B9" wp14:editId="5A397D22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57785</wp:posOffset>
                  </wp:positionV>
                  <wp:extent cx="2082800" cy="1049655"/>
                  <wp:effectExtent l="0" t="0" r="0" b="0"/>
                  <wp:wrapTight wrapText="bothSides">
                    <wp:wrapPolygon edited="0">
                      <wp:start x="0" y="0"/>
                      <wp:lineTo x="0" y="21169"/>
                      <wp:lineTo x="21337" y="21169"/>
                      <wp:lineTo x="21337" y="0"/>
                      <wp:lineTo x="0" y="0"/>
                    </wp:wrapPolygon>
                  </wp:wrapTight>
                  <wp:docPr id="16" name="Рисунок 16" descr="Ð¤Ð¾ÑÐ¼ÑÐ»Ð° ÐÐ¸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¤Ð¾ÑÐ¼ÑÐ»Ð° ÐÐ¸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0722A5" w:rsidRPr="00184270" w:rsidRDefault="000722A5" w:rsidP="000722A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184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184270">
              <w:rPr>
                <w:rFonts w:ascii="Times New Roman" w:hAnsi="Times New Roman" w:cs="Times New Roman"/>
                <w:b/>
                <w:sz w:val="28"/>
                <w:szCs w:val="28"/>
              </w:rPr>
              <w:t>» класс</w:t>
            </w:r>
          </w:p>
          <w:p w:rsidR="000722A5" w:rsidRPr="00322E8A" w:rsidRDefault="000722A5" w:rsidP="000722A5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ВЕЛИКИЕ МАТЕМАТИКИ И ИХ ОТКРЫТИЯ</w:t>
            </w:r>
          </w:p>
          <w:p w:rsidR="000722A5" w:rsidRPr="00322E8A" w:rsidRDefault="000722A5" w:rsidP="000722A5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2E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Классный час в рамках проведения</w:t>
            </w:r>
          </w:p>
          <w:p w:rsidR="000722A5" w:rsidRPr="00322E8A" w:rsidRDefault="000722A5" w:rsidP="000722A5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322E8A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«Недели математики и информатики - 2019»</w:t>
            </w:r>
          </w:p>
          <w:p w:rsidR="00972B3E" w:rsidRDefault="00972B3E" w:rsidP="000722A5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722A5" w:rsidRDefault="000722A5" w:rsidP="000722A5">
            <w:pPr>
              <w:jc w:val="right"/>
              <w:rPr>
                <w:noProof/>
                <w:lang w:eastAsia="ru-RU"/>
              </w:rPr>
            </w:pPr>
            <w:r w:rsidRPr="00322E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Николаев Н.В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83734A" w:rsidTr="00972B3E">
        <w:trPr>
          <w:trHeight w:val="2699"/>
        </w:trPr>
        <w:tc>
          <w:tcPr>
            <w:tcW w:w="11057" w:type="dxa"/>
            <w:gridSpan w:val="2"/>
          </w:tcPr>
          <w:p w:rsidR="00A72135" w:rsidRPr="00972B3E" w:rsidRDefault="00A72135" w:rsidP="00A72135">
            <w:pPr>
              <w:ind w:firstLine="317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48"/>
                <w:szCs w:val="48"/>
                <w:shd w:val="clear" w:color="auto" w:fill="FFFFFF"/>
              </w:rPr>
            </w:pPr>
            <w:r w:rsidRPr="00972B3E">
              <w:rPr>
                <w:rFonts w:ascii="Times New Roman" w:eastAsia="Calibri" w:hAnsi="Times New Roman" w:cs="Times New Roman"/>
                <w:b/>
                <w:bCs/>
                <w:i/>
                <w:color w:val="C00000"/>
                <w:sz w:val="48"/>
                <w:szCs w:val="48"/>
                <w:shd w:val="clear" w:color="auto" w:fill="FFFFFF"/>
              </w:rPr>
              <w:t xml:space="preserve">Георг </w:t>
            </w:r>
            <w:r w:rsidRPr="00972B3E">
              <w:rPr>
                <w:rFonts w:ascii="Times New Roman" w:eastAsia="Calibri" w:hAnsi="Times New Roman" w:cs="Times New Roman"/>
                <w:b/>
                <w:bCs/>
                <w:i/>
                <w:color w:val="C00000"/>
                <w:sz w:val="48"/>
                <w:szCs w:val="48"/>
                <w:shd w:val="clear" w:color="auto" w:fill="FFFFFF"/>
              </w:rPr>
              <w:t>Александр</w:t>
            </w:r>
            <w:r w:rsidRPr="00972B3E">
              <w:rPr>
                <w:rFonts w:ascii="Times New Roman" w:eastAsia="Calibri" w:hAnsi="Times New Roman" w:cs="Times New Roman"/>
                <w:b/>
                <w:bCs/>
                <w:i/>
                <w:color w:val="C00000"/>
                <w:sz w:val="48"/>
                <w:szCs w:val="48"/>
                <w:shd w:val="clear" w:color="auto" w:fill="FFFFFF"/>
              </w:rPr>
              <w:t xml:space="preserve"> Пик</w:t>
            </w:r>
          </w:p>
          <w:p w:rsidR="0083734A" w:rsidRDefault="00A72135" w:rsidP="00A72135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7213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(</w:t>
            </w:r>
            <w:hyperlink r:id="rId10" w:tooltip="10 августа" w:history="1">
              <w:r w:rsidRPr="00A72135">
                <w:rPr>
                  <w:rFonts w:ascii="Times New Roman" w:eastAsia="Calibri" w:hAnsi="Times New Roman" w:cs="Times New Roman"/>
                  <w:b/>
                  <w:color w:val="000000"/>
                  <w:sz w:val="28"/>
                  <w:szCs w:val="28"/>
                  <w:shd w:val="clear" w:color="auto" w:fill="FFFFFF"/>
                </w:rPr>
                <w:t>10</w:t>
              </w:r>
              <w:r>
                <w:rPr>
                  <w:rFonts w:ascii="Times New Roman" w:eastAsia="Calibri" w:hAnsi="Times New Roman" w:cs="Times New Roman"/>
                  <w:b/>
                  <w:color w:val="000000"/>
                  <w:sz w:val="28"/>
                  <w:szCs w:val="28"/>
                  <w:shd w:val="clear" w:color="auto" w:fill="FFFFFF"/>
                </w:rPr>
                <w:t>.08.</w:t>
              </w:r>
            </w:hyperlink>
            <w:hyperlink r:id="rId11" w:tooltip="1859" w:history="1">
              <w:r w:rsidRPr="00A72135">
                <w:rPr>
                  <w:rFonts w:ascii="Times New Roman" w:eastAsia="Calibri" w:hAnsi="Times New Roman" w:cs="Times New Roman"/>
                  <w:b/>
                  <w:color w:val="000000"/>
                  <w:sz w:val="28"/>
                  <w:szCs w:val="28"/>
                  <w:shd w:val="clear" w:color="auto" w:fill="FFFFFF"/>
                </w:rPr>
                <w:t>1859</w:t>
              </w:r>
            </w:hyperlink>
            <w:r w:rsidRPr="00A7213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 — </w:t>
            </w:r>
            <w:hyperlink r:id="rId12" w:tooltip="13 июля" w:history="1">
              <w:r w:rsidRPr="00A72135">
                <w:rPr>
                  <w:rFonts w:ascii="Times New Roman" w:eastAsia="Calibri" w:hAnsi="Times New Roman" w:cs="Times New Roman"/>
                  <w:b/>
                  <w:color w:val="000000"/>
                  <w:sz w:val="28"/>
                  <w:szCs w:val="28"/>
                  <w:shd w:val="clear" w:color="auto" w:fill="FFFFFF"/>
                </w:rPr>
                <w:t>13</w:t>
              </w:r>
              <w:r>
                <w:rPr>
                  <w:rFonts w:ascii="Times New Roman" w:eastAsia="Calibri" w:hAnsi="Times New Roman" w:cs="Times New Roman"/>
                  <w:b/>
                  <w:color w:val="000000"/>
                  <w:sz w:val="28"/>
                  <w:szCs w:val="28"/>
                  <w:shd w:val="clear" w:color="auto" w:fill="FFFFFF"/>
                </w:rPr>
                <w:t>.06.</w:t>
              </w:r>
            </w:hyperlink>
            <w:hyperlink r:id="rId13" w:tooltip="1942" w:history="1">
              <w:r w:rsidRPr="00A72135">
                <w:rPr>
                  <w:rFonts w:ascii="Times New Roman" w:eastAsia="Calibri" w:hAnsi="Times New Roman" w:cs="Times New Roman"/>
                  <w:b/>
                  <w:color w:val="000000"/>
                  <w:sz w:val="28"/>
                  <w:szCs w:val="28"/>
                  <w:shd w:val="clear" w:color="auto" w:fill="FFFFFF"/>
                </w:rPr>
                <w:t>1942</w:t>
              </w:r>
            </w:hyperlink>
            <w:r w:rsidRPr="00A7213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) —</w:t>
            </w:r>
            <w:hyperlink r:id="rId14" w:tooltip="Австрия" w:history="1">
              <w:r w:rsidRPr="00A72135">
                <w:rPr>
                  <w:rFonts w:ascii="Times New Roman" w:eastAsia="Calibri" w:hAnsi="Times New Roman" w:cs="Times New Roman"/>
                  <w:b/>
                  <w:color w:val="000000"/>
                  <w:sz w:val="28"/>
                  <w:szCs w:val="28"/>
                  <w:shd w:val="clear" w:color="auto" w:fill="FFFFFF"/>
                </w:rPr>
                <w:t>австрийский</w:t>
              </w:r>
            </w:hyperlink>
            <w:r w:rsidRPr="00A7213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5" w:tooltip="Математик" w:history="1">
              <w:r w:rsidRPr="00A72135">
                <w:rPr>
                  <w:rFonts w:ascii="Times New Roman" w:eastAsia="Calibri" w:hAnsi="Times New Roman" w:cs="Times New Roman"/>
                  <w:b/>
                  <w:color w:val="000000"/>
                  <w:sz w:val="28"/>
                  <w:szCs w:val="28"/>
                  <w:shd w:val="clear" w:color="auto" w:fill="FFFFFF"/>
                </w:rPr>
                <w:t>математик</w:t>
              </w:r>
            </w:hyperlink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972B3E" w:rsidRPr="00A72135">
              <w:rPr>
                <w:rFonts w:ascii="Times New Roman" w:hAnsi="Times New Roman" w:cs="Times New Roman"/>
                <w:b/>
                <w:i/>
                <w:noProof/>
                <w:color w:val="C00000"/>
                <w:sz w:val="28"/>
                <w:szCs w:val="28"/>
                <w:lang w:eastAsia="ru-RU"/>
              </w:rPr>
              <w:t xml:space="preserve"> </w:t>
            </w:r>
          </w:p>
          <w:p w:rsidR="00A72135" w:rsidRDefault="00A72135" w:rsidP="00A72135">
            <w:pPr>
              <w:shd w:val="clear" w:color="auto" w:fill="FFFFFF"/>
              <w:spacing w:before="120" w:after="120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A7213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Круг математических интересов Пика был чрезвычайно широк.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A7213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м написаны работы в области </w:t>
            </w:r>
            <w:hyperlink r:id="rId16" w:tooltip="Функциональный анализ" w:history="1">
              <w:r w:rsidRPr="00A72135">
                <w:rPr>
                  <w:rFonts w:ascii="Times New Roman" w:eastAsia="Times New Roman" w:hAnsi="Times New Roman" w:cs="Times New Roman"/>
                  <w:b/>
                  <w:i/>
                  <w:color w:val="000000" w:themeColor="text1"/>
                  <w:sz w:val="28"/>
                  <w:szCs w:val="28"/>
                  <w:lang w:eastAsia="ru-RU"/>
                </w:rPr>
                <w:t>функционального анализа</w:t>
              </w:r>
            </w:hyperlink>
            <w:r w:rsidRPr="00A7213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 и </w:t>
            </w:r>
            <w:hyperlink r:id="rId17" w:tooltip="Дифференциальная геометрия" w:history="1">
              <w:r w:rsidRPr="00A72135">
                <w:rPr>
                  <w:rFonts w:ascii="Times New Roman" w:eastAsia="Times New Roman" w:hAnsi="Times New Roman" w:cs="Times New Roman"/>
                  <w:b/>
                  <w:i/>
                  <w:color w:val="000000" w:themeColor="text1"/>
                  <w:sz w:val="28"/>
                  <w:szCs w:val="28"/>
                  <w:lang w:eastAsia="ru-RU"/>
                </w:rPr>
                <w:t>дифференциальной геометрии</w:t>
              </w:r>
            </w:hyperlink>
            <w:r w:rsidRPr="00A7213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, </w:t>
            </w:r>
            <w:hyperlink r:id="rId18" w:tooltip="Эллиптические функции" w:history="1">
              <w:r w:rsidRPr="00A72135">
                <w:rPr>
                  <w:rFonts w:ascii="Times New Roman" w:eastAsia="Times New Roman" w:hAnsi="Times New Roman" w:cs="Times New Roman"/>
                  <w:b/>
                  <w:i/>
                  <w:color w:val="000000" w:themeColor="text1"/>
                  <w:sz w:val="28"/>
                  <w:szCs w:val="28"/>
                  <w:lang w:eastAsia="ru-RU"/>
                </w:rPr>
                <w:t>эллиптических</w:t>
              </w:r>
            </w:hyperlink>
            <w:r w:rsidRPr="00A7213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 и абелевых функций, теории </w:t>
            </w:r>
            <w:hyperlink r:id="rId19" w:tooltip="Дифференциальное уравнение" w:history="1">
              <w:r w:rsidRPr="00A72135">
                <w:rPr>
                  <w:rFonts w:ascii="Times New Roman" w:eastAsia="Times New Roman" w:hAnsi="Times New Roman" w:cs="Times New Roman"/>
                  <w:b/>
                  <w:i/>
                  <w:color w:val="000000" w:themeColor="text1"/>
                  <w:sz w:val="28"/>
                  <w:szCs w:val="28"/>
                  <w:lang w:eastAsia="ru-RU"/>
                </w:rPr>
                <w:t>дифференциальных уравнений</w:t>
              </w:r>
            </w:hyperlink>
            <w:r w:rsidRPr="00A7213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 и </w:t>
            </w:r>
            <w:hyperlink r:id="rId20" w:tooltip="Комплексный анализ" w:history="1">
              <w:r w:rsidRPr="00A72135">
                <w:rPr>
                  <w:rFonts w:ascii="Times New Roman" w:eastAsia="Times New Roman" w:hAnsi="Times New Roman" w:cs="Times New Roman"/>
                  <w:b/>
                  <w:i/>
                  <w:color w:val="000000" w:themeColor="text1"/>
                  <w:sz w:val="28"/>
                  <w:szCs w:val="28"/>
                  <w:lang w:eastAsia="ru-RU"/>
                </w:rPr>
                <w:t>комплексного анализа</w:t>
              </w:r>
            </w:hyperlink>
            <w:r w:rsidRPr="00A7213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, всего более 50 тем. </w:t>
            </w:r>
          </w:p>
          <w:p w:rsidR="00A72135" w:rsidRDefault="00A72135" w:rsidP="00A72135">
            <w:pPr>
              <w:shd w:val="clear" w:color="auto" w:fill="FFFFFF"/>
              <w:spacing w:before="120" w:after="120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A7213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С его именем связаны матрица Пика, интерполяция Пика, </w:t>
            </w:r>
            <w:hyperlink r:id="rId21" w:tooltip="Теорема Пика (комплексный анализ)" w:history="1">
              <w:r w:rsidRPr="00A72135">
                <w:rPr>
                  <w:rFonts w:ascii="Times New Roman" w:eastAsia="Times New Roman" w:hAnsi="Times New Roman" w:cs="Times New Roman"/>
                  <w:b/>
                  <w:i/>
                  <w:color w:val="000000" w:themeColor="text1"/>
                  <w:sz w:val="28"/>
                  <w:szCs w:val="28"/>
                  <w:lang w:eastAsia="ru-RU"/>
                </w:rPr>
                <w:t>лемма</w:t>
              </w:r>
            </w:hyperlink>
            <w:r w:rsidRPr="00A7213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. Широкую известность получила открытая им в 1899 году </w:t>
            </w:r>
            <w:hyperlink r:id="rId22" w:tooltip="Формула Пика" w:history="1">
              <w:r w:rsidRPr="00A72135">
                <w:rPr>
                  <w:rFonts w:ascii="Times New Roman" w:eastAsia="Times New Roman" w:hAnsi="Times New Roman" w:cs="Times New Roman"/>
                  <w:b/>
                  <w:i/>
                  <w:color w:val="000000" w:themeColor="text1"/>
                  <w:sz w:val="28"/>
                  <w:szCs w:val="28"/>
                  <w:lang w:eastAsia="ru-RU"/>
                </w:rPr>
                <w:t>теорема Пика</w:t>
              </w:r>
            </w:hyperlink>
            <w:r w:rsidRPr="00A7213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 для расчёта площади многоугольника. В Германии эта теорема включена в школьные учебники.</w:t>
            </w:r>
          </w:p>
          <w:p w:rsidR="00A72135" w:rsidRPr="00A72135" w:rsidRDefault="00972B3E" w:rsidP="00A72135">
            <w:pPr>
              <w:shd w:val="clear" w:color="auto" w:fill="FFFFFF"/>
              <w:spacing w:before="120" w:after="12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2135">
              <w:rPr>
                <w:rFonts w:ascii="Times New Roman" w:hAnsi="Times New Roman" w:cs="Times New Roman"/>
                <w:b/>
                <w:i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52531FB1" wp14:editId="59F3B978">
                  <wp:simplePos x="0" y="0"/>
                  <wp:positionH relativeFrom="column">
                    <wp:posOffset>5313680</wp:posOffset>
                  </wp:positionH>
                  <wp:positionV relativeFrom="paragraph">
                    <wp:posOffset>-1945640</wp:posOffset>
                  </wp:positionV>
                  <wp:extent cx="1383665" cy="1971675"/>
                  <wp:effectExtent l="152400" t="133350" r="159385" b="180975"/>
                  <wp:wrapTight wrapText="bothSides">
                    <wp:wrapPolygon edited="0">
                      <wp:start x="-1487" y="-1461"/>
                      <wp:lineTo x="-2379" y="-1043"/>
                      <wp:lineTo x="-2379" y="19826"/>
                      <wp:lineTo x="2974" y="23374"/>
                      <wp:lineTo x="22601" y="23374"/>
                      <wp:lineTo x="23791" y="22330"/>
                      <wp:lineTo x="23791" y="2296"/>
                      <wp:lineTo x="19033" y="-1461"/>
                      <wp:lineTo x="-1487" y="-1461"/>
                    </wp:wrapPolygon>
                  </wp:wrapTight>
                  <wp:docPr id="20" name="Рисунок 20" descr="https://upload.wikimedia.org/wikipedia/commons/0/09/GeorgP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0/09/GeorgP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971675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2135" w:rsidRPr="00A7213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13 июля 1942 года Пик был депортирован в созданный нацистами в северной Чехии </w:t>
            </w:r>
            <w:hyperlink r:id="rId24" w:tooltip="Терезиенштадт (концентрационный лагерь)" w:history="1">
              <w:r w:rsidR="00A72135" w:rsidRPr="00A72135"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8"/>
                  <w:szCs w:val="28"/>
                  <w:lang w:eastAsia="ru-RU"/>
                </w:rPr>
                <w:t xml:space="preserve">лагерь </w:t>
              </w:r>
              <w:proofErr w:type="spellStart"/>
              <w:r w:rsidR="00A72135" w:rsidRPr="00A72135"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8"/>
                  <w:szCs w:val="28"/>
                  <w:lang w:eastAsia="ru-RU"/>
                </w:rPr>
                <w:t>Терезиенштадт</w:t>
              </w:r>
              <w:proofErr w:type="spellEnd"/>
            </w:hyperlink>
            <w:r w:rsidR="00A72135" w:rsidRPr="00A7213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, где умер две недели спустя в возрасте 82 лет.</w:t>
            </w:r>
          </w:p>
        </w:tc>
      </w:tr>
      <w:tr w:rsidR="0083734A" w:rsidTr="00972B3E">
        <w:trPr>
          <w:trHeight w:val="3507"/>
        </w:trPr>
        <w:tc>
          <w:tcPr>
            <w:tcW w:w="11057" w:type="dxa"/>
            <w:gridSpan w:val="2"/>
          </w:tcPr>
          <w:p w:rsidR="0083734A" w:rsidRPr="000722A5" w:rsidRDefault="00A72135" w:rsidP="000722A5">
            <w:pPr>
              <w:spacing w:before="120"/>
              <w:ind w:firstLine="318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A72135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  <w:r w:rsidR="000722A5" w:rsidRPr="000722A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t>Десятиклассники познакомились сосновными этапами жизни ученого, его трудами и открытиями.</w:t>
            </w:r>
          </w:p>
          <w:p w:rsidR="000722A5" w:rsidRPr="000722A5" w:rsidRDefault="000722A5" w:rsidP="000722A5">
            <w:pPr>
              <w:pStyle w:val="a6"/>
              <w:shd w:val="clear" w:color="auto" w:fill="FFFFFF"/>
              <w:spacing w:before="0" w:beforeAutospacing="0" w:after="135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0722A5">
              <w:rPr>
                <w:b/>
                <w:color w:val="333333"/>
                <w:sz w:val="28"/>
                <w:szCs w:val="28"/>
              </w:rPr>
              <w:t xml:space="preserve">Формула Пика, формула вычисления площади многоугольника, изображенного на бумаге в клетку, полезна при решении заданий ЕГЭ и ОГЭ. Именно, поэтому, она </w:t>
            </w:r>
            <w:r w:rsidRPr="000722A5">
              <w:rPr>
                <w:b/>
                <w:color w:val="333333"/>
                <w:sz w:val="28"/>
                <w:szCs w:val="28"/>
              </w:rPr>
              <w:t xml:space="preserve">и </w:t>
            </w:r>
            <w:r w:rsidRPr="000722A5">
              <w:rPr>
                <w:b/>
                <w:color w:val="333333"/>
                <w:sz w:val="28"/>
                <w:szCs w:val="28"/>
              </w:rPr>
              <w:t>заинтересовала.</w:t>
            </w:r>
          </w:p>
          <w:p w:rsidR="000722A5" w:rsidRPr="000722A5" w:rsidRDefault="000722A5" w:rsidP="000722A5">
            <w:pPr>
              <w:pStyle w:val="a6"/>
              <w:shd w:val="clear" w:color="auto" w:fill="FFFFFF"/>
              <w:spacing w:before="0" w:beforeAutospacing="0" w:after="135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0722A5">
              <w:rPr>
                <w:b/>
                <w:color w:val="333333"/>
                <w:sz w:val="28"/>
                <w:szCs w:val="28"/>
              </w:rPr>
              <w:t>Формула Пика  — классический результат комбинаторной геометрии и геометрии чисел.</w:t>
            </w:r>
          </w:p>
          <w:p w:rsidR="000722A5" w:rsidRPr="005F2FC0" w:rsidRDefault="000722A5" w:rsidP="00972B3E">
            <w:pPr>
              <w:spacing w:after="240"/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07D4FAC4" wp14:editId="10A4F83D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-1602105</wp:posOffset>
                  </wp:positionV>
                  <wp:extent cx="2671445" cy="1817370"/>
                  <wp:effectExtent l="0" t="0" r="0" b="0"/>
                  <wp:wrapTight wrapText="bothSides">
                    <wp:wrapPolygon edited="0">
                      <wp:start x="0" y="0"/>
                      <wp:lineTo x="0" y="21283"/>
                      <wp:lineTo x="21410" y="21283"/>
                      <wp:lineTo x="21410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445" cy="181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22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При решении задач на клетчатой бумаге не понадобится знание основ планиметрии, а будет нужна смекалка, геометрическое воображение и достаточно простые геометрические сведения, которые известны всем.</w:t>
            </w:r>
          </w:p>
        </w:tc>
      </w:tr>
      <w:tr w:rsidR="0083734A" w:rsidTr="00972B3E">
        <w:trPr>
          <w:trHeight w:val="1404"/>
        </w:trPr>
        <w:tc>
          <w:tcPr>
            <w:tcW w:w="11057" w:type="dxa"/>
            <w:gridSpan w:val="2"/>
          </w:tcPr>
          <w:p w:rsidR="0083734A" w:rsidRPr="00184270" w:rsidRDefault="000722A5" w:rsidP="00471A76">
            <w:pPr>
              <w:spacing w:before="240"/>
              <w:ind w:firstLine="318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04FF21B6" wp14:editId="4ABD0607">
                  <wp:simplePos x="0" y="0"/>
                  <wp:positionH relativeFrom="column">
                    <wp:posOffset>3736975</wp:posOffset>
                  </wp:positionH>
                  <wp:positionV relativeFrom="paragraph">
                    <wp:posOffset>67945</wp:posOffset>
                  </wp:positionV>
                  <wp:extent cx="2957830" cy="1971675"/>
                  <wp:effectExtent l="0" t="0" r="0" b="9525"/>
                  <wp:wrapTight wrapText="bothSides">
                    <wp:wrapPolygon edited="0">
                      <wp:start x="0" y="0"/>
                      <wp:lineTo x="0" y="21496"/>
                      <wp:lineTo x="21424" y="21496"/>
                      <wp:lineTo x="21424" y="0"/>
                      <wp:lineTo x="0" y="0"/>
                    </wp:wrapPolygon>
                  </wp:wrapTight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830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734A"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7065F222" wp14:editId="1206F119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-8198485</wp:posOffset>
                  </wp:positionV>
                  <wp:extent cx="3124835" cy="1897380"/>
                  <wp:effectExtent l="0" t="0" r="0" b="7620"/>
                  <wp:wrapTight wrapText="bothSides">
                    <wp:wrapPolygon edited="0">
                      <wp:start x="0" y="0"/>
                      <wp:lineTo x="0" y="21470"/>
                      <wp:lineTo x="21464" y="21470"/>
                      <wp:lineTo x="21464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835" cy="189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</w:tbl>
    <w:p w:rsidR="00663B62" w:rsidRDefault="00663B62"/>
    <w:sectPr w:rsidR="00663B62" w:rsidSect="000722A5">
      <w:pgSz w:w="11906" w:h="16838" w:code="9"/>
      <w:pgMar w:top="284" w:right="282" w:bottom="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16E8"/>
    <w:multiLevelType w:val="hybridMultilevel"/>
    <w:tmpl w:val="FB2696C2"/>
    <w:lvl w:ilvl="0" w:tplc="F63E51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36D0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D85F1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14FB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36D4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D4D3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A669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600F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BC87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48"/>
    <w:rsid w:val="000722A5"/>
    <w:rsid w:val="001D2F47"/>
    <w:rsid w:val="0038020A"/>
    <w:rsid w:val="00553848"/>
    <w:rsid w:val="00663B62"/>
    <w:rsid w:val="006726BB"/>
    <w:rsid w:val="007420A6"/>
    <w:rsid w:val="007E217C"/>
    <w:rsid w:val="0083734A"/>
    <w:rsid w:val="00881D61"/>
    <w:rsid w:val="00972B3E"/>
    <w:rsid w:val="00A72135"/>
    <w:rsid w:val="00AC7D41"/>
    <w:rsid w:val="00B30615"/>
    <w:rsid w:val="00BC56CE"/>
    <w:rsid w:val="00C82DF8"/>
    <w:rsid w:val="00F4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84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3848"/>
    <w:rPr>
      <w:color w:val="0000FF"/>
      <w:u w:val="single"/>
    </w:rPr>
  </w:style>
  <w:style w:type="character" w:styleId="a8">
    <w:name w:val="Emphasis"/>
    <w:basedOn w:val="a0"/>
    <w:uiPriority w:val="20"/>
    <w:qFormat/>
    <w:rsid w:val="000722A5"/>
    <w:rPr>
      <w:i/>
      <w:iCs/>
    </w:rPr>
  </w:style>
  <w:style w:type="character" w:styleId="a9">
    <w:name w:val="Strong"/>
    <w:basedOn w:val="a0"/>
    <w:uiPriority w:val="22"/>
    <w:qFormat/>
    <w:rsid w:val="000722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84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3848"/>
    <w:rPr>
      <w:color w:val="0000FF"/>
      <w:u w:val="single"/>
    </w:rPr>
  </w:style>
  <w:style w:type="character" w:styleId="a8">
    <w:name w:val="Emphasis"/>
    <w:basedOn w:val="a0"/>
    <w:uiPriority w:val="20"/>
    <w:qFormat/>
    <w:rsid w:val="000722A5"/>
    <w:rPr>
      <w:i/>
      <w:iCs/>
    </w:rPr>
  </w:style>
  <w:style w:type="character" w:styleId="a9">
    <w:name w:val="Strong"/>
    <w:basedOn w:val="a0"/>
    <w:uiPriority w:val="22"/>
    <w:qFormat/>
    <w:rsid w:val="000722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ru.wikipedia.org/wiki/1942" TargetMode="External"/><Relationship Id="rId18" Type="http://schemas.openxmlformats.org/officeDocument/2006/relationships/hyperlink" Target="https://ru.wikipedia.org/wiki/%D0%AD%D0%BB%D0%BB%D0%B8%D0%BF%D1%82%D0%B8%D1%87%D0%B5%D1%81%D0%BA%D0%B8%D0%B5_%D1%84%D1%83%D0%BD%D0%BA%D1%86%D0%B8%D0%B8" TargetMode="External"/><Relationship Id="rId26" Type="http://schemas.openxmlformats.org/officeDocument/2006/relationships/image" Target="media/image7.png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2%D0%B5%D0%BE%D1%80%D0%B5%D0%BC%D0%B0_%D0%9F%D0%B8%D0%BA%D0%B0_(%D0%BA%D0%BE%D0%BC%D0%BF%D0%BB%D0%B5%D0%BA%D1%81%D0%BD%D1%8B%D0%B9_%D0%B0%D0%BD%D0%B0%D0%BB%D0%B8%D0%B7)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ru.wikipedia.org/wiki/13_%D0%B8%D1%8E%D0%BB%D1%8F" TargetMode="External"/><Relationship Id="rId17" Type="http://schemas.openxmlformats.org/officeDocument/2006/relationships/hyperlink" Target="https://ru.wikipedia.org/wiki/%D0%94%D0%B8%D1%84%D1%84%D0%B5%D1%80%D0%B5%D0%BD%D1%86%D0%B8%D0%B0%D0%BB%D1%8C%D0%BD%D0%B0%D1%8F_%D0%B3%D0%B5%D0%BE%D0%BC%D0%B5%D1%82%D1%80%D0%B8%D1%8F" TargetMode="External"/><Relationship Id="rId25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4%D1%83%D0%BD%D0%BA%D1%86%D0%B8%D0%BE%D0%BD%D0%B0%D0%BB%D1%8C%D0%BD%D1%8B%D0%B9_%D0%B0%D0%BD%D0%B0%D0%BB%D0%B8%D0%B7" TargetMode="External"/><Relationship Id="rId20" Type="http://schemas.openxmlformats.org/officeDocument/2006/relationships/hyperlink" Target="https://ru.wikipedia.org/wiki/%D0%9A%D0%BE%D0%BC%D0%BF%D0%BB%D0%B5%D0%BA%D1%81%D0%BD%D1%8B%D0%B9_%D0%B0%D0%BD%D0%B0%D0%BB%D0%B8%D0%B7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u.wikipedia.org/wiki/1859" TargetMode="External"/><Relationship Id="rId24" Type="http://schemas.openxmlformats.org/officeDocument/2006/relationships/hyperlink" Target="https://ru.wikipedia.org/wiki/%D0%A2%D0%B5%D1%80%D0%B5%D0%B7%D0%B8%D0%B5%D0%BD%D1%88%D1%82%D0%B0%D0%B4%D1%82_(%D0%BA%D0%BE%D0%BD%D1%86%D0%B5%D0%BD%D1%82%D1%80%D0%B0%D1%86%D0%B8%D0%BE%D0%BD%D0%BD%D1%8B%D0%B9_%D0%BB%D0%B0%D0%B3%D0%B5%D1%80%D1%8C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C%D0%B0%D1%82%D0%B5%D0%BC%D0%B0%D1%82%D0%B8%D0%BA" TargetMode="Externa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iki/10_%D0%B0%D0%B2%D0%B3%D1%83%D1%81%D1%82%D0%B0" TargetMode="External"/><Relationship Id="rId19" Type="http://schemas.openxmlformats.org/officeDocument/2006/relationships/hyperlink" Target="https://ru.wikipedia.org/wiki/%D0%94%D0%B8%D1%84%D1%84%D0%B5%D1%80%D0%B5%D0%BD%D1%86%D0%B8%D0%B0%D0%BB%D1%8C%D0%BD%D0%BE%D0%B5_%D1%83%D1%80%D0%B0%D0%B2%D0%BD%D0%B5%D0%BD%D0%B8%D0%B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ru.wikipedia.org/wiki/%D0%90%D0%B2%D1%81%D1%82%D1%80%D0%B8%D1%8F" TargetMode="External"/><Relationship Id="rId22" Type="http://schemas.openxmlformats.org/officeDocument/2006/relationships/hyperlink" Target="https://ru.wikipedia.org/wiki/%D0%A4%D0%BE%D1%80%D0%BC%D1%83%D0%BB%D0%B0_%D0%9F%D0%B8%D0%BA%D0%B0" TargetMode="External"/><Relationship Id="rId27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4</cp:revision>
  <dcterms:created xsi:type="dcterms:W3CDTF">2018-02-08T11:43:00Z</dcterms:created>
  <dcterms:modified xsi:type="dcterms:W3CDTF">2019-03-14T15:01:00Z</dcterms:modified>
</cp:coreProperties>
</file>