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FB2A7A" w:rsidR="00CD1858" w:rsidP="00BB5A92" w:rsidRDefault="003D1C97" w14:paraId="7C931251" wp14:textId="77777777">
      <w:pPr>
        <w:pStyle w:val="af8"/>
        <w:spacing w:after="0" w:line="240" w:lineRule="auto"/>
        <w:jc w:val="center"/>
        <w:rPr>
          <w:rFonts w:hint="eastAsia"/>
          <w:b/>
          <w:bCs/>
          <w:color w:val="000000" w:themeColor="text1"/>
        </w:rPr>
      </w:pPr>
      <w:bookmarkStart w:name="_GoBack" w:id="0"/>
      <w:bookmarkEnd w:id="0"/>
      <w:r w:rsidRPr="00FB2A7A">
        <w:rPr>
          <w:b/>
          <w:bCs/>
          <w:color w:val="000000" w:themeColor="text1"/>
          <w:spacing w:val="60"/>
          <w:sz w:val="28"/>
          <w:szCs w:val="28"/>
        </w:rPr>
        <w:t>БИЗНЕС-ПЛАН ПРОЕКТА</w:t>
      </w:r>
      <w:r w:rsidRPr="00FB2A7A">
        <w:rPr>
          <w:b/>
          <w:bCs/>
          <w:color w:val="000000" w:themeColor="text1"/>
          <w:spacing w:val="60"/>
          <w:sz w:val="28"/>
          <w:szCs w:val="28"/>
        </w:rPr>
        <w:br/>
      </w:r>
    </w:p>
    <w:tbl>
      <w:tblPr>
        <w:tblStyle w:val="a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291"/>
      </w:tblGrid>
      <w:tr xmlns:wp14="http://schemas.microsoft.com/office/word/2010/wordml" w:rsidRPr="00FB2A7A" w:rsidR="00CD1858" w:rsidTr="1BD2635C" w14:paraId="672A6659" wp14:textId="77777777">
        <w:tc>
          <w:tcPr>
            <w:tcW w:w="10291" w:type="dxa"/>
            <w:tcMar/>
          </w:tcPr>
          <w:p w:rsidRPr="00FB2A7A" w:rsidR="00CD1858" w:rsidP="00BB5A92" w:rsidRDefault="00CD1858" w14:paraId="0A37501D" wp14:textId="1864001D">
            <w:pPr>
              <w:pStyle w:val="af8"/>
              <w:spacing w:after="0" w:line="240" w:lineRule="auto"/>
              <w:jc w:val="center"/>
              <w:rPr>
                <w:rFonts w:ascii="Times New Roman" w:hAnsi="Times New Roman" w:cs="Times New Roman"/>
                <w:b w:val="1"/>
                <w:bCs w:val="1"/>
                <w:color w:val="000000" w:themeColor="text1"/>
                <w:sz w:val="28"/>
                <w:szCs w:val="28"/>
              </w:rPr>
            </w:pPr>
            <w:r w:rsidRPr="1BD2635C" w:rsidR="6F40D975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 xml:space="preserve"> “</w:t>
            </w:r>
            <w:r w:rsidRPr="1BD2635C" w:rsidR="30E6A9D7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ДомИнвест</w:t>
            </w:r>
            <w:r w:rsidRPr="1BD2635C" w:rsidR="6F40D975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”</w:t>
            </w:r>
          </w:p>
        </w:tc>
      </w:tr>
      <w:tr xmlns:wp14="http://schemas.microsoft.com/office/word/2010/wordml" w:rsidRPr="00FB2A7A" w:rsidR="00CD1858" w:rsidTr="1BD2635C" w14:paraId="124C7CA4" wp14:textId="77777777">
        <w:tc>
          <w:tcPr>
            <w:tcW w:w="10291" w:type="dxa"/>
            <w:tcMar/>
          </w:tcPr>
          <w:p w:rsidRPr="00FB2A7A" w:rsidR="00CD1858" w:rsidP="0044008E" w:rsidRDefault="00CD1858" w14:paraId="13AE9B99" wp14:textId="77777777">
            <w:pPr>
              <w:pBdr>
                <w:top w:val="single" w:color="auto" w:sz="4" w:space="1"/>
              </w:pBdr>
              <w:spacing w:after="0" w:line="240" w:lineRule="auto"/>
              <w:ind w:left="0" w:firstLine="0"/>
              <w:jc w:val="center"/>
              <w:rPr>
                <w:rFonts w:hint="eastAsia" w:ascii="Liberation Serif" w:hAnsi="Liberation Serif" w:eastAsia="SimSun" w:cs="Droid Sans Devanagari"/>
                <w:bCs/>
                <w:color w:val="000000" w:themeColor="text1"/>
                <w:kern w:val="2"/>
                <w:sz w:val="20"/>
                <w:szCs w:val="20"/>
                <w:lang w:eastAsia="zh-CN" w:bidi="hi-IN"/>
              </w:rPr>
            </w:pPr>
            <w:r w:rsidRPr="00FB2A7A">
              <w:rPr>
                <w:rFonts w:ascii="Liberation Serif" w:hAnsi="Liberation Serif" w:eastAsia="SimSun" w:cs="Droid Sans Devanagari"/>
                <w:bCs/>
                <w:color w:val="000000" w:themeColor="text1"/>
                <w:kern w:val="2"/>
                <w:sz w:val="20"/>
                <w:szCs w:val="20"/>
                <w:lang w:eastAsia="zh-CN" w:bidi="hi-IN"/>
              </w:rPr>
              <w:t>Наименование проекта</w:t>
            </w:r>
          </w:p>
        </w:tc>
      </w:tr>
    </w:tbl>
    <w:p xmlns:wp14="http://schemas.microsoft.com/office/word/2010/wordml" w:rsidRPr="00FB2A7A" w:rsidR="003D1C97" w:rsidP="003D1C97" w:rsidRDefault="003D1C97" w14:paraId="5DAB6C7B" wp14:textId="77777777">
      <w:pPr>
        <w:spacing w:after="160" w:line="240" w:lineRule="auto"/>
        <w:ind w:left="360" w:firstLine="0"/>
        <w:contextualSpacing/>
        <w:jc w:val="left"/>
        <w:rPr>
          <w:rFonts w:eastAsia="SimSun"/>
          <w:b/>
          <w:bCs/>
          <w:color w:val="000000" w:themeColor="text1"/>
          <w:kern w:val="2"/>
          <w:szCs w:val="28"/>
          <w:lang w:eastAsia="zh-CN" w:bidi="hi-IN"/>
        </w:rPr>
      </w:pPr>
    </w:p>
    <w:p xmlns:wp14="http://schemas.microsoft.com/office/word/2010/wordml" w:rsidRPr="00FB2A7A" w:rsidR="003D1C97" w:rsidP="0020476D" w:rsidRDefault="00890AFC" w14:paraId="348854DD" wp14:textId="77777777">
      <w:pPr>
        <w:spacing w:after="200" w:line="276" w:lineRule="auto"/>
        <w:ind w:left="357" w:firstLine="0"/>
        <w:jc w:val="center"/>
        <w:rPr>
          <w:rFonts w:eastAsia="SimSun"/>
          <w:b/>
          <w:bCs/>
          <w:color w:val="000000" w:themeColor="text1"/>
          <w:kern w:val="2"/>
          <w:szCs w:val="28"/>
          <w:lang w:eastAsia="zh-CN" w:bidi="hi-IN"/>
        </w:rPr>
      </w:pPr>
      <w:r w:rsidRPr="00FB2A7A">
        <w:rPr>
          <w:rFonts w:eastAsia="SimSun"/>
          <w:b/>
          <w:bCs/>
          <w:color w:val="000000" w:themeColor="text1"/>
          <w:kern w:val="2"/>
          <w:szCs w:val="28"/>
          <w:lang w:eastAsia="zh-CN" w:bidi="hi-IN"/>
        </w:rPr>
        <w:t xml:space="preserve">1. </w:t>
      </w:r>
      <w:r w:rsidRPr="00FB2A7A" w:rsidR="00A8493E">
        <w:rPr>
          <w:rFonts w:eastAsia="SimSun"/>
          <w:b/>
          <w:bCs/>
          <w:color w:val="000000" w:themeColor="text1"/>
          <w:kern w:val="2"/>
          <w:szCs w:val="28"/>
          <w:lang w:eastAsia="zh-CN" w:bidi="hi-IN"/>
        </w:rPr>
        <w:t>ИНФОРМАЦИЯ О ЗАЯВИТЕЛЕ</w:t>
      </w:r>
    </w:p>
    <w:tbl>
      <w:tblPr>
        <w:tblStyle w:val="111"/>
        <w:tblW w:w="10031" w:type="dxa"/>
        <w:tblLook w:val="04A0" w:firstRow="1" w:lastRow="0" w:firstColumn="1" w:lastColumn="0" w:noHBand="0" w:noVBand="1"/>
      </w:tblPr>
      <w:tblGrid>
        <w:gridCol w:w="3936"/>
        <w:gridCol w:w="6095"/>
      </w:tblGrid>
      <w:tr xmlns:wp14="http://schemas.microsoft.com/office/word/2010/wordml" w:rsidRPr="00FB2A7A" w:rsidR="000E33F1" w:rsidTr="1BD2635C" w14:paraId="07B86EB9" wp14:textId="77777777"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B2A7A" w:rsidR="00A8493E" w:rsidP="00890AFC" w:rsidRDefault="004B6FCD" w14:paraId="7D9E2BF3" wp14:textId="77777777">
            <w:pPr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Droid Sans Devanagari"/>
                <w:color w:val="000000" w:themeColor="text1"/>
                <w:szCs w:val="28"/>
                <w:lang w:val="ru-RU"/>
              </w:rPr>
            </w:pPr>
            <w:r w:rsidRPr="00FB2A7A">
              <w:rPr>
                <w:rFonts w:cs="Droid Sans Devanagari"/>
                <w:color w:val="000000" w:themeColor="text1"/>
                <w:szCs w:val="28"/>
                <w:lang w:val="ru-RU"/>
              </w:rPr>
              <w:t>Ф</w:t>
            </w:r>
            <w:r w:rsidRPr="00FB2A7A" w:rsidR="009D1F42">
              <w:rPr>
                <w:rFonts w:cs="Droid Sans Devanagari"/>
                <w:color w:val="000000" w:themeColor="text1"/>
                <w:szCs w:val="28"/>
                <w:lang w:val="ru-RU"/>
              </w:rPr>
              <w:t>амилия, имя, отчество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B2A7A" w:rsidR="003D1C97" w:rsidP="1BD2635C" w:rsidRDefault="003D1C97" w14:paraId="02EB378F" wp14:textId="3D020921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</w:pPr>
            <w:r w:rsidRPr="1BD2635C" w:rsidR="588F41EA">
              <w:rPr>
                <w:color w:val="000000" w:themeColor="text1" w:themeTint="FF" w:themeShade="FF"/>
                <w:sz w:val="24"/>
                <w:szCs w:val="24"/>
                <w:lang w:val="ru-RU"/>
              </w:rPr>
              <w:t>Крайнова Ольга Александровна</w:t>
            </w:r>
          </w:p>
        </w:tc>
      </w:tr>
      <w:tr xmlns:wp14="http://schemas.microsoft.com/office/word/2010/wordml" w:rsidRPr="00FB2A7A" w:rsidR="00A8493E" w:rsidTr="1BD2635C" w14:paraId="5D9A54E5" wp14:textId="77777777"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B2A7A" w:rsidR="00890AFC" w:rsidP="681A3018" w:rsidRDefault="00A8493E" w14:paraId="54664257" wp14:textId="176B691C">
            <w:pPr>
              <w:pStyle w:val="a"/>
              <w:suppressLineNumbers w:val="0"/>
              <w:bidi w:val="0"/>
              <w:spacing w:before="0" w:beforeAutospacing="off" w:after="120" w:afterAutospacing="off" w:line="240" w:lineRule="auto"/>
              <w:ind w:left="0" w:right="0" w:firstLine="0"/>
              <w:jc w:val="both"/>
            </w:pPr>
            <w:r w:rsidRPr="681A3018" w:rsidR="4B5FADE2">
              <w:rPr>
                <w:rFonts w:cs="Droid Sans Devanagari"/>
                <w:color w:val="000000" w:themeColor="text1" w:themeTint="FF" w:themeShade="FF"/>
                <w:lang w:val="ru-RU"/>
              </w:rPr>
              <w:t>Дата рождения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B2A7A" w:rsidR="00A8493E" w:rsidP="003D1C97" w:rsidRDefault="00A8493E" w14:paraId="6A05A809" wp14:textId="27CBAC5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4"/>
                <w:szCs w:val="24"/>
                <w:lang w:val="ru-RU"/>
              </w:rPr>
            </w:pPr>
            <w:r w:rsidRPr="1BD2635C" w:rsidR="464F00C3">
              <w:rPr>
                <w:color w:val="000000" w:themeColor="text1" w:themeTint="FF" w:themeShade="FF"/>
                <w:sz w:val="24"/>
                <w:szCs w:val="24"/>
                <w:lang w:val="ru-RU"/>
              </w:rPr>
              <w:t>0</w:t>
            </w:r>
            <w:r w:rsidRPr="1BD2635C" w:rsidR="51C8ECEF">
              <w:rPr>
                <w:color w:val="000000" w:themeColor="text1" w:themeTint="FF" w:themeShade="FF"/>
                <w:sz w:val="24"/>
                <w:szCs w:val="24"/>
                <w:lang w:val="ru-RU"/>
              </w:rPr>
              <w:t>6</w:t>
            </w:r>
            <w:r w:rsidRPr="1BD2635C" w:rsidR="464F00C3">
              <w:rPr>
                <w:color w:val="000000" w:themeColor="text1" w:themeTint="FF" w:themeShade="FF"/>
                <w:sz w:val="24"/>
                <w:szCs w:val="24"/>
                <w:lang w:val="ru-RU"/>
              </w:rPr>
              <w:t>.11.19</w:t>
            </w:r>
            <w:r w:rsidRPr="1BD2635C" w:rsidR="614B4AFE">
              <w:rPr>
                <w:color w:val="000000" w:themeColor="text1" w:themeTint="FF" w:themeShade="FF"/>
                <w:sz w:val="24"/>
                <w:szCs w:val="24"/>
                <w:lang w:val="ru-RU"/>
              </w:rPr>
              <w:t>72</w:t>
            </w:r>
          </w:p>
        </w:tc>
      </w:tr>
      <w:tr xmlns:wp14="http://schemas.microsoft.com/office/word/2010/wordml" w:rsidRPr="00FB2A7A" w:rsidR="00A8493E" w:rsidTr="1BD2635C" w14:paraId="03711C92" wp14:textId="77777777"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B2A7A" w:rsidR="00A8493E" w:rsidP="1BD2635C" w:rsidRDefault="00A8493E" w14:paraId="6A0FF7BA" wp14:textId="5FAA0A33">
            <w:pPr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Droid Sans Devanagari"/>
                <w:color w:val="000000" w:themeColor="text1"/>
                <w:lang w:val="ru-RU"/>
              </w:rPr>
            </w:pPr>
            <w:r w:rsidRPr="1BD2635C" w:rsidR="38A6C0FC">
              <w:rPr>
                <w:rFonts w:cs="Droid Sans Devanagari"/>
                <w:color w:val="000000" w:themeColor="text1" w:themeTint="FF" w:themeShade="FF"/>
                <w:lang w:val="ru-RU"/>
              </w:rPr>
              <w:t>Место ведения деятельности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B2A7A" w:rsidR="00A8493E" w:rsidP="003D1C97" w:rsidRDefault="00A8493E" w14:paraId="5A39BBE3" wp14:textId="5966795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4"/>
                <w:szCs w:val="24"/>
                <w:lang w:val="ru-RU"/>
              </w:rPr>
            </w:pPr>
            <w:r w:rsidRPr="1BD2635C" w:rsidR="38A6C0FC">
              <w:rPr>
                <w:color w:val="000000" w:themeColor="text1" w:themeTint="FF" w:themeShade="FF"/>
                <w:sz w:val="24"/>
                <w:szCs w:val="24"/>
                <w:lang w:val="ru-RU"/>
              </w:rPr>
              <w:t>г. Анапа</w:t>
            </w:r>
          </w:p>
        </w:tc>
      </w:tr>
      <w:tr xmlns:wp14="http://schemas.microsoft.com/office/word/2010/wordml" w:rsidRPr="00FB2A7A" w:rsidR="00A8493E" w:rsidTr="1BD2635C" w14:paraId="415CDE94" wp14:textId="77777777"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B2A7A" w:rsidR="00A8493E" w:rsidP="00890AFC" w:rsidRDefault="00A8493E" w14:paraId="1B8DD968" wp14:textId="77777777">
            <w:pPr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Droid Sans Devanagari"/>
                <w:color w:val="000000" w:themeColor="text1"/>
                <w:szCs w:val="28"/>
                <w:lang w:val="ru-RU"/>
              </w:rPr>
            </w:pPr>
            <w:r w:rsidRPr="00FB2A7A">
              <w:rPr>
                <w:rFonts w:cs="Droid Sans Devanagari"/>
                <w:color w:val="000000" w:themeColor="text1"/>
                <w:szCs w:val="28"/>
                <w:lang w:val="ru-RU"/>
              </w:rPr>
              <w:t>Образование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B2A7A" w:rsidR="00A8493E" w:rsidP="003D1C97" w:rsidRDefault="00A8493E" w14:paraId="41C8F396" wp14:textId="7777777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xmlns:wp14="http://schemas.microsoft.com/office/word/2010/wordml" w:rsidRPr="00FB2A7A" w:rsidR="00DA0E2C" w:rsidTr="1BD2635C" w14:paraId="123E0F62" wp14:textId="77777777"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B2A7A" w:rsidR="00DA0E2C" w:rsidP="00890AFC" w:rsidRDefault="00A8493E" w14:paraId="3364277B" wp14:textId="77777777">
            <w:pPr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Droid Sans Devanagari"/>
                <w:color w:val="000000" w:themeColor="text1"/>
                <w:szCs w:val="28"/>
                <w:lang w:val="ru-RU"/>
              </w:rPr>
            </w:pPr>
            <w:r w:rsidRPr="00FB2A7A">
              <w:rPr>
                <w:rFonts w:cs="Droid Sans Devanagari"/>
                <w:color w:val="000000" w:themeColor="text1"/>
                <w:szCs w:val="28"/>
                <w:lang w:val="ru-RU"/>
              </w:rPr>
              <w:t>Опыт работы (навыки) в данной сфере бизнеса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B2A7A" w:rsidR="00DA0E2C" w:rsidP="1BD2635C" w:rsidRDefault="00DA0E2C" w14:paraId="72A3D3EC" wp14:textId="5E1FDF31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 w:firstLine="0"/>
              <w:jc w:val="both"/>
              <w:rPr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</w:tc>
      </w:tr>
      <w:tr xmlns:wp14="http://schemas.microsoft.com/office/word/2010/wordml" w:rsidRPr="00FB2A7A" w:rsidR="00DA0E2C" w:rsidTr="1BD2635C" w14:paraId="789957A7" wp14:textId="77777777"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B2A7A" w:rsidR="00DA0E2C" w:rsidP="00890AFC" w:rsidRDefault="00A8493E" w14:paraId="70A4AE3F" wp14:textId="77777777">
            <w:pPr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Droid Sans Devanagari"/>
                <w:color w:val="000000" w:themeColor="text1"/>
                <w:szCs w:val="28"/>
                <w:lang w:val="ru-RU"/>
              </w:rPr>
            </w:pPr>
            <w:r w:rsidRPr="00FB2A7A">
              <w:rPr>
                <w:rFonts w:cs="Droid Sans Devanagari"/>
                <w:color w:val="000000" w:themeColor="text1"/>
                <w:szCs w:val="28"/>
                <w:lang w:val="ru-RU"/>
              </w:rPr>
              <w:t>Контактный телефон (</w:t>
            </w:r>
            <w:r w:rsidRPr="00FB2A7A">
              <w:rPr>
                <w:color w:val="000000" w:themeColor="text1"/>
                <w:szCs w:val="28"/>
                <w:shd w:val="clear" w:color="auto" w:fill="FFFFFF"/>
                <w:lang w:val="ru-RU"/>
              </w:rPr>
              <w:t>факс,</w:t>
            </w:r>
            <w:r w:rsidRPr="00FB2A7A">
              <w:rPr>
                <w:color w:val="000000" w:themeColor="text1"/>
                <w:szCs w:val="28"/>
                <w:shd w:val="clear" w:color="auto" w:fill="FFFFFF"/>
                <w:lang w:val="ru-RU"/>
              </w:rPr>
              <w:br/>
            </w:r>
            <w:r w:rsidRPr="00FB2A7A">
              <w:rPr>
                <w:color w:val="000000" w:themeColor="text1"/>
                <w:szCs w:val="28"/>
                <w:shd w:val="clear" w:color="auto" w:fill="FFFFFF"/>
              </w:rPr>
              <w:t>e</w:t>
            </w:r>
            <w:r w:rsidRPr="00FB2A7A">
              <w:rPr>
                <w:color w:val="000000" w:themeColor="text1"/>
                <w:szCs w:val="28"/>
                <w:shd w:val="clear" w:color="auto" w:fill="FFFFFF"/>
                <w:lang w:val="ru-RU"/>
              </w:rPr>
              <w:t>-</w:t>
            </w:r>
            <w:r w:rsidRPr="00FB2A7A">
              <w:rPr>
                <w:color w:val="000000" w:themeColor="text1"/>
                <w:szCs w:val="28"/>
                <w:shd w:val="clear" w:color="auto" w:fill="FFFFFF"/>
              </w:rPr>
              <w:t>mail</w:t>
            </w:r>
            <w:r w:rsidRPr="00FB2A7A">
              <w:rPr>
                <w:color w:val="000000" w:themeColor="text1"/>
                <w:szCs w:val="28"/>
                <w:shd w:val="clear" w:color="auto" w:fill="FFFFFF"/>
                <w:lang w:val="ru-RU"/>
              </w:rPr>
              <w:t>)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B2A7A" w:rsidR="00DA0E2C" w:rsidP="003D1C97" w:rsidRDefault="00DA0E2C" w14:paraId="0D0B940D" wp14:textId="762D80C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4"/>
                <w:szCs w:val="24"/>
                <w:lang w:val="ru-RU"/>
              </w:rPr>
            </w:pPr>
            <w:r w:rsidRPr="1BD2635C" w:rsidR="2F6CEE13">
              <w:rPr>
                <w:color w:val="000000" w:themeColor="text1" w:themeTint="FF" w:themeShade="FF"/>
                <w:sz w:val="24"/>
                <w:szCs w:val="24"/>
                <w:lang w:val="ru-RU"/>
              </w:rPr>
              <w:t>+7 9</w:t>
            </w:r>
            <w:r w:rsidRPr="1BD2635C" w:rsidR="11BF43DC">
              <w:rPr>
                <w:color w:val="000000" w:themeColor="text1" w:themeTint="FF" w:themeShade="FF"/>
                <w:sz w:val="24"/>
                <w:szCs w:val="24"/>
                <w:lang w:val="ru-RU"/>
              </w:rPr>
              <w:t>99 415 81 41</w:t>
            </w:r>
          </w:p>
        </w:tc>
      </w:tr>
    </w:tbl>
    <w:p xmlns:wp14="http://schemas.microsoft.com/office/word/2010/wordml" w:rsidRPr="00FB2A7A" w:rsidR="003D1C97" w:rsidP="003D1C97" w:rsidRDefault="003D1C97" w14:paraId="0E27B00A" wp14:textId="77777777">
      <w:pPr>
        <w:spacing w:after="0" w:line="240" w:lineRule="auto"/>
        <w:ind w:left="0" w:firstLine="0"/>
        <w:jc w:val="left"/>
        <w:rPr>
          <w:rFonts w:eastAsia="SimSun"/>
          <w:b/>
          <w:color w:val="000000" w:themeColor="text1"/>
          <w:kern w:val="2"/>
          <w:sz w:val="24"/>
          <w:szCs w:val="24"/>
          <w:lang w:eastAsia="zh-CN" w:bidi="hi-IN"/>
        </w:rPr>
      </w:pPr>
    </w:p>
    <w:p xmlns:wp14="http://schemas.microsoft.com/office/word/2010/wordml" w:rsidRPr="00FB2A7A" w:rsidR="003D1C97" w:rsidP="681A3018" w:rsidRDefault="00890AFC" w14:paraId="4AAE0491" wp14:textId="77777777">
      <w:pPr>
        <w:spacing w:after="200" w:line="276" w:lineRule="auto"/>
        <w:ind w:left="357" w:firstLine="0"/>
        <w:jc w:val="center"/>
        <w:rPr>
          <w:rFonts w:eastAsia="SimSun"/>
          <w:b w:val="1"/>
          <w:bCs w:val="1"/>
          <w:color w:val="000000" w:themeColor="text1"/>
          <w:kern w:val="2"/>
          <w:lang w:eastAsia="zh-CN" w:bidi="hi-IN"/>
        </w:rPr>
      </w:pPr>
      <w:r w:rsidRPr="681A3018" w:rsidR="00890AFC">
        <w:rPr>
          <w:rFonts w:eastAsia="SimSun"/>
          <w:b w:val="1"/>
          <w:bCs w:val="1"/>
          <w:color w:val="000000" w:themeColor="text1"/>
          <w:kern w:val="2"/>
          <w:lang w:eastAsia="zh-CN" w:bidi="hi-IN"/>
        </w:rPr>
        <w:t xml:space="preserve">2. </w:t>
      </w:r>
      <w:r w:rsidRPr="681A3018" w:rsidR="12CBDA76">
        <w:rPr>
          <w:rFonts w:eastAsia="SimSun"/>
          <w:b w:val="1"/>
          <w:bCs w:val="1"/>
          <w:color w:val="000000" w:themeColor="text1"/>
          <w:kern w:val="2"/>
          <w:lang w:eastAsia="zh-CN" w:bidi="hi-IN"/>
        </w:rPr>
        <w:t xml:space="preserve">РЕЗЮМЕ </w:t>
      </w:r>
      <w:r w:rsidRPr="681A3018" w:rsidR="002E5E91">
        <w:rPr>
          <w:rFonts w:eastAsia="SimSun"/>
          <w:b w:val="1"/>
          <w:bCs w:val="1"/>
          <w:color w:val="000000" w:themeColor="text1"/>
          <w:kern w:val="2"/>
          <w:lang w:eastAsia="zh-CN" w:bidi="hi-IN"/>
        </w:rPr>
        <w:t xml:space="preserve">ПРОЕКТА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6379"/>
      </w:tblGrid>
      <w:tr xmlns:wp14="http://schemas.microsoft.com/office/word/2010/wordml" w:rsidRPr="00FB2A7A" w:rsidR="00E56FDB" w:rsidTr="1BD2635C" w14:paraId="440C71B1" wp14:textId="77777777">
        <w:tc>
          <w:tcPr>
            <w:tcW w:w="3652" w:type="dxa"/>
            <w:tcMar/>
          </w:tcPr>
          <w:p w:rsidRPr="00FB2A7A" w:rsidR="00DB52A5" w:rsidP="00890AFC" w:rsidRDefault="00A8493E" w14:paraId="7ED53068" wp14:textId="77777777">
            <w:pPr>
              <w:spacing w:after="120" w:line="240" w:lineRule="auto"/>
              <w:ind w:left="0" w:firstLine="0"/>
              <w:jc w:val="left"/>
              <w:rPr>
                <w:rFonts w:eastAsia="Arial Unicode MS"/>
                <w:noProof/>
                <w:color w:val="000000" w:themeColor="text1"/>
                <w:szCs w:val="28"/>
              </w:rPr>
            </w:pPr>
            <w:r w:rsidRPr="00FB2A7A">
              <w:rPr>
                <w:rFonts w:eastAsia="Arial Unicode MS"/>
                <w:noProof/>
                <w:color w:val="000000" w:themeColor="text1"/>
                <w:szCs w:val="28"/>
              </w:rPr>
              <w:t>Вид предпринимательской деятельности</w:t>
            </w:r>
          </w:p>
        </w:tc>
        <w:tc>
          <w:tcPr>
            <w:tcW w:w="6379" w:type="dxa"/>
            <w:tcMar/>
          </w:tcPr>
          <w:p w:rsidRPr="00FB2A7A" w:rsidR="00E56FDB" w:rsidP="1BD2635C" w:rsidRDefault="00E56FDB" w14:paraId="60061E4C" wp14:textId="0393D962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 w:firstLine="0"/>
              <w:jc w:val="both"/>
              <w:rPr>
                <w:rFonts w:eastAsia="Arial Unicode MS"/>
                <w:noProof/>
                <w:color w:val="000000" w:themeColor="text1" w:themeTint="FF" w:themeShade="FF"/>
              </w:rPr>
            </w:pPr>
            <w:r w:rsidRPr="1BD2635C" w:rsidR="0F968FF2">
              <w:rPr>
                <w:rFonts w:eastAsia="Arial Unicode MS"/>
                <w:noProof/>
                <w:color w:val="000000" w:themeColor="text1" w:themeTint="FF" w:themeShade="FF"/>
              </w:rPr>
              <w:t>Инвестицицонно-девелоперская деятельность в сфере недвижимости</w:t>
            </w:r>
          </w:p>
        </w:tc>
      </w:tr>
      <w:tr xmlns:wp14="http://schemas.microsoft.com/office/word/2010/wordml" w:rsidRPr="00FB2A7A" w:rsidR="00E56FDB" w:rsidTr="1BD2635C" w14:paraId="0D1B96C5" wp14:textId="77777777">
        <w:tc>
          <w:tcPr>
            <w:tcW w:w="3652" w:type="dxa"/>
            <w:tcMar/>
          </w:tcPr>
          <w:p w:rsidRPr="00FB2A7A" w:rsidR="00DB52A5" w:rsidP="00890AFC" w:rsidRDefault="00A8493E" w14:paraId="76F34168" wp14:textId="77777777">
            <w:pPr>
              <w:spacing w:after="120" w:line="240" w:lineRule="auto"/>
              <w:ind w:left="0" w:firstLine="0"/>
              <w:jc w:val="left"/>
              <w:rPr>
                <w:color w:val="000000" w:themeColor="text1"/>
                <w:szCs w:val="28"/>
                <w:shd w:val="clear" w:color="auto" w:fill="FFFFFF"/>
              </w:rPr>
            </w:pPr>
            <w:r w:rsidRPr="00FB2A7A">
              <w:rPr>
                <w:color w:val="000000" w:themeColor="text1"/>
                <w:szCs w:val="28"/>
                <w:shd w:val="clear" w:color="auto" w:fill="FFFFFF"/>
              </w:rPr>
              <w:t>Наименование проекта</w:t>
            </w:r>
          </w:p>
        </w:tc>
        <w:tc>
          <w:tcPr>
            <w:tcW w:w="6379" w:type="dxa"/>
            <w:tcMar/>
          </w:tcPr>
          <w:p w:rsidRPr="00FB2A7A" w:rsidR="00E56FDB" w:rsidP="1BD2635C" w:rsidRDefault="00E56FDB" w14:paraId="44EAFD9C" wp14:textId="4D18B1CF">
            <w:pPr>
              <w:pStyle w:val="a"/>
              <w:spacing w:after="0" w:line="240" w:lineRule="auto"/>
              <w:ind w:left="0" w:firstLine="0"/>
              <w:rPr>
                <w:rFonts w:ascii="Times New Roman" w:hAnsi="Times New Roman" w:cs="Times New Roman"/>
                <w:b w:val="1"/>
                <w:bCs w:val="1"/>
                <w:noProof/>
                <w:color w:val="000000" w:themeColor="text1"/>
                <w:sz w:val="28"/>
                <w:szCs w:val="28"/>
              </w:rPr>
            </w:pPr>
            <w:r w:rsidRPr="1BD2635C" w:rsidR="412EAE7C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“ДомИнвест”</w:t>
            </w:r>
          </w:p>
        </w:tc>
      </w:tr>
      <w:tr xmlns:wp14="http://schemas.microsoft.com/office/word/2010/wordml" w:rsidRPr="00FB2A7A" w:rsidR="00E56FDB" w:rsidTr="1BD2635C" w14:paraId="69EDFB78" wp14:textId="77777777">
        <w:tc>
          <w:tcPr>
            <w:tcW w:w="3652" w:type="dxa"/>
            <w:tcMar/>
          </w:tcPr>
          <w:p w:rsidRPr="00FB2A7A" w:rsidR="00DB52A5" w:rsidP="00890AFC" w:rsidRDefault="00A8493E" w14:paraId="38B92FF0" wp14:textId="77777777">
            <w:pPr>
              <w:spacing w:after="120" w:line="240" w:lineRule="auto"/>
              <w:ind w:left="0" w:firstLine="0"/>
              <w:jc w:val="left"/>
              <w:rPr>
                <w:color w:val="000000" w:themeColor="text1"/>
                <w:szCs w:val="28"/>
                <w:shd w:val="clear" w:color="auto" w:fill="FFFFFF"/>
              </w:rPr>
            </w:pPr>
            <w:r w:rsidRPr="00FB2A7A">
              <w:rPr>
                <w:color w:val="000000" w:themeColor="text1"/>
                <w:szCs w:val="28"/>
                <w:shd w:val="clear" w:color="auto" w:fill="FFFFFF"/>
              </w:rPr>
              <w:t>Организационно-правовая форма бизнеса</w:t>
            </w:r>
          </w:p>
        </w:tc>
        <w:tc>
          <w:tcPr>
            <w:tcW w:w="6379" w:type="dxa"/>
            <w:tcMar/>
          </w:tcPr>
          <w:p w:rsidRPr="00FB2A7A" w:rsidR="00E56FDB" w:rsidP="1BD2635C" w:rsidRDefault="00E56FDB" w14:paraId="4B94D5A5" wp14:textId="4131907C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 w:firstLine="0"/>
              <w:jc w:val="both"/>
            </w:pPr>
            <w:r w:rsidRPr="1BD2635C" w:rsidR="3469E001">
              <w:rPr>
                <w:rFonts w:eastAsia="Arial Unicode MS"/>
                <w:noProof/>
                <w:color w:val="000000" w:themeColor="text1" w:themeTint="FF" w:themeShade="FF"/>
              </w:rPr>
              <w:t>ИП</w:t>
            </w:r>
          </w:p>
        </w:tc>
      </w:tr>
      <w:tr xmlns:wp14="http://schemas.microsoft.com/office/word/2010/wordml" w:rsidRPr="00FB2A7A" w:rsidR="00E56FDB" w:rsidTr="1BD2635C" w14:paraId="442AB75B" wp14:textId="77777777">
        <w:tc>
          <w:tcPr>
            <w:tcW w:w="3652" w:type="dxa"/>
            <w:tcMar/>
          </w:tcPr>
          <w:p w:rsidRPr="00FB2A7A" w:rsidR="00DB52A5" w:rsidP="00890AFC" w:rsidRDefault="00A8493E" w14:paraId="47BDC12E" wp14:textId="77777777">
            <w:pPr>
              <w:spacing w:after="120" w:line="240" w:lineRule="auto"/>
              <w:ind w:left="0" w:firstLine="0"/>
              <w:jc w:val="left"/>
              <w:rPr>
                <w:color w:val="000000" w:themeColor="text1"/>
                <w:szCs w:val="28"/>
                <w:shd w:val="clear" w:color="auto" w:fill="FFFFFF"/>
              </w:rPr>
            </w:pPr>
            <w:r w:rsidRPr="00FB2A7A">
              <w:rPr>
                <w:color w:val="000000" w:themeColor="text1"/>
                <w:szCs w:val="28"/>
                <w:shd w:val="clear" w:color="auto" w:fill="FFFFFF"/>
              </w:rPr>
              <w:t>Система налогообложения</w:t>
            </w:r>
          </w:p>
        </w:tc>
        <w:tc>
          <w:tcPr>
            <w:tcW w:w="6379" w:type="dxa"/>
            <w:tcMar/>
          </w:tcPr>
          <w:p w:rsidRPr="00FB2A7A" w:rsidR="00E56FDB" w:rsidP="1BD2635C" w:rsidRDefault="00E56FDB" w14:paraId="3DEEC669" wp14:textId="29CE1BF2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 w:firstLine="0"/>
              <w:jc w:val="both"/>
            </w:pPr>
            <w:r w:rsidRPr="1BD2635C" w:rsidR="4E399C62">
              <w:rPr>
                <w:rFonts w:eastAsia="Arial Unicode MS"/>
                <w:noProof/>
                <w:color w:val="000000" w:themeColor="text1" w:themeTint="FF" w:themeShade="FF"/>
              </w:rPr>
              <w:t>УСН</w:t>
            </w:r>
          </w:p>
        </w:tc>
      </w:tr>
      <w:tr w:rsidR="681A3018" w:rsidTr="1BD2635C" w14:paraId="17AEC4BA">
        <w:trPr>
          <w:trHeight w:val="300"/>
        </w:trPr>
        <w:tc>
          <w:tcPr>
            <w:tcW w:w="3652" w:type="dxa"/>
            <w:tcMar/>
          </w:tcPr>
          <w:p w:rsidR="3F12DF88" w:rsidP="681A3018" w:rsidRDefault="3F12DF88" w14:paraId="4CC50B8B" w14:textId="254C5668">
            <w:pPr>
              <w:pStyle w:val="a"/>
              <w:spacing w:line="240" w:lineRule="auto"/>
              <w:ind w:left="0" w:firstLine="0"/>
              <w:jc w:val="left"/>
              <w:rPr>
                <w:color w:val="000000" w:themeColor="text1" w:themeTint="FF" w:themeShade="FF"/>
              </w:rPr>
            </w:pPr>
            <w:r w:rsidRPr="681A3018" w:rsidR="3F12DF88">
              <w:rPr>
                <w:color w:val="000000" w:themeColor="text1" w:themeTint="FF" w:themeShade="FF"/>
              </w:rPr>
              <w:t>ИНН/КПП</w:t>
            </w:r>
          </w:p>
        </w:tc>
        <w:tc>
          <w:tcPr>
            <w:tcW w:w="6379" w:type="dxa"/>
            <w:tcMar/>
          </w:tcPr>
          <w:p w:rsidR="020392D7" w:rsidP="681A3018" w:rsidRDefault="020392D7" w14:paraId="3EF0DB76" w14:textId="1D2D9DE4">
            <w:pPr>
              <w:pStyle w:val="a"/>
              <w:spacing w:line="240" w:lineRule="auto"/>
              <w:ind w:left="0" w:firstLine="0"/>
              <w:rPr>
                <w:rFonts w:eastAsia="Arial Unicode MS"/>
                <w:noProof/>
                <w:color w:val="000000" w:themeColor="text1" w:themeTint="FF" w:themeShade="FF"/>
              </w:rPr>
            </w:pPr>
          </w:p>
        </w:tc>
      </w:tr>
      <w:tr w:rsidR="681A3018" w:rsidTr="1BD2635C" w14:paraId="194CE16C">
        <w:trPr>
          <w:trHeight w:val="300"/>
        </w:trPr>
        <w:tc>
          <w:tcPr>
            <w:tcW w:w="3652" w:type="dxa"/>
            <w:tcMar/>
          </w:tcPr>
          <w:p w:rsidR="3F12DF88" w:rsidP="681A3018" w:rsidRDefault="3F12DF88" w14:paraId="7B905C1B" w14:textId="2B49A8F0">
            <w:pPr>
              <w:spacing w:after="120" w:line="240" w:lineRule="auto"/>
              <w:ind w:left="0" w:firstLine="0"/>
              <w:jc w:val="left"/>
              <w:rPr>
                <w:color w:val="000000" w:themeColor="text1" w:themeTint="FF" w:themeShade="FF"/>
              </w:rPr>
            </w:pPr>
            <w:r w:rsidRPr="681A3018" w:rsidR="3F12DF88">
              <w:rPr>
                <w:color w:val="000000" w:themeColor="text1" w:themeTint="FF" w:themeShade="FF"/>
              </w:rPr>
              <w:t>Юридический адрес</w:t>
            </w:r>
          </w:p>
        </w:tc>
        <w:tc>
          <w:tcPr>
            <w:tcW w:w="6379" w:type="dxa"/>
            <w:tcMar/>
          </w:tcPr>
          <w:p w:rsidR="5B575B1A" w:rsidP="681A3018" w:rsidRDefault="5B575B1A" w14:paraId="34310E20" w14:textId="22009F04">
            <w:pPr>
              <w:spacing w:after="0" w:line="240" w:lineRule="auto"/>
              <w:ind w:left="0" w:firstLine="0"/>
              <w:rPr>
                <w:rFonts w:eastAsia="Arial Unicode MS"/>
                <w:noProof/>
                <w:color w:val="000000" w:themeColor="text1" w:themeTint="FF" w:themeShade="FF"/>
              </w:rPr>
            </w:pPr>
          </w:p>
        </w:tc>
      </w:tr>
      <w:tr xmlns:wp14="http://schemas.microsoft.com/office/word/2010/wordml" w:rsidRPr="00FB2A7A" w:rsidR="00E56FDB" w:rsidTr="1BD2635C" w14:paraId="3B33342D" wp14:textId="77777777">
        <w:tc>
          <w:tcPr>
            <w:tcW w:w="3652" w:type="dxa"/>
            <w:tcMar/>
          </w:tcPr>
          <w:p w:rsidRPr="00FB2A7A" w:rsidR="00DB52A5" w:rsidP="681A3018" w:rsidRDefault="00A8493E" w14:paraId="378E0B1E" wp14:textId="77777777">
            <w:pPr>
              <w:spacing w:after="120" w:line="240" w:lineRule="auto"/>
              <w:ind w:left="0" w:firstLine="0"/>
              <w:jc w:val="left"/>
              <w:rPr>
                <w:color w:val="000000" w:themeColor="text1"/>
                <w:shd w:val="clear" w:color="auto" w:fill="FFFFFF"/>
              </w:rPr>
            </w:pPr>
            <w:r w:rsidRPr="681A3018" w:rsidR="3F12DF88">
              <w:rPr>
                <w:color w:val="000000" w:themeColor="text1"/>
                <w:shd w:val="clear" w:color="auto" w:fill="FFFFFF"/>
              </w:rPr>
              <w:t>Фактичекий адресадрес</w:t>
            </w:r>
          </w:p>
        </w:tc>
        <w:tc>
          <w:tcPr>
            <w:tcW w:w="6379" w:type="dxa"/>
            <w:tcMar/>
          </w:tcPr>
          <w:p w:rsidRPr="00FB2A7A" w:rsidR="00E56FDB" w:rsidP="681A3018" w:rsidRDefault="00E56FDB" w14:paraId="3656B9AB" wp14:textId="2F24EAB0">
            <w:pPr>
              <w:spacing w:after="0" w:line="240" w:lineRule="auto"/>
              <w:ind w:left="0" w:firstLine="0"/>
              <w:rPr>
                <w:rFonts w:eastAsia="Arial Unicode MS"/>
                <w:noProof/>
                <w:color w:val="000000" w:themeColor="text1"/>
              </w:rPr>
            </w:pPr>
          </w:p>
        </w:tc>
      </w:tr>
      <w:tr w:rsidR="681A3018" w:rsidTr="1BD2635C" w14:paraId="2F412999">
        <w:trPr>
          <w:trHeight w:val="300"/>
        </w:trPr>
        <w:tc>
          <w:tcPr>
            <w:tcW w:w="3652" w:type="dxa"/>
            <w:tcMar/>
          </w:tcPr>
          <w:p w:rsidR="3F12DF88" w:rsidP="681A3018" w:rsidRDefault="3F12DF88" w14:paraId="6742D228" w14:textId="5BCE8EFD">
            <w:pPr>
              <w:pStyle w:val="a"/>
              <w:spacing w:line="240" w:lineRule="auto"/>
              <w:ind w:left="0" w:firstLine="0"/>
              <w:jc w:val="left"/>
              <w:rPr>
                <w:color w:val="000000" w:themeColor="text1" w:themeTint="FF" w:themeShade="FF"/>
              </w:rPr>
            </w:pPr>
            <w:r w:rsidRPr="681A3018" w:rsidR="3F12DF88">
              <w:rPr>
                <w:color w:val="000000" w:themeColor="text1" w:themeTint="FF" w:themeShade="FF"/>
              </w:rPr>
              <w:t>ОГРН</w:t>
            </w:r>
          </w:p>
        </w:tc>
        <w:tc>
          <w:tcPr>
            <w:tcW w:w="6379" w:type="dxa"/>
            <w:tcMar/>
          </w:tcPr>
          <w:p w:rsidR="7DE2A215" w:rsidP="681A3018" w:rsidRDefault="7DE2A215" w14:paraId="52C55456" w14:textId="137CB368">
            <w:pPr>
              <w:pStyle w:val="a"/>
              <w:spacing w:line="240" w:lineRule="auto"/>
              <w:ind w:left="0" w:firstLine="0"/>
              <w:rPr>
                <w:rFonts w:eastAsia="Arial Unicode MS"/>
                <w:noProof/>
                <w:color w:val="000000" w:themeColor="text1" w:themeTint="FF" w:themeShade="FF"/>
              </w:rPr>
            </w:pPr>
          </w:p>
        </w:tc>
      </w:tr>
      <w:tr w:rsidR="681A3018" w:rsidTr="1BD2635C" w14:paraId="1DA2F7C0">
        <w:trPr>
          <w:trHeight w:val="300"/>
        </w:trPr>
        <w:tc>
          <w:tcPr>
            <w:tcW w:w="3652" w:type="dxa"/>
            <w:tcMar/>
          </w:tcPr>
          <w:p w:rsidR="7DE2A215" w:rsidP="681A3018" w:rsidRDefault="7DE2A215" w14:paraId="19D0B9F5" w14:textId="63DE8EBE">
            <w:pPr>
              <w:pStyle w:val="a"/>
              <w:spacing w:line="240" w:lineRule="auto"/>
              <w:ind w:left="0" w:firstLine="0"/>
              <w:jc w:val="left"/>
              <w:rPr>
                <w:color w:val="000000" w:themeColor="text1" w:themeTint="FF" w:themeShade="FF"/>
              </w:rPr>
            </w:pPr>
            <w:r w:rsidRPr="681A3018" w:rsidR="7DE2A215">
              <w:rPr>
                <w:color w:val="000000" w:themeColor="text1" w:themeTint="FF" w:themeShade="FF"/>
              </w:rPr>
              <w:t>Банковские р</w:t>
            </w:r>
            <w:r w:rsidRPr="681A3018" w:rsidR="3F12DF88">
              <w:rPr>
                <w:color w:val="000000" w:themeColor="text1" w:themeTint="FF" w:themeShade="FF"/>
              </w:rPr>
              <w:t>еквизиты</w:t>
            </w:r>
          </w:p>
        </w:tc>
        <w:tc>
          <w:tcPr>
            <w:tcW w:w="6379" w:type="dxa"/>
            <w:tcMar/>
          </w:tcPr>
          <w:p w:rsidR="74CAA811" w:rsidP="681A3018" w:rsidRDefault="74CAA811" w14:paraId="74382FD0" w14:textId="283E1D1E">
            <w:pPr>
              <w:pStyle w:val="a"/>
              <w:spacing w:line="240" w:lineRule="auto"/>
              <w:ind w:left="0" w:firstLine="0"/>
              <w:rPr>
                <w:rFonts w:eastAsia="Arial Unicode MS"/>
                <w:noProof/>
                <w:color w:val="000000" w:themeColor="text1" w:themeTint="FF" w:themeShade="FF"/>
              </w:rPr>
            </w:pPr>
          </w:p>
        </w:tc>
      </w:tr>
      <w:tr w:rsidR="681A3018" w:rsidTr="1BD2635C" w14:paraId="606EBAA0">
        <w:trPr>
          <w:trHeight w:val="300"/>
        </w:trPr>
        <w:tc>
          <w:tcPr>
            <w:tcW w:w="3652" w:type="dxa"/>
            <w:tcMar/>
          </w:tcPr>
          <w:p w:rsidR="5ED93554" w:rsidP="681A3018" w:rsidRDefault="5ED93554" w14:paraId="64D03394" w14:textId="22BBC2AC">
            <w:pPr>
              <w:pStyle w:val="a"/>
              <w:spacing w:line="240" w:lineRule="auto"/>
              <w:ind w:left="0" w:firstLine="0"/>
              <w:jc w:val="left"/>
              <w:rPr>
                <w:color w:val="000000" w:themeColor="text1" w:themeTint="FF" w:themeShade="FF"/>
              </w:rPr>
            </w:pPr>
            <w:r w:rsidRPr="681A3018" w:rsidR="5ED93554">
              <w:rPr>
                <w:color w:val="000000" w:themeColor="text1" w:themeTint="FF" w:themeShade="FF"/>
              </w:rPr>
              <w:t>ОКПО</w:t>
            </w:r>
          </w:p>
        </w:tc>
        <w:tc>
          <w:tcPr>
            <w:tcW w:w="6379" w:type="dxa"/>
            <w:tcMar/>
          </w:tcPr>
          <w:p w:rsidR="39944870" w:rsidP="681A3018" w:rsidRDefault="39944870" w14:paraId="10D7442A" w14:textId="194BD50F">
            <w:pPr>
              <w:pStyle w:val="a"/>
              <w:spacing w:line="240" w:lineRule="auto"/>
              <w:ind w:left="0" w:firstLine="0"/>
              <w:rPr>
                <w:rFonts w:eastAsia="Arial Unicode MS"/>
                <w:noProof/>
                <w:color w:val="000000" w:themeColor="text1" w:themeTint="FF" w:themeShade="FF"/>
              </w:rPr>
            </w:pPr>
          </w:p>
        </w:tc>
      </w:tr>
    </w:tbl>
    <w:p w:rsidR="681A3018" w:rsidP="681A3018" w:rsidRDefault="681A3018" w14:paraId="2235E025" w14:textId="63799F19">
      <w:pPr>
        <w:pStyle w:val="a"/>
        <w:spacing w:after="120" w:line="240" w:lineRule="auto"/>
        <w:ind w:left="0" w:firstLine="0"/>
        <w:contextualSpacing w:val="1"/>
        <w:jc w:val="center"/>
        <w:rPr>
          <w:rFonts w:eastAsia="SimSun"/>
          <w:i w:val="1"/>
          <w:iCs w:val="1"/>
          <w:color w:val="000000" w:themeColor="text1" w:themeTint="FF" w:themeShade="FF"/>
          <w:lang w:eastAsia="zh-CN" w:bidi="hi-IN"/>
        </w:rPr>
      </w:pPr>
    </w:p>
    <w:p w:rsidR="715759D6" w:rsidP="681A3018" w:rsidRDefault="715759D6" w14:paraId="2F6DA493" w14:textId="2844F13A">
      <w:pPr>
        <w:pStyle w:val="a"/>
        <w:spacing w:after="120" w:line="240" w:lineRule="auto"/>
        <w:ind w:left="0" w:firstLine="0"/>
        <w:contextualSpacing w:val="1"/>
        <w:jc w:val="center"/>
        <w:rPr>
          <w:rFonts w:eastAsia="SimSun"/>
          <w:b w:val="1"/>
          <w:bCs w:val="1"/>
          <w:i w:val="0"/>
          <w:iCs w:val="0"/>
          <w:color w:val="000000" w:themeColor="text1" w:themeTint="FF" w:themeShade="FF"/>
          <w:lang w:eastAsia="zh-CN" w:bidi="hi-IN"/>
        </w:rPr>
      </w:pPr>
      <w:r w:rsidRPr="1BD2635C" w:rsidR="715759D6">
        <w:rPr>
          <w:rFonts w:eastAsia="SimSun"/>
          <w:b w:val="1"/>
          <w:bCs w:val="1"/>
          <w:i w:val="0"/>
          <w:iCs w:val="0"/>
          <w:color w:val="000000" w:themeColor="text1" w:themeTint="FF" w:themeShade="FF"/>
          <w:lang w:eastAsia="zh-CN" w:bidi="hi-IN"/>
        </w:rPr>
        <w:t xml:space="preserve">Сущность и цели проекта </w:t>
      </w:r>
    </w:p>
    <w:p w:rsidR="0A2409BC" w:rsidP="1BD2635C" w:rsidRDefault="0A2409BC" w14:paraId="3ABD4A99" w14:textId="53B1930F">
      <w:pPr>
        <w:pStyle w:val="a"/>
        <w:spacing w:before="0" w:beforeAutospacing="off" w:after="120" w:afterAutospacing="off" w:line="240" w:lineRule="auto"/>
        <w:ind w:left="0" w:firstLine="0"/>
        <w:contextualSpacing w:val="1"/>
        <w:jc w:val="center"/>
        <w:rPr>
          <w:rFonts w:eastAsia="SimSun"/>
          <w:b w:val="1"/>
          <w:bCs w:val="1"/>
          <w:i w:val="0"/>
          <w:iCs w:val="0"/>
          <w:color w:val="000000" w:themeColor="text1" w:themeTint="FF" w:themeShade="FF"/>
          <w:lang w:eastAsia="zh-CN" w:bidi="hi-IN"/>
        </w:rPr>
      </w:pPr>
    </w:p>
    <w:p w:rsidR="0A2409BC" w:rsidP="1BD2635C" w:rsidRDefault="0A2409BC" w14:paraId="21F1C251" w14:textId="1B926381">
      <w:pPr>
        <w:spacing w:before="0" w:beforeAutospacing="off" w:after="0" w:afterAutospacing="off"/>
        <w:ind w:left="0" w:firstLine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4D31A39D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Сущность проекта заключается в реализации инвестиционно-девелоперской деятельности, направленной на приобретение неликвидных</w:t>
      </w:r>
      <w:r w:rsidRPr="1BD2635C" w:rsidR="797E9037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, сложнопродающихся</w:t>
      </w:r>
      <w:r w:rsidRPr="1BD2635C" w:rsidR="4D31A39D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 xml:space="preserve"> или недоиспользуемых гостиничных объектов на Черноморском побережье Российской Федерации с последующей реконструкцией, перепрофилированием и разделением помещений на отдельные апартаменты для реализации частным покупателям и инвесторам.</w:t>
      </w:r>
    </w:p>
    <w:p w:rsidR="0A2409BC" w:rsidP="1BD2635C" w:rsidRDefault="0A2409BC" w14:paraId="53E6436D" w14:textId="249D3A17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4D31A39D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В рамках проекта планируется выкуп гостиниц, пансионатов и иных объектов размещения, требующих модернизации или неэффективно используемых собственниками. После приобретения объектов будет проводиться комплекс мероприятий, включающий юридическое переоформление недвижимости, разработку проектной документации, реконструкцию здания, модернизацию инженерных систем, благоустройство территории и подготовку апартаментов к продаже.</w:t>
      </w:r>
    </w:p>
    <w:p w:rsidR="0A2409BC" w:rsidP="1BD2635C" w:rsidRDefault="0A2409BC" w14:paraId="5371A684" w14:textId="6999F542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4D31A39D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После завершения реконструкции помещения будут разделены на отдельные объекты недвижимости с последующей постановкой на кадастровый учет и регистрацией права собственности. Апартаменты планируется реализовывать частным покупателям, а также инвесторам, заинтересованным в приобретении недвижимости с целью получения дохода от аренды или последующей перепродажи.</w:t>
      </w:r>
    </w:p>
    <w:p w:rsidR="0A2409BC" w:rsidP="1BD2635C" w:rsidRDefault="0A2409BC" w14:paraId="649D046F" w14:textId="22805676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4D31A39D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Основной географией реализации проекта является Черноморское побережье Краснодарского края, преимущественно город Анапа, а также другие курортные города региона.</w:t>
      </w:r>
    </w:p>
    <w:p w:rsidR="0A2409BC" w:rsidP="1BD2635C" w:rsidRDefault="0A2409BC" w14:paraId="6A853A69" w14:textId="15863202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sz w:val="28"/>
          <w:szCs w:val="28"/>
        </w:rPr>
      </w:pPr>
    </w:p>
    <w:p w:rsidR="0A2409BC" w:rsidP="1BD2635C" w:rsidRDefault="0A2409BC" w14:paraId="5F1AAC7D" w14:textId="3BBFA6A3">
      <w:pPr>
        <w:spacing w:before="0" w:beforeAutospacing="off" w:after="0" w:afterAutospacing="off"/>
        <w:ind w:left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</w:pPr>
      <w:r w:rsidRPr="1BD2635C" w:rsidR="4D31A39D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>Основные цели проекта</w:t>
      </w:r>
    </w:p>
    <w:p w:rsidR="0A2409BC" w:rsidP="1BD2635C" w:rsidRDefault="0A2409BC" w14:paraId="610ADB3A" w14:textId="0BCF9222">
      <w:pPr>
        <w:spacing w:before="0" w:beforeAutospacing="off" w:after="0" w:afterAutospacing="off"/>
        <w:ind w:left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</w:pPr>
    </w:p>
    <w:p w:rsidR="0A2409BC" w:rsidP="1BD2635C" w:rsidRDefault="0A2409BC" w14:paraId="43F4082E" w14:textId="71852D1B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4D31A39D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Основными целями проекта являются:</w:t>
      </w:r>
    </w:p>
    <w:p w:rsidR="0A2409BC" w:rsidP="1BD2635C" w:rsidRDefault="0A2409BC" w14:paraId="611CA9F5" w14:textId="5A0221F4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</w:pPr>
      <w:r w:rsidRPr="1BD2635C" w:rsidR="4D31A39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>1. Создание инвестиционно-привлекательных объектов недвижимости</w:t>
      </w:r>
      <w:r>
        <w:br/>
      </w:r>
      <w:r w:rsidRPr="1BD2635C" w:rsidR="4D31A39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 xml:space="preserve"> Преобразование гостиничных объектов в современные апартаментные комплексы, востребованные на рынке курортной недвижимости.</w:t>
      </w:r>
    </w:p>
    <w:p w:rsidR="0A2409BC" w:rsidP="1BD2635C" w:rsidRDefault="0A2409BC" w14:paraId="2456DDD8" w14:textId="3967BAC1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</w:pPr>
      <w:r w:rsidRPr="1BD2635C" w:rsidR="4D31A39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>2. Получение прибыли от реализации апартаментов</w:t>
      </w:r>
      <w:r>
        <w:br/>
      </w:r>
      <w:r w:rsidRPr="1BD2635C" w:rsidR="4D31A39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 xml:space="preserve"> Формирование дохода за счет разницы между стоимостью приобретения и реконструкции объектов и ценой реализации апартаментов.</w:t>
      </w:r>
    </w:p>
    <w:p w:rsidR="0A2409BC" w:rsidP="1BD2635C" w:rsidRDefault="0A2409BC" w14:paraId="21E452AC" w14:textId="141A5957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</w:pPr>
      <w:r w:rsidRPr="1BD2635C" w:rsidR="4D31A39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>3. Привлечение частных инвестиций в девелоперские проекты</w:t>
      </w:r>
      <w:r>
        <w:br/>
      </w:r>
      <w:r w:rsidRPr="1BD2635C" w:rsidR="4D31A39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 xml:space="preserve"> Создание инвестиционной модели, позволяющей частным инвесторам участвовать в проектах компании и получать доход от их реализации.</w:t>
      </w:r>
    </w:p>
    <w:p w:rsidR="0A2409BC" w:rsidP="1BD2635C" w:rsidRDefault="0A2409BC" w14:paraId="6DC23D0B" w14:textId="26919D5D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4D31A39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>4. Развитие девелоперской компании</w:t>
      </w:r>
      <w:r>
        <w:br/>
      </w:r>
      <w:r w:rsidRPr="1BD2635C" w:rsidR="4D31A39D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 xml:space="preserve"> Расширение деятельности компании «</w:t>
      </w:r>
      <w:r w:rsidRPr="1BD2635C" w:rsidR="4D31A39D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ДомИнвест</w:t>
      </w:r>
      <w:r w:rsidRPr="1BD2635C" w:rsidR="4D31A39D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» и создание полноценной девелоперской структуры с перспективой формирования строительной компании «</w:t>
      </w:r>
      <w:r w:rsidRPr="1BD2635C" w:rsidR="4D31A39D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ДомИнвестСтрой</w:t>
      </w:r>
      <w:r w:rsidRPr="1BD2635C" w:rsidR="4D31A39D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»</w:t>
      </w:r>
      <w:r w:rsidRPr="1BD2635C" w:rsidR="69D81374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 xml:space="preserve"> с формой ведения деятельности - ООО</w:t>
      </w:r>
      <w:r w:rsidRPr="1BD2635C" w:rsidR="4D31A39D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.</w:t>
      </w:r>
    </w:p>
    <w:p w:rsidR="0A2409BC" w:rsidP="1BD2635C" w:rsidRDefault="0A2409BC" w14:paraId="50A298FE" w14:textId="6AC3C987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4D31A39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>5. Масштабирование бизнеса</w:t>
      </w:r>
      <w:r>
        <w:br/>
      </w:r>
      <w:r w:rsidRPr="1BD2635C" w:rsidR="4D31A39D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 xml:space="preserve"> Расширение деятельности на другие города Черноморского побережья и увеличение количества реализуемых объектов недвижимости.</w:t>
      </w:r>
    </w:p>
    <w:p w:rsidR="0A2409BC" w:rsidP="1BD2635C" w:rsidRDefault="0A2409BC" w14:paraId="213FF92C" w14:textId="1617B586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</w:p>
    <w:p w:rsidR="0A2409BC" w:rsidP="1BD2635C" w:rsidRDefault="0A2409BC" w14:paraId="52E0BAE7" w14:textId="6B6AB44B">
      <w:pPr>
        <w:spacing w:before="0" w:beforeAutospacing="off" w:after="0" w:afterAutospacing="off"/>
        <w:ind w:left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</w:pPr>
      <w:r w:rsidRPr="1BD2635C" w:rsidR="20B4C560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>Инвестиционная привлекательность проекта</w:t>
      </w:r>
    </w:p>
    <w:p w:rsidR="0A2409BC" w:rsidP="1BD2635C" w:rsidRDefault="0A2409BC" w14:paraId="3D787A32" w14:textId="1EB9F2D1">
      <w:pPr>
        <w:spacing w:before="0" w:beforeAutospacing="off" w:after="0" w:afterAutospacing="off"/>
        <w:ind w:left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</w:pPr>
    </w:p>
    <w:p w:rsidR="0A2409BC" w:rsidP="1BD2635C" w:rsidRDefault="0A2409BC" w14:paraId="26B554E3" w14:textId="5500DC35">
      <w:pPr>
        <w:spacing w:before="0" w:beforeAutospacing="off" w:after="0" w:afterAutospacing="off"/>
        <w:ind w:left="0" w:firstLine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Инвестиционная привлекательность проекта обусловлена устойчивым ростом рынка курортной недвижимости Черноморского побережья и высоким спросом на апартаменты со стороны частных покупателей и инвесторов. Курортные города Краснодарского края демонстрируют стабильный приток туристов и покупателей недвижимости, что способствует росту стоимости объектов и формированию устойчивого спроса на аренду жилья.</w:t>
      </w:r>
    </w:p>
    <w:p w:rsidR="0A2409BC" w:rsidP="1BD2635C" w:rsidRDefault="0A2409BC" w14:paraId="3983AD80" w14:textId="35CBB5C1">
      <w:pPr>
        <w:spacing w:before="0" w:beforeAutospacing="off" w:after="0" w:afterAutospacing="off"/>
        <w:ind w:left="0" w:firstLine="0"/>
        <w:jc w:val="both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44B55CAC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По данным “Росстата”, средняя стоимость на приобретение объекта недвижимости</w:t>
      </w:r>
      <w:r w:rsidRPr="1BD2635C" w:rsidR="5ED97C71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 xml:space="preserve"> в г. Анапа</w:t>
      </w:r>
      <w:r w:rsidRPr="1BD2635C" w:rsidR="44B55CAC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 xml:space="preserve"> составляет 212 000 рублей за м2</w:t>
      </w:r>
      <w:r w:rsidRPr="1BD2635C" w:rsidR="1C498B8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 xml:space="preserve"> за 2025 год. В январе 2026 средняя стоимость</w:t>
      </w:r>
      <w:r w:rsidRPr="1BD2635C" w:rsidR="3FAFBF7F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 xml:space="preserve"> квадратного метра - 240 500 рублей, что на </w:t>
      </w:r>
      <w:r w:rsidRPr="1BD2635C" w:rsidR="3FAFBF7F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2-3</w:t>
      </w:r>
      <w:r w:rsidRPr="1BD2635C" w:rsidR="3FAFBF7F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 xml:space="preserve">% выше, чем годом ранее. Тенденция роста стоимости - </w:t>
      </w:r>
      <w:r w:rsidRPr="1BD2635C" w:rsidR="3FAFBF7F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12-15</w:t>
      </w:r>
      <w:r w:rsidRPr="1BD2635C" w:rsidR="025F5F8F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% в годовом выражении.</w:t>
      </w:r>
    </w:p>
    <w:p w:rsidR="0A2409BC" w:rsidP="1BD2635C" w:rsidRDefault="0A2409BC" w14:paraId="65A391A5" w14:textId="2FC768AF">
      <w:pPr>
        <w:spacing w:before="0" w:beforeAutospacing="off" w:after="0" w:afterAutospacing="off"/>
        <w:ind w:left="0"/>
        <w:jc w:val="both"/>
        <w:rPr>
          <w:rFonts w:ascii="Helvetica Neue" w:hAnsi="Helvetica Neue" w:eastAsia="Helvetica Neue" w:cs="Helvetica Neue"/>
          <w:i w:val="0"/>
          <w:iCs w:val="0"/>
          <w:noProof w:val="0"/>
          <w:sz w:val="19"/>
          <w:szCs w:val="19"/>
          <w:lang w:val="ru-RU"/>
        </w:rPr>
      </w:pPr>
    </w:p>
    <w:p w:rsidR="0A2409BC" w:rsidP="1BD2635C" w:rsidRDefault="0A2409BC" w14:paraId="42A0C535" w14:textId="23FE167D">
      <w:pPr>
        <w:spacing w:before="0" w:beforeAutospacing="off" w:after="0" w:afterAutospacing="off"/>
        <w:ind w:left="0" w:firstLine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Одним из ключевых преимуществ проекта является использование модели реконструкции существующих гостиничных объектов. Приобретение неликвидных или недоиспользуемых гостиниц позволяет существенно снизить первоначальные инвестиционные затраты по сравнению с новым строительством. После реконструкции и разделения помещений на апартаменты стоимость каждого отдельного объекта недвижимости значительно возрастает, что формирует высокую потенциальную маржинальность проекта</w:t>
      </w:r>
      <w:r w:rsidRPr="1BD2635C" w:rsidR="3B7EF0CF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 xml:space="preserve"> </w:t>
      </w:r>
      <w:r w:rsidRPr="1BD2635C" w:rsidR="3B7EF0CF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30-50</w:t>
      </w:r>
      <w:r w:rsidRPr="1BD2635C" w:rsidR="3B7EF0CF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% от прироста стоимости</w:t>
      </w: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.</w:t>
      </w:r>
    </w:p>
    <w:p w:rsidR="0A2409BC" w:rsidP="1BD2635C" w:rsidRDefault="0A2409BC" w14:paraId="40A6F1AF" w14:textId="2603AB7B">
      <w:pPr>
        <w:spacing w:before="0" w:beforeAutospacing="off" w:after="0" w:afterAutospacing="off"/>
        <w:ind w:left="0" w:firstLine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4B0BE4DA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“</w:t>
      </w:r>
      <w:r w:rsidRPr="1BD2635C" w:rsidR="4B0BE4DA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ДомИнвест</w:t>
      </w:r>
      <w:r w:rsidRPr="1BD2635C" w:rsidR="4B0BE4DA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 xml:space="preserve">” предлагает рыночную стоимость для конечного потребителя </w:t>
      </w:r>
      <w:r w:rsidRPr="1BD2635C" w:rsidR="30D9C4E2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от 110 000 до 126 000 рублей за квадратный метр, что значительно повышает инвестиционную привлекательность проекта.</w:t>
      </w:r>
    </w:p>
    <w:p w:rsidR="0A2409BC" w:rsidP="1BD2635C" w:rsidRDefault="0A2409BC" w14:paraId="1CED2BFD" w14:textId="5877DFC4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Дополнительным фактором инвестиционной привлекательности является высокая ликвидность курортной недвижимости. Апартаменты на побережье пользуются стабильным спросом как у покупателей, приобретающих жильё для отдыха, так и у инвесторов, рассматривающих недвижимость как источник пассивного дохода от аренды.</w:t>
      </w:r>
    </w:p>
    <w:p w:rsidR="0A2409BC" w:rsidP="1BD2635C" w:rsidRDefault="0A2409BC" w14:paraId="31A9AB9B" w14:textId="117AF791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3D66E67A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 xml:space="preserve">Средняя стоимость аренды </w:t>
      </w:r>
      <w:r w:rsidRPr="1BD2635C" w:rsidR="3D66E67A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2000-6000</w:t>
      </w:r>
      <w:r w:rsidRPr="1BD2635C" w:rsidR="3D66E67A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 xml:space="preserve"> рублей. Чистая доходность за отчетный период по одному объекту составит </w:t>
      </w:r>
      <w:r w:rsidRPr="1BD2635C" w:rsidR="3D66E67A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11</w:t>
      </w:r>
      <w:r w:rsidRPr="1BD2635C" w:rsidR="751E6735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%</w:t>
      </w:r>
      <w:r w:rsidRPr="1BD2635C" w:rsidR="3D66E67A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-20%</w:t>
      </w:r>
      <w:r w:rsidRPr="1BD2635C" w:rsidR="298273FA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 xml:space="preserve"> от вложений. Срок окупаемости объекта - 5 лет.</w:t>
      </w:r>
      <w:r w:rsidRPr="1BD2635C" w:rsidR="60E361D4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 xml:space="preserve"> ROI последнего реализованного объекта на 40 </w:t>
      </w:r>
      <w:r w:rsidRPr="1BD2635C" w:rsidR="60E361D4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аппартаментов</w:t>
      </w:r>
      <w:r w:rsidRPr="1BD2635C" w:rsidR="60E361D4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 xml:space="preserve"> составил 70,1%, что говорит о высокой эффективности и спросе на данный </w:t>
      </w:r>
      <w:r w:rsidRPr="1BD2635C" w:rsidR="6CB70BC1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вид недвижимости.</w:t>
      </w:r>
    </w:p>
    <w:p w:rsidR="0A2409BC" w:rsidP="1BD2635C" w:rsidRDefault="0A2409BC" w14:paraId="60B7BA3C" w14:textId="5371C9FD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Проект также предполагает возможность участия частных инвесторов в финансировании приобретения и реконструкции объектов недвижимости. Инвесторы могут принимать участие в проектах компании с последующим получением прибыли от реализации апартаментов или доли в девелоперской деятельности компании.</w:t>
      </w:r>
    </w:p>
    <w:p w:rsidR="0A2409BC" w:rsidP="1BD2635C" w:rsidRDefault="0A2409BC" w14:paraId="2A5BEC44" w14:textId="433E380C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Географическая направленность проекта на курортные города Черноморского побережья, прежде всего на Анапа, дополнительно усиливает его инвестиционную привлекательность. Регион обладает высоким туристическим потенциалом, развивающейся инфраструктурой и устойчивым спросом на курортную недвижимость.</w:t>
      </w:r>
    </w:p>
    <w:p w:rsidR="0A2409BC" w:rsidP="1BD2635C" w:rsidRDefault="0A2409BC" w14:paraId="06D2591E" w14:textId="5C6C413E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В долгосрочной перспективе проект предусматривает расширение деятельности компании, увеличение количества реализуемых объектов и создание собственной строительной структуры, что позволит повысить эффективность реализации проектов и увеличить прибыльность бизнеса.</w:t>
      </w:r>
    </w:p>
    <w:p w:rsidR="0A2409BC" w:rsidP="1BD2635C" w:rsidRDefault="0A2409BC" w14:paraId="55B978C7" w14:textId="1F69B65C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</w:p>
    <w:p w:rsidR="0A2409BC" w:rsidP="1BD2635C" w:rsidRDefault="0A2409BC" w14:paraId="3387E558" w14:textId="169677A6">
      <w:pPr>
        <w:spacing w:before="0" w:beforeAutospacing="off" w:after="0" w:afterAutospacing="off"/>
        <w:ind w:left="0" w:firstLine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>PEST-анализ рынка курортной недвижимости Черноморского побережья</w:t>
      </w:r>
    </w:p>
    <w:p w:rsidR="0A2409BC" w:rsidP="1BD2635C" w:rsidRDefault="0A2409BC" w14:paraId="41F472CE" w14:textId="378A3EB0">
      <w:pPr>
        <w:spacing w:before="0" w:beforeAutospacing="off" w:after="0" w:afterAutospacing="off"/>
        <w:ind w:left="0" w:firstLine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</w:pPr>
      <w:r w:rsidRPr="1BD2635C" w:rsidR="5F74674B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>1.</w:t>
      </w:r>
      <w:r w:rsidRPr="1BD2635C" w:rsidR="3B0E1F5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>Political</w:t>
      </w:r>
    </w:p>
    <w:p w:rsidR="0A2409BC" w:rsidP="1BD2635C" w:rsidRDefault="0A2409BC" w14:paraId="456118DC" w14:textId="5C545916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развитие внутреннего туризма в РФ</w:t>
      </w:r>
      <w:r w:rsidRPr="1BD2635C" w:rsidR="38861CC2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;</w:t>
      </w:r>
    </w:p>
    <w:p w:rsidR="0A2409BC" w:rsidP="1BD2635C" w:rsidRDefault="0A2409BC" w14:paraId="7740C4D1" w14:textId="595754C5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поддержка курортных территорий</w:t>
      </w:r>
      <w:r w:rsidRPr="1BD2635C" w:rsidR="6D980E23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;</w:t>
      </w:r>
    </w:p>
    <w:p w:rsidR="0A2409BC" w:rsidP="1BD2635C" w:rsidRDefault="0A2409BC" w14:paraId="675829F9" w14:textId="58E35D6C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развитие инфраструктуры юга России</w:t>
      </w:r>
      <w:r w:rsidRPr="1BD2635C" w:rsidR="046B6D13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.</w:t>
      </w:r>
    </w:p>
    <w:p w:rsidR="0A2409BC" w:rsidP="1BD2635C" w:rsidRDefault="0A2409BC" w14:paraId="1F7CF6E0" w14:textId="7BFFC4CF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</w:pPr>
      <w:r w:rsidRPr="1BD2635C" w:rsidR="046B6D13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>2.</w:t>
      </w:r>
      <w:r w:rsidRPr="1BD2635C" w:rsidR="3B0E1F5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>Economic</w:t>
      </w:r>
    </w:p>
    <w:p w:rsidR="0A2409BC" w:rsidP="1BD2635C" w:rsidRDefault="0A2409BC" w14:paraId="107A3771" w14:textId="70211744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рост стоимости недвижимости на побережье</w:t>
      </w:r>
      <w:r w:rsidRPr="1BD2635C" w:rsidR="4C8C7DCA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;</w:t>
      </w:r>
    </w:p>
    <w:p w:rsidR="0A2409BC" w:rsidP="1BD2635C" w:rsidRDefault="0A2409BC" w14:paraId="3D531D16" w14:textId="68625624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высокая доходность аренды курортных апартаментов</w:t>
      </w:r>
      <w:r w:rsidRPr="1BD2635C" w:rsidR="33A8D97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;</w:t>
      </w:r>
    </w:p>
    <w:p w:rsidR="0A2409BC" w:rsidP="1BD2635C" w:rsidRDefault="0A2409BC" w14:paraId="6B64FFFB" w14:textId="0B44FC90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ограниченное количество земли под застройку</w:t>
      </w:r>
      <w:r w:rsidRPr="1BD2635C" w:rsidR="18A31032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.</w:t>
      </w:r>
    </w:p>
    <w:p w:rsidR="0A2409BC" w:rsidP="1BD2635C" w:rsidRDefault="0A2409BC" w14:paraId="5DA3FF81" w14:textId="5649732F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</w:pPr>
      <w:r w:rsidRPr="1BD2635C" w:rsidR="18A31032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>3.</w:t>
      </w:r>
      <w:r w:rsidRPr="1BD2635C" w:rsidR="3B0E1F5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>Social</w:t>
      </w:r>
    </w:p>
    <w:p w:rsidR="0A2409BC" w:rsidP="1BD2635C" w:rsidRDefault="0A2409BC" w14:paraId="69998DC2" w14:textId="035C45C3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рост внутреннего туризма</w:t>
      </w:r>
      <w:r w:rsidRPr="1BD2635C" w:rsidR="1889AF97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;</w:t>
      </w:r>
    </w:p>
    <w:p w:rsidR="0A2409BC" w:rsidP="1BD2635C" w:rsidRDefault="0A2409BC" w14:paraId="12666474" w14:textId="2B368607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спрос на жилье у моря</w:t>
      </w:r>
      <w:r w:rsidRPr="1BD2635C" w:rsidR="0986E8F4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;</w:t>
      </w:r>
    </w:p>
    <w:p w:rsidR="0A2409BC" w:rsidP="1BD2635C" w:rsidRDefault="0A2409BC" w14:paraId="520371A5" w14:textId="3D7DE2E4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популярность инвестиций в недвижимость</w:t>
      </w:r>
      <w:r w:rsidRPr="1BD2635C" w:rsidR="4A89765C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.</w:t>
      </w:r>
    </w:p>
    <w:p w:rsidR="0A2409BC" w:rsidP="1BD2635C" w:rsidRDefault="0A2409BC" w14:paraId="78567979" w14:textId="75C731ED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</w:pPr>
      <w:r w:rsidRPr="1BD2635C" w:rsidR="4A89765C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>4.</w:t>
      </w:r>
      <w:r w:rsidRPr="1BD2635C" w:rsidR="3B0E1F5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>Technological</w:t>
      </w:r>
    </w:p>
    <w:p w:rsidR="0A2409BC" w:rsidP="1BD2635C" w:rsidRDefault="0A2409BC" w14:paraId="4C9D6105" w14:textId="59B21179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развитие онлайн-продаж недвижимости</w:t>
      </w:r>
      <w:r w:rsidRPr="1BD2635C" w:rsidR="279ADC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;</w:t>
      </w:r>
    </w:p>
    <w:p w:rsidR="0A2409BC" w:rsidP="1BD2635C" w:rsidRDefault="0A2409BC" w14:paraId="5974FBCA" w14:textId="6309D729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современные технологии реконструкции зданий</w:t>
      </w:r>
      <w:r w:rsidRPr="1BD2635C" w:rsidR="1FF109BA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;</w:t>
      </w:r>
    </w:p>
    <w:p w:rsidR="0A2409BC" w:rsidP="1BD2635C" w:rsidRDefault="0A2409BC" w14:paraId="50D8E37A" w14:textId="3FC395CC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цифровые сервисы управления апартаментами</w:t>
      </w:r>
      <w:r w:rsidRPr="1BD2635C" w:rsidR="22BC7E99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.</w:t>
      </w:r>
    </w:p>
    <w:p w:rsidR="0A2409BC" w:rsidP="1BD2635C" w:rsidRDefault="0A2409BC" w14:paraId="1851E133" w14:textId="39DCC759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</w:p>
    <w:p w:rsidR="0A2409BC" w:rsidP="1BD2635C" w:rsidRDefault="0A2409BC" w14:paraId="5AF78468" w14:textId="4266FB4C">
      <w:pPr>
        <w:spacing w:before="0" w:beforeAutospacing="off" w:after="0" w:afterAutospacing="off"/>
        <w:ind w:left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>Анализ рынка недвижимости</w:t>
      </w:r>
    </w:p>
    <w:p w:rsidR="0A2409BC" w:rsidP="1BD2635C" w:rsidRDefault="0A2409BC" w14:paraId="11746800" w14:textId="1473E7E3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sz w:val="28"/>
          <w:szCs w:val="28"/>
        </w:rPr>
      </w:pPr>
    </w:p>
    <w:p w:rsidR="0A2409BC" w:rsidP="1BD2635C" w:rsidRDefault="0A2409BC" w14:paraId="622AEB7D" w14:textId="6D0FBF94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>1. Общая характеристика рынка</w:t>
      </w:r>
    </w:p>
    <w:p w:rsidR="0A2409BC" w:rsidP="1BD2635C" w:rsidRDefault="0A2409BC" w14:paraId="4F3B12D6" w14:textId="666BE205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Город Анапа является одним из крупнейших курортных центров Черноморского побережья России. Экономика города в значительной степени ориентирована на туризм, санаторно-курортное лечение и сферу услуг.</w:t>
      </w:r>
    </w:p>
    <w:p w:rsidR="0A2409BC" w:rsidP="1BD2635C" w:rsidRDefault="0A2409BC" w14:paraId="4E35F0C2" w14:textId="5C34229F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Рынок недвижимости Анапы характеризуется устойчивым спросом со стороны:</w:t>
      </w:r>
    </w:p>
    <w:p w:rsidR="0A2409BC" w:rsidP="1BD2635C" w:rsidRDefault="0A2409BC" w14:paraId="63AF5C89" w14:textId="4ECF1EE4">
      <w:pPr>
        <w:pStyle w:val="a3"/>
        <w:numPr>
          <w:ilvl w:val="0"/>
          <w:numId w:val="35"/>
        </w:num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инвесторов, приобретающих недвижимость для сдачи в аренду</w:t>
      </w:r>
    </w:p>
    <w:p w:rsidR="0A2409BC" w:rsidP="1BD2635C" w:rsidRDefault="0A2409BC" w14:paraId="6D6E0FF7" w14:textId="7554F3CE">
      <w:pPr>
        <w:pStyle w:val="a3"/>
        <w:numPr>
          <w:ilvl w:val="0"/>
          <w:numId w:val="35"/>
        </w:num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покупателей, приобретающих жильё для сезонного проживания</w:t>
      </w:r>
    </w:p>
    <w:p w:rsidR="0A2409BC" w:rsidP="1BD2635C" w:rsidRDefault="0A2409BC" w14:paraId="4F1E5DBE" w14:textId="315ED35F">
      <w:pPr>
        <w:pStyle w:val="a3"/>
        <w:numPr>
          <w:ilvl w:val="0"/>
          <w:numId w:val="35"/>
        </w:num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покупателей, рассматривающих переезд на постоянное место жительства на юг России</w:t>
      </w:r>
    </w:p>
    <w:p w:rsidR="0A2409BC" w:rsidP="1BD2635C" w:rsidRDefault="0A2409BC" w14:paraId="6FD23B58" w14:textId="09875F7A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Ограниченное количество свободных земельных участков у моря и рост внутреннего туризма формируют устойчивый спрос на апартаменты и квартиры курортного типа.</w:t>
      </w:r>
    </w:p>
    <w:p w:rsidR="0A2409BC" w:rsidP="1BD2635C" w:rsidRDefault="0A2409BC" w14:paraId="48AFB30B" w14:textId="00BF9702">
      <w:pPr>
        <w:spacing w:before="195" w:beforeAutospacing="off" w:after="195" w:afterAutospacing="off"/>
        <w:ind/>
        <w:jc w:val="both"/>
      </w:pPr>
    </w:p>
    <w:p w:rsidR="0A2409BC" w:rsidP="1BD2635C" w:rsidRDefault="0A2409BC" w14:paraId="4B6E92AD" w14:textId="64001350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>2. Динамика цен на недвижимость</w:t>
      </w:r>
    </w:p>
    <w:p w:rsidR="0A2409BC" w:rsidP="1BD2635C" w:rsidRDefault="0A2409BC" w14:paraId="01851B14" w14:textId="38CBBB0C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За последние годы рынок недвижимости Анапы демонстрирует стабильный рост стоимости жилья.</w:t>
      </w:r>
    </w:p>
    <w:p w:rsidR="0A2409BC" w:rsidP="1BD2635C" w:rsidRDefault="0A2409BC" w14:paraId="2C734525" w14:textId="7110F1D3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Основные тенденции:</w:t>
      </w:r>
    </w:p>
    <w:p w:rsidR="0A2409BC" w:rsidP="1BD2635C" w:rsidRDefault="0A2409BC" w14:paraId="470605BB" w14:textId="7BF3C90C">
      <w:pPr>
        <w:pStyle w:val="a3"/>
        <w:numPr>
          <w:ilvl w:val="0"/>
          <w:numId w:val="36"/>
        </w:num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 xml:space="preserve">за последние четыре года цены на новостройки увеличились примерно </w:t>
      </w:r>
      <w:r w:rsidRPr="1BD2635C" w:rsidR="3B0E1F5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>в 2–2,5 раза</w:t>
      </w:r>
    </w:p>
    <w:p w:rsidR="0A2409BC" w:rsidP="1BD2635C" w:rsidRDefault="0A2409BC" w14:paraId="1B9FC367" w14:textId="241F8790">
      <w:pPr>
        <w:pStyle w:val="a3"/>
        <w:numPr>
          <w:ilvl w:val="0"/>
          <w:numId w:val="36"/>
        </w:num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 xml:space="preserve">по итогам </w:t>
      </w:r>
      <w:r w:rsidRPr="1BD2635C" w:rsidR="3B0E1F5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>2025 года стоимость курортной недвижимости выросла примерно на 18%</w:t>
      </w:r>
    </w:p>
    <w:p w:rsidR="0A2409BC" w:rsidP="1BD2635C" w:rsidRDefault="0A2409BC" w14:paraId="0ADD9B72" w14:textId="254DD8D3">
      <w:pPr>
        <w:pStyle w:val="a3"/>
        <w:numPr>
          <w:ilvl w:val="0"/>
          <w:numId w:val="36"/>
        </w:num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 xml:space="preserve">средняя стоимость квадратного метра новостроек достигла примерно </w:t>
      </w:r>
      <w:r w:rsidRPr="1BD2635C" w:rsidR="3B0E1F5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>336 тыс. рублей</w:t>
      </w:r>
    </w:p>
    <w:p w:rsidR="0A2409BC" w:rsidP="1BD2635C" w:rsidRDefault="0A2409BC" w14:paraId="4913B8C0" w14:textId="76395855">
      <w:pPr>
        <w:pStyle w:val="a3"/>
        <w:numPr>
          <w:ilvl w:val="0"/>
          <w:numId w:val="36"/>
        </w:num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 xml:space="preserve">в некоторых проектах стоимость квадратного метра превышает </w:t>
      </w:r>
      <w:r w:rsidRPr="1BD2635C" w:rsidR="3B0E1F5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>600 тыс. рублей</w:t>
      </w:r>
    </w:p>
    <w:p w:rsidR="0A2409BC" w:rsidP="1BD2635C" w:rsidRDefault="0A2409BC" w14:paraId="29E16D4C" w14:textId="1AC07C9E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Эксперты прогнозируют дальнейший рост рынка:</w:t>
      </w:r>
    </w:p>
    <w:p w:rsidR="0A2409BC" w:rsidP="1BD2635C" w:rsidRDefault="0A2409BC" w14:paraId="26185103" w14:textId="437F3FA0">
      <w:pPr>
        <w:pStyle w:val="a3"/>
        <w:numPr>
          <w:ilvl w:val="0"/>
          <w:numId w:val="37"/>
        </w:num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 xml:space="preserve">ожидаемый рост цен в </w:t>
      </w:r>
      <w:r w:rsidRPr="1BD2635C" w:rsidR="3B0E1F5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 xml:space="preserve">2026 году — </w:t>
      </w:r>
      <w:r w:rsidRPr="1BD2635C" w:rsidR="4FC0C134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>10</w:t>
      </w:r>
      <w:r w:rsidRPr="1BD2635C" w:rsidR="3B0E1F5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>–1</w:t>
      </w:r>
      <w:r w:rsidRPr="1BD2635C" w:rsidR="06CD2777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>5</w:t>
      </w:r>
      <w:r w:rsidRPr="1BD2635C" w:rsidR="3B0E1F5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>%</w:t>
      </w:r>
    </w:p>
    <w:p w:rsidR="0A2409BC" w:rsidP="1BD2635C" w:rsidRDefault="0A2409BC" w14:paraId="00C16063" w14:textId="11BE04CB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Рост цен обусловлен следующими факторами:</w:t>
      </w:r>
    </w:p>
    <w:p w:rsidR="0A2409BC" w:rsidP="1BD2635C" w:rsidRDefault="0A2409BC" w14:paraId="0A37BA2F" w14:textId="208C6E28">
      <w:pPr>
        <w:pStyle w:val="a3"/>
        <w:numPr>
          <w:ilvl w:val="0"/>
          <w:numId w:val="38"/>
        </w:num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высокий спрос на курортную недвижимость</w:t>
      </w:r>
    </w:p>
    <w:p w:rsidR="0A2409BC" w:rsidP="1BD2635C" w:rsidRDefault="0A2409BC" w14:paraId="3B192A64" w14:textId="0604FDA5">
      <w:pPr>
        <w:pStyle w:val="a3"/>
        <w:numPr>
          <w:ilvl w:val="0"/>
          <w:numId w:val="38"/>
        </w:num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рост внутреннего туризма</w:t>
      </w:r>
    </w:p>
    <w:p w:rsidR="0A2409BC" w:rsidP="1BD2635C" w:rsidRDefault="0A2409BC" w14:paraId="5EEFF1C6" w14:textId="19E306CD">
      <w:pPr>
        <w:pStyle w:val="a3"/>
        <w:numPr>
          <w:ilvl w:val="0"/>
          <w:numId w:val="38"/>
        </w:num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ограниченность земельных ресурсов у моря</w:t>
      </w:r>
    </w:p>
    <w:p w:rsidR="0A2409BC" w:rsidP="1BD2635C" w:rsidRDefault="0A2409BC" w14:paraId="483FD2C6" w14:textId="0D0488AA">
      <w:pPr>
        <w:pStyle w:val="a3"/>
        <w:numPr>
          <w:ilvl w:val="0"/>
          <w:numId w:val="38"/>
        </w:num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развитие инфраструктуры курорта</w:t>
      </w:r>
    </w:p>
    <w:p w:rsidR="0A2409BC" w:rsidP="1BD2635C" w:rsidRDefault="0A2409BC" w14:paraId="59C97AE4" w14:textId="761172C9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sz w:val="28"/>
          <w:szCs w:val="28"/>
        </w:rPr>
      </w:pPr>
    </w:p>
    <w:p w:rsidR="0A2409BC" w:rsidP="1BD2635C" w:rsidRDefault="0A2409BC" w14:paraId="26EA7843" w14:textId="263566C2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>3. Туристический поток</w:t>
      </w:r>
    </w:p>
    <w:p w:rsidR="0A2409BC" w:rsidP="1BD2635C" w:rsidRDefault="0A2409BC" w14:paraId="6377BF0B" w14:textId="1B5645B7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Туризм является основным драйвером спроса на недвижимость в Анапе.</w:t>
      </w:r>
    </w:p>
    <w:p w:rsidR="0A2409BC" w:rsidP="1BD2635C" w:rsidRDefault="0A2409BC" w14:paraId="53C12BF1" w14:textId="2BF513A2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Основные показатели:</w:t>
      </w:r>
    </w:p>
    <w:p w:rsidR="0A2409BC" w:rsidP="1BD2635C" w:rsidRDefault="0A2409BC" w14:paraId="768613D8" w14:textId="648EC2D5">
      <w:pPr>
        <w:pStyle w:val="a3"/>
        <w:numPr>
          <w:ilvl w:val="0"/>
          <w:numId w:val="39"/>
        </w:num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 xml:space="preserve">ежегодный туристический поток — </w:t>
      </w:r>
      <w:r w:rsidRPr="1BD2635C" w:rsidR="3B0E1F5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>добавить</w:t>
      </w:r>
    </w:p>
    <w:p w:rsidR="0A2409BC" w:rsidP="1BD2635C" w:rsidRDefault="0A2409BC" w14:paraId="158BCB83" w14:textId="601FD989">
      <w:pPr>
        <w:pStyle w:val="a3"/>
        <w:numPr>
          <w:ilvl w:val="0"/>
          <w:numId w:val="39"/>
        </w:num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 xml:space="preserve">в 2025 году город посетило около </w:t>
      </w:r>
      <w:r w:rsidRPr="1BD2635C" w:rsidR="3B0E1F5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>1,5 млн туристов за первые 9 месяцев</w:t>
      </w:r>
    </w:p>
    <w:p w:rsidR="0A2409BC" w:rsidP="1BD2635C" w:rsidRDefault="0A2409BC" w14:paraId="33135BAE" w14:textId="4EC90167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В предыдущие годы туристический поток составлял значительно больше:</w:t>
      </w:r>
    </w:p>
    <w:p w:rsidR="0A2409BC" w:rsidP="1BD2635C" w:rsidRDefault="0A2409BC" w14:paraId="78482C4D" w14:textId="633C8B7B">
      <w:pPr>
        <w:pStyle w:val="a3"/>
        <w:numPr>
          <w:ilvl w:val="0"/>
          <w:numId w:val="40"/>
        </w:num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 xml:space="preserve">около </w:t>
      </w:r>
      <w:r w:rsidRPr="1BD2635C" w:rsidR="3B0E1F5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>добавить млн туристов в год</w:t>
      </w:r>
    </w:p>
    <w:p w:rsidR="0A2409BC" w:rsidP="1BD2635C" w:rsidRDefault="0A2409BC" w14:paraId="2A3EC8A4" w14:textId="6337089F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Большой туристический поток формирует высокий спрос на:</w:t>
      </w:r>
    </w:p>
    <w:p w:rsidR="0A2409BC" w:rsidP="1BD2635C" w:rsidRDefault="0A2409BC" w14:paraId="6C79EAB7" w14:textId="416295B5">
      <w:pPr>
        <w:pStyle w:val="a3"/>
        <w:numPr>
          <w:ilvl w:val="0"/>
          <w:numId w:val="41"/>
        </w:num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краткосрочную аренду апартаментов</w:t>
      </w:r>
    </w:p>
    <w:p w:rsidR="0A2409BC" w:rsidP="1BD2635C" w:rsidRDefault="0A2409BC" w14:paraId="45F5A5AE" w14:textId="3C969D50">
      <w:pPr>
        <w:pStyle w:val="a3"/>
        <w:numPr>
          <w:ilvl w:val="0"/>
          <w:numId w:val="41"/>
        </w:num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сезонную аренду</w:t>
      </w:r>
    </w:p>
    <w:p w:rsidR="0A2409BC" w:rsidP="1BD2635C" w:rsidRDefault="0A2409BC" w14:paraId="4EEDD724" w14:textId="65FD1E46">
      <w:pPr>
        <w:pStyle w:val="a3"/>
        <w:numPr>
          <w:ilvl w:val="0"/>
          <w:numId w:val="41"/>
        </w:num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покупку недвижимости для сдачи туристам</w:t>
      </w:r>
    </w:p>
    <w:p w:rsidR="0A2409BC" w:rsidP="1BD2635C" w:rsidRDefault="0A2409BC" w14:paraId="3601682B" w14:textId="18E93CE3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sz w:val="28"/>
          <w:szCs w:val="28"/>
        </w:rPr>
      </w:pPr>
    </w:p>
    <w:p w:rsidR="0A2409BC" w:rsidP="1BD2635C" w:rsidRDefault="0A2409BC" w14:paraId="0DEDE926" w14:textId="0B562422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>4. Доходность аренды недвижимости</w:t>
      </w:r>
    </w:p>
    <w:p w:rsidR="0A2409BC" w:rsidP="1BD2635C" w:rsidRDefault="0A2409BC" w14:paraId="4D6B17BB" w14:textId="68A41399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Курортная недвижимость на Черноморском побережье традиционно рассматривается как инвестиционный актив.</w:t>
      </w:r>
    </w:p>
    <w:p w:rsidR="0A2409BC" w:rsidP="1BD2635C" w:rsidRDefault="0A2409BC" w14:paraId="0AB20041" w14:textId="727FEA3E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Основные показатели доходности:</w:t>
      </w:r>
    </w:p>
    <w:p w:rsidR="0A2409BC" w:rsidP="1BD2635C" w:rsidRDefault="0A2409BC" w14:paraId="145BCFF1" w14:textId="618D53EB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Средняя доходность аренды апартаментов:</w:t>
      </w:r>
    </w:p>
    <w:p w:rsidR="0A2409BC" w:rsidP="1BD2635C" w:rsidRDefault="0A2409BC" w14:paraId="4A4E4D1F" w14:textId="226BCE96">
      <w:pPr>
        <w:pStyle w:val="a3"/>
        <w:numPr>
          <w:ilvl w:val="0"/>
          <w:numId w:val="42"/>
        </w:num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 xml:space="preserve">краткосрочная аренда (посуточная) — </w:t>
      </w:r>
      <w:r w:rsidRPr="1BD2635C" w:rsidR="09C2022F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11,3</w:t>
      </w:r>
      <w:r w:rsidRPr="1BD2635C" w:rsidR="3B0E1F5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>% годовых</w:t>
      </w:r>
    </w:p>
    <w:p w:rsidR="0A2409BC" w:rsidP="1BD2635C" w:rsidRDefault="0A2409BC" w14:paraId="7DCC8166" w14:textId="0566780E">
      <w:pPr>
        <w:pStyle w:val="a3"/>
        <w:numPr>
          <w:ilvl w:val="0"/>
          <w:numId w:val="42"/>
        </w:num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 xml:space="preserve">долгосрочная аренда — </w:t>
      </w:r>
      <w:r w:rsidRPr="1BD2635C" w:rsidR="3B0E1F5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 xml:space="preserve"> </w:t>
      </w:r>
      <w:r w:rsidRPr="1BD2635C" w:rsidR="08260C6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>8</w:t>
      </w:r>
      <w:r w:rsidRPr="1BD2635C" w:rsidR="3B0E1F5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>% годовых</w:t>
      </w:r>
    </w:p>
    <w:p w:rsidR="0A2409BC" w:rsidP="1BD2635C" w:rsidRDefault="0A2409BC" w14:paraId="3BAC07B7" w14:textId="35F35CE3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Основные факторы доходности:</w:t>
      </w:r>
    </w:p>
    <w:p w:rsidR="0A2409BC" w:rsidP="1BD2635C" w:rsidRDefault="0A2409BC" w14:paraId="417A1067" w14:textId="6F40F4CA">
      <w:pPr>
        <w:pStyle w:val="a3"/>
        <w:numPr>
          <w:ilvl w:val="0"/>
          <w:numId w:val="43"/>
        </w:num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высокий сезон (май – сентябрь)</w:t>
      </w:r>
    </w:p>
    <w:p w:rsidR="0A2409BC" w:rsidP="1BD2635C" w:rsidRDefault="0A2409BC" w14:paraId="07A4DCE6" w14:textId="047A9A39">
      <w:pPr>
        <w:pStyle w:val="a3"/>
        <w:numPr>
          <w:ilvl w:val="0"/>
          <w:numId w:val="43"/>
        </w:num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туристический поток</w:t>
      </w:r>
    </w:p>
    <w:p w:rsidR="0A2409BC" w:rsidP="1BD2635C" w:rsidRDefault="0A2409BC" w14:paraId="5B5DE85D" w14:textId="3B9CA27D">
      <w:pPr>
        <w:pStyle w:val="a3"/>
        <w:numPr>
          <w:ilvl w:val="0"/>
          <w:numId w:val="43"/>
        </w:num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расположение объекта относительно моря</w:t>
      </w:r>
    </w:p>
    <w:p w:rsidR="0A2409BC" w:rsidP="1BD2635C" w:rsidRDefault="0A2409BC" w14:paraId="09256892" w14:textId="404A5554">
      <w:pPr>
        <w:pStyle w:val="a3"/>
        <w:numPr>
          <w:ilvl w:val="0"/>
          <w:numId w:val="43"/>
        </w:num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инфраструктура комплекса</w:t>
      </w:r>
    </w:p>
    <w:p w:rsidR="0A2409BC" w:rsidP="1BD2635C" w:rsidRDefault="0A2409BC" w14:paraId="48616B1F" w14:textId="0DD4FD26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Курортная недвижимость обладает рядом преимуществ для инвест</w:t>
      </w:r>
      <w:r w:rsidRPr="1BD2635C" w:rsidR="44034A1F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иций</w:t>
      </w: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:</w:t>
      </w:r>
    </w:p>
    <w:p w:rsidR="0A2409BC" w:rsidP="1BD2635C" w:rsidRDefault="0A2409BC" w14:paraId="798DE3B9" w14:textId="1451DBDA">
      <w:pPr>
        <w:pStyle w:val="a3"/>
        <w:numPr>
          <w:ilvl w:val="0"/>
          <w:numId w:val="44"/>
        </w:num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возможность получения дохода от аренды</w:t>
      </w:r>
    </w:p>
    <w:p w:rsidR="0A2409BC" w:rsidP="1BD2635C" w:rsidRDefault="0A2409BC" w14:paraId="585086C8" w14:textId="4BBE60F2">
      <w:pPr>
        <w:pStyle w:val="a3"/>
        <w:numPr>
          <w:ilvl w:val="0"/>
          <w:numId w:val="44"/>
        </w:num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рост стоимости недвижимости</w:t>
      </w:r>
    </w:p>
    <w:p w:rsidR="0A2409BC" w:rsidP="1BD2635C" w:rsidRDefault="0A2409BC" w14:paraId="4A9B7CCA" w14:textId="4A933829">
      <w:pPr>
        <w:pStyle w:val="a3"/>
        <w:numPr>
          <w:ilvl w:val="0"/>
          <w:numId w:val="44"/>
        </w:num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ликвидность объектов на побережье</w:t>
      </w:r>
    </w:p>
    <w:p w:rsidR="0A2409BC" w:rsidP="1BD2635C" w:rsidRDefault="0A2409BC" w14:paraId="5DD1F776" w14:textId="00A3891F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sz w:val="28"/>
          <w:szCs w:val="28"/>
        </w:rPr>
      </w:pPr>
    </w:p>
    <w:p w:rsidR="0A2409BC" w:rsidP="1BD2635C" w:rsidRDefault="0A2409BC" w14:paraId="3205B579" w14:textId="7E51628C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>5. TAM / SAM / SOM — анализ рынка</w:t>
      </w:r>
    </w:p>
    <w:p w:rsidR="0A2409BC" w:rsidP="1BD2635C" w:rsidRDefault="0A2409BC" w14:paraId="265A6460" w14:textId="6E6EA046">
      <w:pPr>
        <w:spacing w:before="0" w:beforeAutospacing="off" w:after="0" w:afterAutospacing="off"/>
        <w:ind w:left="0" w:firstLine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 xml:space="preserve">TAM (Total </w:t>
      </w:r>
      <w:r w:rsidRPr="1BD2635C" w:rsidR="3B0E1F5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>Addressable</w:t>
      </w:r>
      <w:r w:rsidRPr="1BD2635C" w:rsidR="3B0E1F5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 xml:space="preserve"> Market)</w:t>
      </w:r>
    </w:p>
    <w:p w:rsidR="0A2409BC" w:rsidP="1BD2635C" w:rsidRDefault="0A2409BC" w14:paraId="43FCC8A0" w14:textId="3D209BA5">
      <w:pPr>
        <w:spacing w:before="0" w:beforeAutospacing="off" w:after="0" w:afterAutospacing="off"/>
        <w:ind w:left="0" w:firstLine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Общий объем рынка</w:t>
      </w:r>
    </w:p>
    <w:p w:rsidR="0A2409BC" w:rsidP="1BD2635C" w:rsidRDefault="0A2409BC" w14:paraId="628FC717" w14:textId="058C26FE">
      <w:pPr>
        <w:spacing w:before="0" w:beforeAutospacing="off" w:after="0" w:afterAutospacing="off"/>
        <w:ind w:left="0" w:firstLine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Общий рынок недвижимости курортных городов Черноморского побережья включает:</w:t>
      </w:r>
    </w:p>
    <w:p w:rsidR="0A2409BC" w:rsidP="1BD2635C" w:rsidRDefault="0A2409BC" w14:paraId="71EEAE69" w14:textId="24AFF473">
      <w:pPr>
        <w:pStyle w:val="a3"/>
        <w:numPr>
          <w:ilvl w:val="0"/>
          <w:numId w:val="45"/>
        </w:num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жилую недвижимость</w:t>
      </w:r>
    </w:p>
    <w:p w:rsidR="0A2409BC" w:rsidP="1BD2635C" w:rsidRDefault="0A2409BC" w14:paraId="43B623D0" w14:textId="7BDF73F0">
      <w:pPr>
        <w:pStyle w:val="a3"/>
        <w:numPr>
          <w:ilvl w:val="0"/>
          <w:numId w:val="45"/>
        </w:num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апартаменты</w:t>
      </w:r>
    </w:p>
    <w:p w:rsidR="0A2409BC" w:rsidP="1BD2635C" w:rsidRDefault="0A2409BC" w14:paraId="5EF114CC" w14:textId="236992E4">
      <w:pPr>
        <w:pStyle w:val="a3"/>
        <w:numPr>
          <w:ilvl w:val="0"/>
          <w:numId w:val="45"/>
        </w:num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гостиничные комплексы</w:t>
      </w:r>
    </w:p>
    <w:p w:rsidR="0A2409BC" w:rsidP="1BD2635C" w:rsidRDefault="0A2409BC" w14:paraId="0A4D9A33" w14:textId="211BFC34">
      <w:pPr>
        <w:pStyle w:val="a3"/>
        <w:numPr>
          <w:ilvl w:val="0"/>
          <w:numId w:val="45"/>
        </w:num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апарт-отели</w:t>
      </w:r>
    </w:p>
    <w:p w:rsidR="0A2409BC" w:rsidP="1BD2635C" w:rsidRDefault="0A2409BC" w14:paraId="5D4E1AA3" w14:textId="05AC0ACB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Общий объем рынка недвижимости побережья</w:t>
      </w:r>
      <w:r w:rsidRPr="1BD2635C" w:rsidR="750D7ACD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 xml:space="preserve"> за 2025 год</w:t>
      </w:r>
      <w:r w:rsidRPr="1BD2635C" w:rsidR="7C764A8F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 xml:space="preserve"> приблизительно</w:t>
      </w: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:</w:t>
      </w:r>
    </w:p>
    <w:p w:rsidR="0A2409BC" w:rsidP="1BD2635C" w:rsidRDefault="0A2409BC" w14:paraId="726650E6" w14:textId="7E4ACD80">
      <w:pPr>
        <w:pStyle w:val="a3"/>
        <w:numPr>
          <w:ilvl w:val="0"/>
          <w:numId w:val="46"/>
        </w:num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</w:pPr>
      <w:r w:rsidRPr="1BD2635C" w:rsidR="06BAD202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>83,1</w:t>
      </w:r>
      <w:r w:rsidRPr="1BD2635C" w:rsidR="3B0E1F5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 xml:space="preserve"> млрд рублей</w:t>
      </w:r>
      <w:r w:rsidRPr="1BD2635C" w:rsidR="6F8DE71C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 xml:space="preserve"> </w:t>
      </w:r>
      <w:r w:rsidRPr="1BD2635C" w:rsidR="6F8DE71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>(данные kuban.rbc.ru).</w:t>
      </w:r>
    </w:p>
    <w:p w:rsidR="0A2409BC" w:rsidP="1BD2635C" w:rsidRDefault="0A2409BC" w14:paraId="45292D41" w14:textId="7D6641E5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sz w:val="28"/>
          <w:szCs w:val="28"/>
        </w:rPr>
      </w:pPr>
    </w:p>
    <w:p w:rsidR="0A2409BC" w:rsidP="1BD2635C" w:rsidRDefault="0A2409BC" w14:paraId="65B31DF5" w14:textId="518D5A9F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>SAM (</w:t>
      </w:r>
      <w:r w:rsidRPr="1BD2635C" w:rsidR="3B0E1F5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>Serviceable</w:t>
      </w:r>
      <w:r w:rsidRPr="1BD2635C" w:rsidR="3B0E1F5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 xml:space="preserve"> </w:t>
      </w:r>
      <w:r w:rsidRPr="1BD2635C" w:rsidR="3B0E1F5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>Available</w:t>
      </w:r>
      <w:r w:rsidRPr="1BD2635C" w:rsidR="3B0E1F5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 xml:space="preserve"> Market)</w:t>
      </w:r>
    </w:p>
    <w:p w:rsidR="0A2409BC" w:rsidP="1BD2635C" w:rsidRDefault="0A2409BC" w14:paraId="0295BF00" w14:textId="2452AD7C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Доступный рынок</w:t>
      </w:r>
    </w:p>
    <w:p w:rsidR="0A2409BC" w:rsidP="1BD2635C" w:rsidRDefault="0A2409BC" w14:paraId="616F4E22" w14:textId="6905BA3D">
      <w:pPr>
        <w:spacing w:before="0" w:beforeAutospacing="off" w:after="0" w:afterAutospacing="off"/>
        <w:ind w:left="0"/>
        <w:jc w:val="both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Доступным рынком для проекта является сегмент:</w:t>
      </w:r>
    </w:p>
    <w:p w:rsidR="0A2409BC" w:rsidP="1BD2635C" w:rsidRDefault="0A2409BC" w14:paraId="4099FF13" w14:textId="211BF813">
      <w:pPr>
        <w:pStyle w:val="a3"/>
        <w:numPr>
          <w:ilvl w:val="0"/>
          <w:numId w:val="47"/>
        </w:numPr>
        <w:spacing w:before="0" w:beforeAutospacing="off" w:after="0" w:afterAutospacing="off"/>
        <w:ind w:left="0"/>
        <w:jc w:val="both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апартаментов</w:t>
      </w:r>
    </w:p>
    <w:p w:rsidR="0A2409BC" w:rsidP="1BD2635C" w:rsidRDefault="0A2409BC" w14:paraId="38BD9507" w14:textId="7C7A8E88">
      <w:pPr>
        <w:pStyle w:val="a3"/>
        <w:numPr>
          <w:ilvl w:val="0"/>
          <w:numId w:val="47"/>
        </w:numPr>
        <w:spacing w:before="0" w:beforeAutospacing="off" w:after="0" w:afterAutospacing="off"/>
        <w:ind w:left="0"/>
        <w:jc w:val="both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реконструированных гостиничных объектов</w:t>
      </w:r>
    </w:p>
    <w:p w:rsidR="0A2409BC" w:rsidP="1BD2635C" w:rsidRDefault="0A2409BC" w14:paraId="076B1B57" w14:textId="6A319899">
      <w:pPr>
        <w:pStyle w:val="a3"/>
        <w:numPr>
          <w:ilvl w:val="0"/>
          <w:numId w:val="47"/>
        </w:numPr>
        <w:spacing w:before="0" w:beforeAutospacing="off" w:after="0" w:afterAutospacing="off"/>
        <w:ind w:left="0"/>
        <w:jc w:val="both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недвижимости для инвестиций и аренды</w:t>
      </w:r>
    </w:p>
    <w:p w:rsidR="0A2409BC" w:rsidP="1BD2635C" w:rsidRDefault="0A2409BC" w14:paraId="7EB6BC03" w14:textId="11B67A68">
      <w:pPr>
        <w:spacing w:before="0" w:beforeAutospacing="off" w:after="0" w:afterAutospacing="off"/>
        <w:ind w:left="0"/>
        <w:jc w:val="both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География рынка:</w:t>
      </w:r>
    </w:p>
    <w:p w:rsidR="0A2409BC" w:rsidP="1BD2635C" w:rsidRDefault="0A2409BC" w14:paraId="3DB887F0" w14:textId="553F5267">
      <w:pPr>
        <w:pStyle w:val="a3"/>
        <w:numPr>
          <w:ilvl w:val="0"/>
          <w:numId w:val="48"/>
        </w:numPr>
        <w:spacing w:before="0" w:beforeAutospacing="off" w:after="0" w:afterAutospacing="off"/>
        <w:ind w:left="0"/>
        <w:jc w:val="both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Анапа</w:t>
      </w:r>
    </w:p>
    <w:p w:rsidR="0A2409BC" w:rsidP="1BD2635C" w:rsidRDefault="0A2409BC" w14:paraId="0246C203" w14:textId="6F7493BA">
      <w:pPr>
        <w:pStyle w:val="a3"/>
        <w:numPr>
          <w:ilvl w:val="0"/>
          <w:numId w:val="48"/>
        </w:numPr>
        <w:spacing w:before="0" w:beforeAutospacing="off" w:after="0" w:afterAutospacing="off"/>
        <w:ind w:left="0"/>
        <w:jc w:val="both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Геленджик</w:t>
      </w:r>
    </w:p>
    <w:p w:rsidR="0A2409BC" w:rsidP="1BD2635C" w:rsidRDefault="0A2409BC" w14:paraId="466954C8" w14:textId="6681595B">
      <w:pPr>
        <w:pStyle w:val="a3"/>
        <w:numPr>
          <w:ilvl w:val="0"/>
          <w:numId w:val="48"/>
        </w:numPr>
        <w:spacing w:before="0" w:beforeAutospacing="off" w:after="0" w:afterAutospacing="off"/>
        <w:ind w:left="0"/>
        <w:jc w:val="both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Новороссийск</w:t>
      </w:r>
    </w:p>
    <w:p w:rsidR="0A2409BC" w:rsidP="1BD2635C" w:rsidRDefault="0A2409BC" w14:paraId="54E61A48" w14:textId="2345B9B7">
      <w:pPr>
        <w:pStyle w:val="a3"/>
        <w:numPr>
          <w:ilvl w:val="0"/>
          <w:numId w:val="48"/>
        </w:numPr>
        <w:spacing w:before="0" w:beforeAutospacing="off" w:after="0" w:afterAutospacing="off"/>
        <w:ind w:left="0"/>
        <w:jc w:val="both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Туапсе</w:t>
      </w:r>
    </w:p>
    <w:p w:rsidR="0A2409BC" w:rsidP="1BD2635C" w:rsidRDefault="0A2409BC" w14:paraId="1C6F97CD" w14:textId="6A968CB0">
      <w:pPr>
        <w:spacing w:before="0" w:beforeAutospacing="off" w:after="0" w:afterAutospacing="off"/>
        <w:ind w:left="0"/>
        <w:jc w:val="both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Объем доступного рынка</w:t>
      </w:r>
      <w:r w:rsidRPr="1BD2635C" w:rsidR="138A2D0D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 xml:space="preserve"> на 2026 год</w:t>
      </w: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:</w:t>
      </w:r>
    </w:p>
    <w:p w:rsidR="0A2409BC" w:rsidP="1BD2635C" w:rsidRDefault="0A2409BC" w14:paraId="642FC4F5" w14:textId="44E2AE60">
      <w:pPr>
        <w:pStyle w:val="a3"/>
        <w:numPr>
          <w:ilvl w:val="0"/>
          <w:numId w:val="49"/>
        </w:numPr>
        <w:spacing w:before="0" w:beforeAutospacing="off" w:after="0" w:afterAutospacing="off"/>
        <w:ind w:left="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</w:pPr>
      <w:r w:rsidRPr="1BD2635C" w:rsidR="6B3E1A85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>52,4 млрд</w:t>
      </w:r>
      <w:r w:rsidRPr="1BD2635C" w:rsidR="3B0E1F5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 xml:space="preserve"> рублей</w:t>
      </w:r>
    </w:p>
    <w:p w:rsidR="0A2409BC" w:rsidP="1BD2635C" w:rsidRDefault="0A2409BC" w14:paraId="70E011AB" w14:textId="53B304D2">
      <w:pPr>
        <w:spacing w:before="0" w:beforeAutospacing="off" w:after="0" w:afterAutospacing="off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:rsidR="0A2409BC" w:rsidP="1BD2635C" w:rsidRDefault="0A2409BC" w14:paraId="431F5BBC" w14:textId="3BDA6717">
      <w:pPr>
        <w:spacing w:before="0" w:beforeAutospacing="off" w:after="0" w:afterAutospacing="off"/>
        <w:ind w:left="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>SOM (</w:t>
      </w:r>
      <w:r w:rsidRPr="1BD2635C" w:rsidR="3B0E1F5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>Serviceable</w:t>
      </w:r>
      <w:r w:rsidRPr="1BD2635C" w:rsidR="3B0E1F5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 xml:space="preserve"> </w:t>
      </w:r>
      <w:r w:rsidRPr="1BD2635C" w:rsidR="3B0E1F5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>Obtainable</w:t>
      </w:r>
      <w:r w:rsidRPr="1BD2635C" w:rsidR="3B0E1F5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 xml:space="preserve"> Market)</w:t>
      </w:r>
    </w:p>
    <w:p w:rsidR="0A2409BC" w:rsidP="1BD2635C" w:rsidRDefault="0A2409BC" w14:paraId="44E5F50B" w14:textId="7D41578F">
      <w:pPr>
        <w:spacing w:before="0" w:beforeAutospacing="off" w:after="0" w:afterAutospacing="off"/>
        <w:ind w:left="0"/>
        <w:jc w:val="both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Доля рынка проекта</w:t>
      </w:r>
    </w:p>
    <w:p w:rsidR="0A2409BC" w:rsidP="1BD2635C" w:rsidRDefault="0A2409BC" w14:paraId="70D9069B" w14:textId="6236417E">
      <w:pPr>
        <w:spacing w:before="0" w:beforeAutospacing="off" w:after="0" w:afterAutospacing="off"/>
        <w:ind w:left="0"/>
        <w:jc w:val="both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2BC0F4FB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В 2026 году</w:t>
      </w: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 xml:space="preserve"> компания планирует:</w:t>
      </w:r>
    </w:p>
    <w:p w:rsidR="0A2409BC" w:rsidP="1BD2635C" w:rsidRDefault="0A2409BC" w14:paraId="460DDE30" w14:textId="0EFBD4C3">
      <w:pPr>
        <w:pStyle w:val="a3"/>
        <w:numPr>
          <w:ilvl w:val="0"/>
          <w:numId w:val="50"/>
        </w:numPr>
        <w:spacing w:before="0" w:beforeAutospacing="off" w:after="0" w:afterAutospacing="off"/>
        <w:ind w:left="0"/>
        <w:jc w:val="both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 xml:space="preserve">выкуп и реконструкцию </w:t>
      </w:r>
      <w:r w:rsidRPr="1BD2635C" w:rsidR="779C8325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4 объектов общей стоимостью 235 млн руб;</w:t>
      </w:r>
    </w:p>
    <w:p w:rsidR="0A2409BC" w:rsidP="1BD2635C" w:rsidRDefault="0A2409BC" w14:paraId="4A746BB6" w14:textId="69FEB429">
      <w:pPr>
        <w:pStyle w:val="a3"/>
        <w:numPr>
          <w:ilvl w:val="0"/>
          <w:numId w:val="50"/>
        </w:numPr>
        <w:spacing w:before="0" w:beforeAutospacing="off" w:after="0" w:afterAutospacing="off"/>
        <w:ind w:left="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 xml:space="preserve">создание </w:t>
      </w:r>
      <w:r w:rsidRPr="1BD2635C" w:rsidR="7B12D6A3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>120</w:t>
      </w:r>
      <w:r w:rsidRPr="1BD2635C" w:rsidR="3B0E1F5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 xml:space="preserve"> апартаментов</w:t>
      </w:r>
    </w:p>
    <w:p w:rsidR="0A2409BC" w:rsidP="1BD2635C" w:rsidRDefault="0A2409BC" w14:paraId="6C2ED2E4" w14:textId="6CCF27AE">
      <w:pPr>
        <w:spacing w:before="0" w:beforeAutospacing="off" w:after="0" w:afterAutospacing="off"/>
        <w:ind w:left="0"/>
        <w:jc w:val="both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Планируемая доля рынка:</w:t>
      </w:r>
    </w:p>
    <w:p w:rsidR="0A2409BC" w:rsidP="1BD2635C" w:rsidRDefault="0A2409BC" w14:paraId="154AE5D5" w14:textId="14FF8A07">
      <w:pPr>
        <w:pStyle w:val="a3"/>
        <w:numPr>
          <w:ilvl w:val="0"/>
          <w:numId w:val="51"/>
        </w:numPr>
        <w:spacing w:before="0" w:beforeAutospacing="off" w:after="0" w:afterAutospacing="off"/>
        <w:ind w:left="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</w:pPr>
      <w:r w:rsidRPr="1BD2635C" w:rsidR="3DA537AB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>0,87</w:t>
      </w:r>
      <w:r w:rsidRPr="1BD2635C" w:rsidR="3B0E1F5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>% рынка</w:t>
      </w:r>
    </w:p>
    <w:p w:rsidR="0A2409BC" w:rsidP="1BD2635C" w:rsidRDefault="0A2409BC" w14:paraId="79EB72DB" w14:textId="2F74DBCD">
      <w:pPr>
        <w:spacing w:before="0" w:beforeAutospacing="off" w:after="0" w:afterAutospacing="off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:rsidR="0A2409BC" w:rsidP="1BD2635C" w:rsidRDefault="0A2409BC" w14:paraId="482B7FB7" w14:textId="761D1B8B">
      <w:pPr>
        <w:spacing w:before="0" w:beforeAutospacing="off" w:after="0" w:afterAutospacing="off"/>
        <w:ind w:left="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>6. Вывод по рынку</w:t>
      </w:r>
    </w:p>
    <w:p w:rsidR="0A2409BC" w:rsidP="1BD2635C" w:rsidRDefault="0A2409BC" w14:paraId="5F99E4FE" w14:textId="34873DAA">
      <w:pPr>
        <w:spacing w:before="0" w:beforeAutospacing="off" w:after="0" w:afterAutospacing="off"/>
        <w:ind w:left="0"/>
        <w:jc w:val="both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Анализ рынка недвижимости города Анапа показывает, что:</w:t>
      </w:r>
    </w:p>
    <w:p w:rsidR="0A2409BC" w:rsidP="1BD2635C" w:rsidRDefault="0A2409BC" w14:paraId="410065CA" w14:textId="2F6C8D6E">
      <w:pPr>
        <w:pStyle w:val="a3"/>
        <w:numPr>
          <w:ilvl w:val="0"/>
          <w:numId w:val="52"/>
        </w:numPr>
        <w:spacing w:before="0" w:beforeAutospacing="off" w:after="0" w:afterAutospacing="off"/>
        <w:ind w:left="0"/>
        <w:jc w:val="both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рынок демонстрирует устойчивый рост цен</w:t>
      </w:r>
    </w:p>
    <w:p w:rsidR="0A2409BC" w:rsidP="1BD2635C" w:rsidRDefault="0A2409BC" w14:paraId="0F937F01" w14:textId="4BA83921">
      <w:pPr>
        <w:pStyle w:val="a3"/>
        <w:numPr>
          <w:ilvl w:val="0"/>
          <w:numId w:val="52"/>
        </w:numPr>
        <w:spacing w:before="0" w:beforeAutospacing="off" w:after="0" w:afterAutospacing="off"/>
        <w:ind w:left="0"/>
        <w:jc w:val="both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курортная недвижимость пользуется стабильным спросом</w:t>
      </w:r>
    </w:p>
    <w:p w:rsidR="0A2409BC" w:rsidP="1BD2635C" w:rsidRDefault="0A2409BC" w14:paraId="2A766390" w14:textId="53F8D48B">
      <w:pPr>
        <w:pStyle w:val="a3"/>
        <w:numPr>
          <w:ilvl w:val="0"/>
          <w:numId w:val="52"/>
        </w:numPr>
        <w:spacing w:before="0" w:beforeAutospacing="off" w:after="0" w:afterAutospacing="off"/>
        <w:ind w:left="0"/>
        <w:jc w:val="both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высокий туристический поток формирует спрос на аренду</w:t>
      </w:r>
    </w:p>
    <w:p w:rsidR="0A2409BC" w:rsidP="1BD2635C" w:rsidRDefault="0A2409BC" w14:paraId="0436E117" w14:textId="505AF5CF">
      <w:pPr>
        <w:pStyle w:val="a3"/>
        <w:numPr>
          <w:ilvl w:val="0"/>
          <w:numId w:val="52"/>
        </w:numPr>
        <w:spacing w:before="0" w:beforeAutospacing="off" w:after="0" w:afterAutospacing="off"/>
        <w:ind w:left="0"/>
        <w:jc w:val="both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ограниченное предложение новых проектов повышает инвестиционную привлекательность реконструированных объектов</w:t>
      </w:r>
    </w:p>
    <w:p w:rsidR="0A2409BC" w:rsidP="1BD2635C" w:rsidRDefault="0A2409BC" w14:paraId="76832D4A" w14:textId="07F06E6B">
      <w:pPr>
        <w:spacing w:before="0" w:beforeAutospacing="off" w:after="0" w:afterAutospacing="off"/>
        <w:ind w:left="0"/>
        <w:jc w:val="both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Данные факторы создают благоприятные условия для реализации проекта по выкупу гостиничных объектов, их реконструкции и продаже апартаментов частным покупателям и инвесторам.</w:t>
      </w:r>
    </w:p>
    <w:p w:rsidR="0A2409BC" w:rsidP="1BD2635C" w:rsidRDefault="0A2409BC" w14:paraId="4D71B050" w14:textId="5DF3B109">
      <w:pPr>
        <w:spacing w:before="0" w:beforeAutospacing="off" w:after="0" w:afterAutospacing="off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:rsidR="0A2409BC" w:rsidP="1BD2635C" w:rsidRDefault="0A2409BC" w14:paraId="6689F12E" w14:textId="4968BD73">
      <w:pPr>
        <w:spacing w:before="0" w:beforeAutospacing="off" w:after="0" w:afterAutospacing="off"/>
        <w:ind w:left="0" w:firstLine="0"/>
        <w:jc w:val="both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Дополнительным фактором развития рынка недвижимости является государственная политика по диверсификации туристического потока на Черноморском побережье. На протяжении последних лет основная часть туристов традиционно сосредоточена в городе Сочи, что создает высокую нагрузку на инфраструктуру региона. В связи с этим государственная стратегия развития туризма направлена на повышение инвестиционной и туристической привлекательности других курортных городов Черноморского побережья, включая Анапа, Геленджик и Туапсе.</w:t>
      </w:r>
    </w:p>
    <w:p w:rsidR="0A2409BC" w:rsidP="1BD2635C" w:rsidRDefault="0A2409BC" w14:paraId="7D8B4B0D" w14:textId="5DB1D4A2">
      <w:pPr>
        <w:spacing w:before="0" w:beforeAutospacing="off" w:after="0" w:afterAutospacing="off"/>
        <w:ind w:left="0" w:firstLine="0"/>
        <w:jc w:val="both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3B0E1F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Особое внимание уделяется развитию инфраструктуры города Анапа, включая модернизацию транспортной доступности, благоустройство прибрежных территорий, развитие гостиничной и туристической инфраструктуры. В рамках данной стратегии планируется увеличение туристического потока в регион, что, в свою очередь, способствует росту спроса на курортную недвижимость, апартаменты и объекты для краткосрочной аренды. Указанные тенденции создают дополнительные возможности для реализации инвестиционных проектов в сфере реконструкции гостиничных объектов и формирования апартаментного фонда.</w:t>
      </w:r>
    </w:p>
    <w:p w:rsidR="0A2409BC" w:rsidP="1BD2635C" w:rsidRDefault="0A2409BC" w14:paraId="2E768D3B" w14:textId="1A694F5B">
      <w:pPr>
        <w:pStyle w:val="a"/>
        <w:spacing w:before="0" w:beforeAutospacing="off" w:after="0" w:afterAutospacing="off"/>
        <w:ind w:left="0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</w:p>
    <w:p w:rsidR="12F39F9C" w:rsidP="681A3018" w:rsidRDefault="12F39F9C" w14:paraId="673EB8EF" w14:textId="7248052D">
      <w:pPr>
        <w:spacing w:before="0" w:beforeAutospacing="off" w:after="0" w:afterAutospacing="off"/>
        <w:ind w:left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</w:pPr>
      <w:r w:rsidRPr="681A3018" w:rsidR="12F39F9C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>Эффективность реализации проекта</w:t>
      </w:r>
    </w:p>
    <w:p w:rsidR="681A3018" w:rsidP="681A3018" w:rsidRDefault="681A3018" w14:paraId="2ADB2257" w14:textId="2E2D9C82">
      <w:pPr>
        <w:spacing w:before="0" w:beforeAutospacing="off" w:after="0" w:afterAutospacing="off"/>
        <w:ind w:left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</w:pPr>
    </w:p>
    <w:tbl>
      <w:tblPr>
        <w:tblStyle w:val="a4"/>
        <w:tblW w:w="7260" w:type="dxa"/>
        <w:tblLook w:val="06A0" w:firstRow="1" w:lastRow="0" w:firstColumn="1" w:lastColumn="0" w:noHBand="1" w:noVBand="1"/>
      </w:tblPr>
      <w:tblGrid>
        <w:gridCol w:w="1200"/>
        <w:gridCol w:w="1230"/>
        <w:gridCol w:w="2640"/>
        <w:gridCol w:w="2190"/>
      </w:tblGrid>
      <w:tr w:rsidR="681A3018" w:rsidTr="099E77A3" w14:paraId="1DB95D98">
        <w:trPr>
          <w:trHeight w:val="975"/>
        </w:trPr>
        <w:tc>
          <w:tcPr>
            <w:tcW w:w="1200" w:type="dxa"/>
            <w:tcMar/>
          </w:tcPr>
          <w:p w:rsidR="17C41DB4" w:rsidP="681A3018" w:rsidRDefault="17C41DB4" w14:paraId="2FE2B463" w14:textId="63FD69DD">
            <w:pPr>
              <w:pStyle w:val="a"/>
              <w:suppressLineNumbers w:val="0"/>
              <w:bidi w:val="0"/>
              <w:spacing w:before="0" w:beforeAutospacing="off" w:after="4" w:afterAutospacing="off" w:line="373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ru-RU"/>
              </w:rPr>
            </w:pPr>
            <w:r w:rsidRPr="681A3018" w:rsidR="17C41DB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ru-RU"/>
              </w:rPr>
              <w:t>NPV</w:t>
            </w:r>
          </w:p>
        </w:tc>
        <w:tc>
          <w:tcPr>
            <w:tcW w:w="1230" w:type="dxa"/>
            <w:tcMar/>
          </w:tcPr>
          <w:p w:rsidR="17C41DB4" w:rsidP="681A3018" w:rsidRDefault="17C41DB4" w14:paraId="4EC43EF5" w14:textId="392CFC33">
            <w:pPr>
              <w:pStyle w:val="a"/>
              <w:ind w:lef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ru-RU"/>
              </w:rPr>
            </w:pPr>
            <w:r w:rsidRPr="681A3018" w:rsidR="17C41DB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ru-RU"/>
              </w:rPr>
              <w:t>IRR</w:t>
            </w:r>
          </w:p>
        </w:tc>
        <w:tc>
          <w:tcPr>
            <w:tcW w:w="2640" w:type="dxa"/>
            <w:tcMar/>
          </w:tcPr>
          <w:p w:rsidR="17C41DB4" w:rsidP="1BD2635C" w:rsidRDefault="17C41DB4" w14:paraId="4444511A" w14:textId="6773A57A">
            <w:pPr>
              <w:pStyle w:val="a"/>
              <w:ind w:left="0" w:firstLine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ru-RU"/>
              </w:rPr>
            </w:pPr>
            <w:r w:rsidRPr="1BD2635C" w:rsidR="3D47569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ru-RU"/>
              </w:rPr>
              <w:t>Срок окуп-</w:t>
            </w:r>
            <w:r w:rsidRPr="1BD2635C" w:rsidR="3D47569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ru-RU"/>
              </w:rPr>
              <w:t>ти</w:t>
            </w:r>
            <w:r w:rsidRPr="1BD2635C" w:rsidR="53C5F2D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ru-RU"/>
              </w:rPr>
              <w:t>, лет</w:t>
            </w:r>
          </w:p>
        </w:tc>
        <w:tc>
          <w:tcPr>
            <w:tcW w:w="2190" w:type="dxa"/>
            <w:tcMar/>
          </w:tcPr>
          <w:p w:rsidR="17C41DB4" w:rsidP="681A3018" w:rsidRDefault="17C41DB4" w14:paraId="3CB9BEA2" w14:textId="3CD4A12C">
            <w:pPr>
              <w:pStyle w:val="a"/>
              <w:ind w:left="0" w:firstLine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ru-RU"/>
              </w:rPr>
            </w:pPr>
            <w:r w:rsidRPr="681A3018" w:rsidR="17C41DB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ru-RU"/>
              </w:rPr>
              <w:t>EBITDA</w:t>
            </w:r>
          </w:p>
        </w:tc>
      </w:tr>
      <w:tr w:rsidR="681A3018" w:rsidTr="099E77A3" w14:paraId="59B1CB87">
        <w:trPr>
          <w:trHeight w:val="300"/>
        </w:trPr>
        <w:tc>
          <w:tcPr>
            <w:tcW w:w="1200" w:type="dxa"/>
            <w:tcMar/>
          </w:tcPr>
          <w:p w:rsidR="3E94E5C6" w:rsidP="099E77A3" w:rsidRDefault="3E94E5C6" w14:paraId="74AEBBE3" w14:textId="5E8A25F7">
            <w:pPr>
              <w:pStyle w:val="a"/>
              <w:ind w:left="0" w:firstLine="0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ru-RU"/>
              </w:rPr>
            </w:pPr>
            <w:r w:rsidRPr="099E77A3" w:rsidR="57CE992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ru-RU"/>
              </w:rPr>
              <w:t>524.188тыс.руб</w:t>
            </w:r>
          </w:p>
        </w:tc>
        <w:tc>
          <w:tcPr>
            <w:tcW w:w="1230" w:type="dxa"/>
            <w:tcMar/>
          </w:tcPr>
          <w:p w:rsidR="3E94E5C6" w:rsidP="099E77A3" w:rsidRDefault="3E94E5C6" w14:paraId="3B58B636" w14:textId="27EE75D3">
            <w:pPr>
              <w:pStyle w:val="a"/>
              <w:ind w:left="0" w:firstLine="0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ru-RU"/>
              </w:rPr>
            </w:pPr>
            <w:r w:rsidRPr="099E77A3" w:rsidR="57CE992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ru-RU"/>
              </w:rPr>
              <w:t>110%</w:t>
            </w:r>
          </w:p>
        </w:tc>
        <w:tc>
          <w:tcPr>
            <w:tcW w:w="2640" w:type="dxa"/>
            <w:tcMar/>
          </w:tcPr>
          <w:p w:rsidR="3E94E5C6" w:rsidP="1BD2635C" w:rsidRDefault="3E94E5C6" w14:paraId="599C1292" w14:textId="1DDCBBB4">
            <w:pPr>
              <w:pStyle w:val="a"/>
              <w:ind w:left="0" w:firstLine="0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ru-RU"/>
              </w:rPr>
            </w:pPr>
            <w:r w:rsidRPr="1BD2635C" w:rsidR="2A4979A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ru-RU"/>
              </w:rPr>
              <w:t>2,5</w:t>
            </w:r>
          </w:p>
        </w:tc>
        <w:tc>
          <w:tcPr>
            <w:tcW w:w="2190" w:type="dxa"/>
            <w:tcMar/>
          </w:tcPr>
          <w:p w:rsidR="681A3018" w:rsidP="681A3018" w:rsidRDefault="681A3018" w14:paraId="3B4FF53C" w14:textId="75219676">
            <w:pPr>
              <w:spacing w:before="0" w:beforeAutospacing="off" w:after="0" w:afterAutospacing="off"/>
              <w:ind w:left="0" w:firstLine="0"/>
            </w:pPr>
            <w:r w:rsidR="589740C6">
              <w:rPr/>
              <w:t>1 448 тыс. руб.</w:t>
            </w:r>
          </w:p>
        </w:tc>
      </w:tr>
    </w:tbl>
    <w:p w:rsidR="07926C32" w:rsidP="681A3018" w:rsidRDefault="07926C32" w14:paraId="4C3CD513" w14:textId="72FAB062">
      <w:pPr>
        <w:pStyle w:val="a"/>
        <w:spacing w:before="0" w:beforeAutospacing="off" w:after="0" w:afterAutospacing="off"/>
        <w:ind w:left="0"/>
        <w:jc w:val="right"/>
        <w:rPr>
          <w:rFonts w:ascii="Times New Roman" w:hAnsi="Times New Roman" w:eastAsia="Times New Roman" w:cs="Times New Roman"/>
          <w:sz w:val="20"/>
          <w:szCs w:val="20"/>
        </w:rPr>
      </w:pPr>
      <w:r w:rsidRPr="681A3018" w:rsidR="07926C32">
        <w:rPr>
          <w:rFonts w:ascii="Times New Roman" w:hAnsi="Times New Roman" w:eastAsia="Times New Roman" w:cs="Times New Roman"/>
          <w:sz w:val="20"/>
          <w:szCs w:val="20"/>
        </w:rPr>
        <w:t xml:space="preserve">Подробнее </w:t>
      </w:r>
      <w:r w:rsidRPr="681A3018" w:rsidR="07926C32">
        <w:rPr>
          <w:rFonts w:ascii="Times New Roman" w:hAnsi="Times New Roman" w:eastAsia="Times New Roman" w:cs="Times New Roman"/>
          <w:sz w:val="20"/>
          <w:szCs w:val="20"/>
        </w:rPr>
        <w:t>см.в</w:t>
      </w:r>
      <w:r w:rsidRPr="681A3018" w:rsidR="07926C32">
        <w:rPr>
          <w:rFonts w:ascii="Times New Roman" w:hAnsi="Times New Roman" w:eastAsia="Times New Roman" w:cs="Times New Roman"/>
          <w:sz w:val="20"/>
          <w:szCs w:val="20"/>
        </w:rPr>
        <w:t xml:space="preserve"> Приложении №1</w:t>
      </w:r>
    </w:p>
    <w:p w:rsidR="07926C32" w:rsidP="681A3018" w:rsidRDefault="07926C32" w14:paraId="1C877B9C" w14:textId="1A578305">
      <w:pPr>
        <w:pStyle w:val="a"/>
        <w:spacing w:before="0" w:beforeAutospacing="off" w:after="0" w:afterAutospacing="off"/>
        <w:ind w:left="0"/>
        <w:jc w:val="center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681A3018" w:rsidR="07926C32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Источники финансирования</w:t>
      </w:r>
    </w:p>
    <w:p w:rsidR="78499BF6" w:rsidP="681A3018" w:rsidRDefault="78499BF6" w14:paraId="23E5F7A2" w14:textId="6AF4F92B">
      <w:pPr>
        <w:pStyle w:val="a"/>
        <w:spacing w:before="0" w:beforeAutospacing="off" w:after="0" w:afterAutospacing="off"/>
        <w:ind w:left="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 w:rsidRPr="1BD2635C" w:rsidR="78499BF6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Общий объем финансирования составляет </w:t>
      </w:r>
      <w:r w:rsidRPr="1BD2635C" w:rsidR="0D29F59A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 w:rsidRPr="1BD2635C" w:rsidR="0D29F59A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млн.руб</w:t>
      </w:r>
      <w:r w:rsidRPr="1BD2635C" w:rsidR="0D29F59A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.</w:t>
      </w:r>
    </w:p>
    <w:tbl>
      <w:tblPr>
        <w:tblStyle w:val="a4"/>
        <w:tblW w:w="0" w:type="auto"/>
        <w:tblLook w:val="06A0" w:firstRow="1" w:lastRow="0" w:firstColumn="1" w:lastColumn="0" w:noHBand="1" w:noVBand="1"/>
      </w:tblPr>
      <w:tblGrid>
        <w:gridCol w:w="3450"/>
        <w:gridCol w:w="3450"/>
        <w:gridCol w:w="3450"/>
      </w:tblGrid>
      <w:tr w:rsidR="681A3018" w:rsidTr="099E77A3" w14:paraId="0553DAF3">
        <w:trPr>
          <w:trHeight w:val="300"/>
        </w:trPr>
        <w:tc>
          <w:tcPr>
            <w:tcW w:w="3450" w:type="dxa"/>
            <w:tcMar/>
          </w:tcPr>
          <w:p w:rsidR="0D29F59A" w:rsidP="681A3018" w:rsidRDefault="0D29F59A" w14:paraId="4037F997" w14:textId="423A3187">
            <w:pPr>
              <w:pStyle w:val="a"/>
              <w:ind w:left="0" w:firstLine="0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  <w:r w:rsidRPr="681A3018" w:rsidR="0D29F59A"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>Источник</w:t>
            </w:r>
          </w:p>
        </w:tc>
        <w:tc>
          <w:tcPr>
            <w:tcW w:w="3450" w:type="dxa"/>
            <w:tcMar/>
          </w:tcPr>
          <w:p w:rsidR="0D29F59A" w:rsidP="681A3018" w:rsidRDefault="0D29F59A" w14:paraId="12A267AE" w14:textId="69286665">
            <w:pPr>
              <w:pStyle w:val="a"/>
              <w:ind w:left="0" w:firstLine="0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  <w:r w:rsidRPr="099E77A3" w:rsidR="0D29F59A"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Сумма, </w:t>
            </w:r>
            <w:r w:rsidRPr="099E77A3" w:rsidR="0D29F59A"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>руб</w:t>
            </w:r>
            <w:r w:rsidRPr="099E77A3" w:rsidR="0D29F59A"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3450" w:type="dxa"/>
            <w:tcMar/>
          </w:tcPr>
          <w:p w:rsidR="0D29F59A" w:rsidP="681A3018" w:rsidRDefault="0D29F59A" w14:paraId="589C987A" w14:textId="0EF49C79">
            <w:pPr>
              <w:pStyle w:val="a"/>
              <w:ind w:left="0" w:firstLine="0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  <w:r w:rsidRPr="681A3018" w:rsidR="0D29F59A"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>Доля, %</w:t>
            </w:r>
          </w:p>
        </w:tc>
      </w:tr>
      <w:tr w:rsidR="681A3018" w:rsidTr="099E77A3" w14:paraId="435FA68B">
        <w:trPr>
          <w:trHeight w:val="300"/>
        </w:trPr>
        <w:tc>
          <w:tcPr>
            <w:tcW w:w="3450" w:type="dxa"/>
            <w:tcMar/>
          </w:tcPr>
          <w:p w:rsidR="0D29F59A" w:rsidP="681A3018" w:rsidRDefault="0D29F59A" w14:paraId="441F91DE" w14:textId="77D61965">
            <w:pPr>
              <w:pStyle w:val="a"/>
              <w:ind w:left="0" w:firstLine="0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  <w:r w:rsidRPr="681A3018" w:rsidR="0D29F59A"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>Собственные средства</w:t>
            </w:r>
          </w:p>
        </w:tc>
        <w:tc>
          <w:tcPr>
            <w:tcW w:w="3450" w:type="dxa"/>
            <w:tcMar/>
          </w:tcPr>
          <w:p w:rsidR="0D29F59A" w:rsidP="681A3018" w:rsidRDefault="0D29F59A" w14:paraId="30F70067" w14:textId="3687C8D3">
            <w:pPr>
              <w:pStyle w:val="a"/>
              <w:ind w:left="0" w:firstLine="0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  <w:r w:rsidRPr="099E77A3" w:rsidR="290D1CF5"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>80 000 000</w:t>
            </w:r>
          </w:p>
        </w:tc>
        <w:tc>
          <w:tcPr>
            <w:tcW w:w="3450" w:type="dxa"/>
            <w:tcMar/>
          </w:tcPr>
          <w:p w:rsidR="1797C8E5" w:rsidP="681A3018" w:rsidRDefault="1797C8E5" w14:paraId="3F57B211" w14:textId="7873ADFA">
            <w:pPr>
              <w:pStyle w:val="a"/>
              <w:ind w:left="0" w:firstLine="0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  <w:r w:rsidRPr="099E77A3" w:rsidR="72F0718B"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>26,2</w:t>
            </w:r>
          </w:p>
        </w:tc>
      </w:tr>
      <w:tr w:rsidR="681A3018" w:rsidTr="099E77A3" w14:paraId="380F6185">
        <w:trPr>
          <w:trHeight w:val="300"/>
        </w:trPr>
        <w:tc>
          <w:tcPr>
            <w:tcW w:w="3450" w:type="dxa"/>
            <w:tcMar/>
          </w:tcPr>
          <w:p w:rsidR="0D29F59A" w:rsidP="681A3018" w:rsidRDefault="0D29F59A" w14:paraId="688029A2" w14:textId="5AA5FBC1">
            <w:pPr>
              <w:pStyle w:val="a"/>
              <w:ind w:lef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  <w:r w:rsidRPr="1BD2635C" w:rsidR="4302CAE5"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Привлеченные </w:t>
            </w:r>
            <w:r w:rsidRPr="1BD2635C" w:rsidR="0D29F59A"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>средства</w:t>
            </w:r>
          </w:p>
        </w:tc>
        <w:tc>
          <w:tcPr>
            <w:tcW w:w="3450" w:type="dxa"/>
            <w:tcMar/>
          </w:tcPr>
          <w:p w:rsidR="0D29F59A" w:rsidP="681A3018" w:rsidRDefault="0D29F59A" w14:paraId="2E5AB8B5" w14:textId="43DE4C2F">
            <w:pPr>
              <w:pStyle w:val="a"/>
              <w:ind w:left="0" w:firstLine="0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  <w:r w:rsidRPr="099E77A3" w:rsidR="341ED116"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>225 000 000</w:t>
            </w:r>
          </w:p>
        </w:tc>
        <w:tc>
          <w:tcPr>
            <w:tcW w:w="3450" w:type="dxa"/>
            <w:tcMar/>
          </w:tcPr>
          <w:p w:rsidR="20CFF5AE" w:rsidP="681A3018" w:rsidRDefault="20CFF5AE" w14:paraId="77E1EC8B" w14:textId="001024E4">
            <w:pPr>
              <w:pStyle w:val="a"/>
              <w:ind w:left="0" w:firstLine="0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  <w:r w:rsidRPr="099E77A3" w:rsidR="3ADC348E"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>73.8</w:t>
            </w:r>
          </w:p>
        </w:tc>
      </w:tr>
      <w:tr w:rsidR="681A3018" w:rsidTr="099E77A3" w14:paraId="1D6FFEFB">
        <w:trPr>
          <w:trHeight w:val="300"/>
        </w:trPr>
        <w:tc>
          <w:tcPr>
            <w:tcW w:w="3450" w:type="dxa"/>
            <w:tcMar/>
          </w:tcPr>
          <w:p w:rsidR="0D29F59A" w:rsidP="681A3018" w:rsidRDefault="0D29F59A" w14:paraId="13B29910" w14:textId="58F7702B">
            <w:pPr>
              <w:pStyle w:val="a"/>
              <w:ind w:left="0" w:firstLine="0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  <w:r w:rsidRPr="681A3018" w:rsidR="0D29F59A"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>Итого</w:t>
            </w:r>
          </w:p>
        </w:tc>
        <w:tc>
          <w:tcPr>
            <w:tcW w:w="3450" w:type="dxa"/>
            <w:tcMar/>
          </w:tcPr>
          <w:p w:rsidR="41932651" w:rsidP="681A3018" w:rsidRDefault="41932651" w14:paraId="59876DEA" w14:textId="71CC37ED">
            <w:pPr>
              <w:pStyle w:val="a"/>
              <w:ind w:left="0" w:firstLine="0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  <w:r w:rsidRPr="099E77A3" w:rsidR="2D309238"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>305 000 000</w:t>
            </w:r>
          </w:p>
        </w:tc>
        <w:tc>
          <w:tcPr>
            <w:tcW w:w="3450" w:type="dxa"/>
            <w:tcMar/>
          </w:tcPr>
          <w:p w:rsidR="41932651" w:rsidP="681A3018" w:rsidRDefault="41932651" w14:paraId="3D0C25B1" w14:textId="350800F6">
            <w:pPr>
              <w:pStyle w:val="a"/>
              <w:ind w:left="0" w:firstLine="0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</w:p>
        </w:tc>
      </w:tr>
    </w:tbl>
    <w:p w:rsidR="681A3018" w:rsidP="681A3018" w:rsidRDefault="681A3018" w14:paraId="566E53DC" w14:textId="49BED6F2">
      <w:pPr>
        <w:spacing w:after="200" w:line="276" w:lineRule="auto"/>
        <w:ind w:left="357" w:firstLine="0"/>
        <w:jc w:val="both"/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</w:pPr>
    </w:p>
    <w:p w:rsidR="41932651" w:rsidP="681A3018" w:rsidRDefault="41932651" w14:paraId="7067AE56" w14:textId="2EA91F45">
      <w:pPr>
        <w:spacing w:after="200" w:line="276" w:lineRule="auto"/>
        <w:ind w:left="357" w:firstLine="0"/>
        <w:jc w:val="both"/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</w:pPr>
      <w:r w:rsidRPr="099E77A3" w:rsidR="41932651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 xml:space="preserve">Собственные средства в размере </w:t>
      </w:r>
      <w:r w:rsidRPr="099E77A3" w:rsidR="4125AEF3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>80</w:t>
      </w:r>
      <w:r w:rsidRPr="099E77A3" w:rsidR="41932651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 xml:space="preserve"> </w:t>
      </w:r>
      <w:r w:rsidRPr="099E77A3" w:rsidR="41932651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>млн.руб</w:t>
      </w:r>
      <w:r w:rsidRPr="099E77A3" w:rsidR="41932651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 xml:space="preserve">. являются собственными средствами </w:t>
      </w:r>
      <w:r w:rsidRPr="099E77A3" w:rsidR="41932651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>владельца  “</w:t>
      </w:r>
      <w:r w:rsidRPr="099E77A3" w:rsidR="0ADEFD3E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>ДомИнвест</w:t>
      </w:r>
      <w:r w:rsidRPr="099E77A3" w:rsidR="41932651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>”.</w:t>
      </w:r>
    </w:p>
    <w:p w:rsidR="41932651" w:rsidP="681A3018" w:rsidRDefault="41932651" w14:paraId="12CC4605" w14:textId="0EE1862A">
      <w:pPr>
        <w:spacing w:after="200" w:line="276" w:lineRule="auto"/>
        <w:ind w:left="357" w:firstLine="0"/>
        <w:jc w:val="both"/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</w:pPr>
      <w:r w:rsidRPr="099E77A3" w:rsidR="4BC97A90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>Привлеченные</w:t>
      </w:r>
      <w:r w:rsidRPr="099E77A3" w:rsidR="41932651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 xml:space="preserve"> средства в размере</w:t>
      </w:r>
      <w:r w:rsidRPr="099E77A3" w:rsidR="03CD1AD6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 xml:space="preserve"> 225</w:t>
      </w:r>
      <w:r w:rsidRPr="099E77A3" w:rsidR="41932651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 xml:space="preserve">  </w:t>
      </w:r>
      <w:r w:rsidRPr="099E77A3" w:rsidR="41932651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>млн.руб</w:t>
      </w:r>
      <w:r w:rsidRPr="099E77A3" w:rsidR="41932651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 xml:space="preserve">. </w:t>
      </w:r>
      <w:r w:rsidRPr="099E77A3" w:rsidR="5F2F6D97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>Со сроком реализации 2,5</w:t>
      </w:r>
      <w:r w:rsidRPr="099E77A3" w:rsidR="41932651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 xml:space="preserve"> лет</w:t>
      </w:r>
      <w:r w:rsidRPr="099E77A3" w:rsidR="24F56E75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>.</w:t>
      </w:r>
    </w:p>
    <w:p w:rsidR="681A3018" w:rsidP="681A3018" w:rsidRDefault="681A3018" w14:paraId="58AD7120" w14:textId="628EE223">
      <w:pPr>
        <w:pStyle w:val="a"/>
        <w:suppressLineNumbers w:val="0"/>
        <w:bidi w:val="0"/>
        <w:spacing w:before="0" w:beforeAutospacing="off" w:after="200" w:afterAutospacing="off" w:line="276" w:lineRule="auto"/>
        <w:ind w:left="0" w:right="0" w:firstLine="0"/>
        <w:jc w:val="both"/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</w:pPr>
    </w:p>
    <w:p xmlns:wp14="http://schemas.microsoft.com/office/word/2010/wordml" w:rsidRPr="00FB2A7A" w:rsidR="003D1C97" w:rsidP="1BD2635C" w:rsidRDefault="00890AFC" w14:paraId="19A07FE4" wp14:textId="77777777">
      <w:pPr>
        <w:spacing w:after="200" w:line="276" w:lineRule="auto"/>
        <w:ind w:left="0" w:firstLine="0"/>
        <w:jc w:val="center"/>
        <w:rPr>
          <w:rFonts w:eastAsia="SimSun"/>
          <w:b w:val="1"/>
          <w:bCs w:val="1"/>
          <w:color w:val="000000" w:themeColor="text1"/>
          <w:kern w:val="2"/>
          <w:lang w:eastAsia="zh-CN" w:bidi="hi-IN"/>
        </w:rPr>
      </w:pPr>
      <w:r w:rsidRPr="681A3018" w:rsidR="00890AFC">
        <w:rPr>
          <w:rFonts w:eastAsia="SimSun"/>
          <w:b w:val="1"/>
          <w:bCs w:val="1"/>
          <w:color w:val="000000" w:themeColor="text1"/>
          <w:kern w:val="2"/>
          <w:lang w:eastAsia="zh-CN" w:bidi="hi-IN"/>
        </w:rPr>
        <w:t>3. МАРКЕТИНГОВЫЙ ПЛАН</w:t>
      </w:r>
    </w:p>
    <w:p w:rsidR="79ABF06E" w:rsidP="1BD2635C" w:rsidRDefault="79ABF06E" w14:paraId="37C0C850" w14:textId="66948867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>1.1 Потребители товара (работ, услуг) – целевая аудитория</w:t>
      </w:r>
    </w:p>
    <w:p w:rsidR="79ABF06E" w:rsidP="1BD2635C" w:rsidRDefault="79ABF06E" w14:paraId="1E30E9A8" w14:textId="7C3CA947">
      <w:pPr>
        <w:spacing w:before="0" w:beforeAutospacing="off" w:after="0" w:afterAutospacing="off"/>
        <w:ind w:left="0" w:firstLine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Целевой аудиторией проекта являются частные лица и инвесторы, заинтересованные в приобретении недвижимости на Черноморском побережье Российской Федерации, преимущественно в городе Анапа и прилегающих курортных территориях.</w:t>
      </w:r>
    </w:p>
    <w:p w:rsidR="79ABF06E" w:rsidP="1BD2635C" w:rsidRDefault="79ABF06E" w14:paraId="00400166" w14:textId="44A48390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Основные категории потребителей:</w:t>
      </w:r>
    </w:p>
    <w:p w:rsidR="79ABF06E" w:rsidP="1BD2635C" w:rsidRDefault="79ABF06E" w14:paraId="4CBC063E" w14:textId="4ABA35BD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>1. Частные покупатели (для личного проживания и отдыха)</w:t>
      </w:r>
      <w:r>
        <w:br/>
      </w: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 xml:space="preserve"> Покупатели, приобретающие апартаменты для сезонного проживания, отдыха или последующего переезда на постоянное место жительства. Основные характеристики:</w:t>
      </w:r>
    </w:p>
    <w:p w:rsidR="79ABF06E" w:rsidP="1BD2635C" w:rsidRDefault="79ABF06E" w14:paraId="3B12947D" w14:textId="5B4EE14E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жители крупных городов России</w:t>
      </w:r>
    </w:p>
    <w:p w:rsidR="79ABF06E" w:rsidP="1BD2635C" w:rsidRDefault="79ABF06E" w14:paraId="0486DE68" w14:textId="3AAFCE4D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семьи со средним и выше среднего уровнем дохода</w:t>
      </w:r>
    </w:p>
    <w:p w:rsidR="79ABF06E" w:rsidP="1BD2635C" w:rsidRDefault="79ABF06E" w14:paraId="29E0F9A3" w14:textId="1BC7BB7F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покупатели недвижимости на курортах как альтернативы даче</w:t>
      </w:r>
    </w:p>
    <w:p w:rsidR="79ABF06E" w:rsidP="1BD2635C" w:rsidRDefault="79ABF06E" w14:paraId="04BA3946" w14:textId="539E399F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люди, планирующие переезд в южные регионы</w:t>
      </w:r>
    </w:p>
    <w:p w:rsidR="79ABF06E" w:rsidP="1BD2635C" w:rsidRDefault="79ABF06E" w14:paraId="52DCA37A" w14:textId="5237630F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>2. Частные инвесторы</w:t>
      </w:r>
      <w:r>
        <w:br/>
      </w: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 xml:space="preserve"> Физические лица, приобретающие апартаменты с целью получения дохода от аренды. Для данной категории важны:</w:t>
      </w:r>
    </w:p>
    <w:p w:rsidR="79ABF06E" w:rsidP="1BD2635C" w:rsidRDefault="79ABF06E" w14:paraId="764F32CC" w14:textId="7F7AC1D7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возможность пассивного дохода</w:t>
      </w:r>
    </w:p>
    <w:p w:rsidR="79ABF06E" w:rsidP="1BD2635C" w:rsidRDefault="79ABF06E" w14:paraId="191D78C8" w14:textId="6A983B11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ликвидность объекта</w:t>
      </w:r>
    </w:p>
    <w:p w:rsidR="79ABF06E" w:rsidP="1BD2635C" w:rsidRDefault="79ABF06E" w14:paraId="285FADC2" w14:textId="4DC38CF0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возможность перепродажи недвижимости</w:t>
      </w:r>
    </w:p>
    <w:p w:rsidR="79ABF06E" w:rsidP="1BD2635C" w:rsidRDefault="79ABF06E" w14:paraId="771D39F0" w14:textId="3A559D88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растущий туристический поток региона</w:t>
      </w:r>
    </w:p>
    <w:p w:rsidR="79ABF06E" w:rsidP="1BD2635C" w:rsidRDefault="79ABF06E" w14:paraId="07EC7FA3" w14:textId="42885F40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>3. Инвестиционные партнеры проекта</w:t>
      </w:r>
      <w:r>
        <w:br/>
      </w: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 xml:space="preserve"> Лица, заинтересованные в более крупном участии в проекте через инвестиции в развитие компании с возможностью получения доли в организации и участия в распределении прибыли.</w:t>
      </w:r>
    </w:p>
    <w:p w:rsidR="79ABF06E" w:rsidP="1BD2635C" w:rsidRDefault="79ABF06E" w14:paraId="2BA39660" w14:textId="78825B44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>4. Покупатели апартаментов для краткосрочной аренды</w:t>
      </w:r>
      <w:r>
        <w:br/>
      </w: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 xml:space="preserve"> Собственники, которые планируют сдавать недвижимость туристам через сервисы краткосрочной аренды и управляющие компании.</w:t>
      </w:r>
    </w:p>
    <w:p w:rsidR="79ABF06E" w:rsidP="1BD2635C" w:rsidRDefault="79ABF06E" w14:paraId="4AF91B74" w14:textId="3BCC6D4A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Основными преимуществами проекта для целевой аудитории являются:</w:t>
      </w:r>
    </w:p>
    <w:p w:rsidR="79ABF06E" w:rsidP="1BD2635C" w:rsidRDefault="79ABF06E" w14:paraId="004F7CCE" w14:textId="44F0FDD7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доступная стоимость апартаментов по сравнению с новым строительством</w:t>
      </w:r>
    </w:p>
    <w:p w:rsidR="79ABF06E" w:rsidP="1BD2635C" w:rsidRDefault="79ABF06E" w14:paraId="38B98344" w14:textId="05D56439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курортная локация</w:t>
      </w:r>
    </w:p>
    <w:p w:rsidR="79ABF06E" w:rsidP="1BD2635C" w:rsidRDefault="79ABF06E" w14:paraId="30CF7A8E" w14:textId="623DCDD0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возможность инвестиционного дохода</w:t>
      </w:r>
    </w:p>
    <w:p w:rsidR="79ABF06E" w:rsidP="1BD2635C" w:rsidRDefault="79ABF06E" w14:paraId="089423AD" w14:textId="57DC55C0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готовая инфраструктура гостиничных комплексов</w:t>
      </w:r>
    </w:p>
    <w:p w:rsidR="1BD2635C" w:rsidP="1BD2635C" w:rsidRDefault="1BD2635C" w14:paraId="5F29E5FF" w14:textId="27568394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sz w:val="28"/>
          <w:szCs w:val="28"/>
        </w:rPr>
      </w:pPr>
    </w:p>
    <w:p w:rsidR="79ABF06E" w:rsidP="1BD2635C" w:rsidRDefault="79ABF06E" w14:paraId="640AD9CA" w14:textId="5DA7D1AF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>1.2 Рынки сбыта, наличие договоров поставки товара (работ, услуг)</w:t>
      </w:r>
    </w:p>
    <w:p w:rsidR="79ABF06E" w:rsidP="1BD2635C" w:rsidRDefault="79ABF06E" w14:paraId="6685A89F" w14:textId="652AFC9E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Основным рынком сбыта является рынок курортной недвижимости Черноморского побережья Российской Федерации.</w:t>
      </w:r>
    </w:p>
    <w:p w:rsidR="79ABF06E" w:rsidP="1BD2635C" w:rsidRDefault="79ABF06E" w14:paraId="73EB3549" w14:textId="1B66FE2B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Ключевые территории реализации объектов:</w:t>
      </w:r>
    </w:p>
    <w:p w:rsidR="79ABF06E" w:rsidP="1BD2635C" w:rsidRDefault="79ABF06E" w14:paraId="657374A2" w14:textId="7F7001D9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Анапа</w:t>
      </w:r>
    </w:p>
    <w:p w:rsidR="79ABF06E" w:rsidP="1BD2635C" w:rsidRDefault="79ABF06E" w14:paraId="302239B9" w14:textId="042EED1F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Геленджик</w:t>
      </w:r>
    </w:p>
    <w:p w:rsidR="79ABF06E" w:rsidP="1BD2635C" w:rsidRDefault="79ABF06E" w14:paraId="68C92B41" w14:textId="3F13E7BE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Новороссийск</w:t>
      </w:r>
    </w:p>
    <w:p w:rsidR="79ABF06E" w:rsidP="1BD2635C" w:rsidRDefault="79ABF06E" w14:paraId="786E10F3" w14:textId="0DD24AD8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Туапсе</w:t>
      </w:r>
    </w:p>
    <w:p w:rsidR="79ABF06E" w:rsidP="1BD2635C" w:rsidRDefault="79ABF06E" w14:paraId="2AC4AE98" w14:textId="3E615AD9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Сочи</w:t>
      </w:r>
    </w:p>
    <w:p w:rsidR="79ABF06E" w:rsidP="1BD2635C" w:rsidRDefault="79ABF06E" w14:paraId="38DF60BD" w14:textId="587D962D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Продажа апартаментов осуществляется через:</w:t>
      </w:r>
    </w:p>
    <w:p w:rsidR="79ABF06E" w:rsidP="1BD2635C" w:rsidRDefault="79ABF06E" w14:paraId="133C5856" w14:textId="0974ADE5">
      <w:pPr>
        <w:pStyle w:val="a3"/>
        <w:numPr>
          <w:ilvl w:val="0"/>
          <w:numId w:val="63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собственный отдел продаж компании</w:t>
      </w:r>
    </w:p>
    <w:p w:rsidR="79ABF06E" w:rsidP="1BD2635C" w:rsidRDefault="79ABF06E" w14:paraId="1012BA65" w14:textId="2A302FCC">
      <w:pPr>
        <w:pStyle w:val="a3"/>
        <w:numPr>
          <w:ilvl w:val="0"/>
          <w:numId w:val="63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партнерские агентства недвижимости</w:t>
      </w:r>
    </w:p>
    <w:p w:rsidR="79ABF06E" w:rsidP="1BD2635C" w:rsidRDefault="79ABF06E" w14:paraId="58B2E610" w14:textId="7F6B4B56">
      <w:pPr>
        <w:pStyle w:val="a3"/>
        <w:numPr>
          <w:ilvl w:val="0"/>
          <w:numId w:val="63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инвестиционные брокерские компании</w:t>
      </w:r>
    </w:p>
    <w:p w:rsidR="79ABF06E" w:rsidP="1BD2635C" w:rsidRDefault="79ABF06E" w14:paraId="34902774" w14:textId="5C159CE6">
      <w:pPr>
        <w:pStyle w:val="a3"/>
        <w:numPr>
          <w:ilvl w:val="0"/>
          <w:numId w:val="63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специализированные интернет-площадки по продаже недвижимости</w:t>
      </w:r>
    </w:p>
    <w:p w:rsidR="79ABF06E" w:rsidP="1BD2635C" w:rsidRDefault="79ABF06E" w14:paraId="7F4F67D0" w14:textId="4E1E96D6">
      <w:pPr>
        <w:pStyle w:val="a3"/>
        <w:numPr>
          <w:ilvl w:val="0"/>
          <w:numId w:val="63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презентации для частных инвесторов</w:t>
      </w:r>
    </w:p>
    <w:p w:rsidR="79ABF06E" w:rsidP="1BD2635C" w:rsidRDefault="79ABF06E" w14:paraId="0C1C0F4E" w14:textId="5AA2E597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На этапе запуска проекта ведутся переговоры с региональными агентствами недвижимости о заключении партнерских договоров на реализацию объектов.</w:t>
      </w:r>
    </w:p>
    <w:p w:rsidR="79ABF06E" w:rsidP="1BD2635C" w:rsidRDefault="79ABF06E" w14:paraId="763B07E4" w14:textId="4C93A7E7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Также заключ</w:t>
      </w:r>
      <w:r w:rsidRPr="1BD2635C" w:rsidR="54232205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аются</w:t>
      </w: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 xml:space="preserve"> договор</w:t>
      </w:r>
      <w:r w:rsidRPr="1BD2635C" w:rsidR="5DD23B17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а</w:t>
      </w: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:</w:t>
      </w:r>
    </w:p>
    <w:p w:rsidR="79ABF06E" w:rsidP="1BD2635C" w:rsidRDefault="79ABF06E" w14:paraId="4571AA80" w14:textId="34D3DE14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с подрядными строительными организациями</w:t>
      </w:r>
    </w:p>
    <w:p w:rsidR="79ABF06E" w:rsidP="1BD2635C" w:rsidRDefault="79ABF06E" w14:paraId="75E4BC98" w14:textId="0040B034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с юридическими компаниями для сопровождения кадастрового оформления</w:t>
      </w:r>
    </w:p>
    <w:p w:rsidR="79ABF06E" w:rsidP="1BD2635C" w:rsidRDefault="79ABF06E" w14:paraId="4228AC74" w14:textId="6698A404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с управляющими компаниями для дальнейшей эксплуатации объектов</w:t>
      </w:r>
    </w:p>
    <w:p w:rsidR="79ABF06E" w:rsidP="1BD2635C" w:rsidRDefault="79ABF06E" w14:paraId="17E04E35" w14:textId="0A169A76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>1.3 Реклама товара (работ, услуг)</w:t>
      </w:r>
    </w:p>
    <w:p w:rsidR="79ABF06E" w:rsidP="1BD2635C" w:rsidRDefault="79ABF06E" w14:paraId="696A1253" w14:textId="131FF92B">
      <w:pPr>
        <w:spacing w:before="0" w:beforeAutospacing="off" w:after="0" w:afterAutospacing="off"/>
        <w:ind w:left="0" w:firstLine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Продвижение объектов недвижимости будет осуществляться через комплекс маркетинговых инструментов.</w:t>
      </w:r>
    </w:p>
    <w:p w:rsidR="79ABF06E" w:rsidP="1BD2635C" w:rsidRDefault="79ABF06E" w14:paraId="2F75BE84" w14:textId="7BA80FC2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>1. Интернет-маркетинг</w:t>
      </w:r>
    </w:p>
    <w:p w:rsidR="79ABF06E" w:rsidP="1BD2635C" w:rsidRDefault="79ABF06E" w14:paraId="1CB0E725" w14:textId="48E79B28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Основной канал привлечения клиентов:</w:t>
      </w:r>
    </w:p>
    <w:p w:rsidR="79ABF06E" w:rsidP="1BD2635C" w:rsidRDefault="79ABF06E" w14:paraId="1F8E7D70" w14:textId="193EB7EF">
      <w:pPr>
        <w:pStyle w:val="a3"/>
        <w:numPr>
          <w:ilvl w:val="0"/>
          <w:numId w:val="53"/>
        </w:num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собственный сайт компании</w:t>
      </w:r>
    </w:p>
    <w:p w:rsidR="79ABF06E" w:rsidP="1BD2635C" w:rsidRDefault="79ABF06E" w14:paraId="75559353" w14:textId="51B4770F">
      <w:pPr>
        <w:pStyle w:val="a3"/>
        <w:numPr>
          <w:ilvl w:val="0"/>
          <w:numId w:val="53"/>
        </w:num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контекстная реклама</w:t>
      </w:r>
    </w:p>
    <w:p w:rsidR="79ABF06E" w:rsidP="1BD2635C" w:rsidRDefault="79ABF06E" w14:paraId="5FCA2326" w14:textId="023C7D95">
      <w:pPr>
        <w:pStyle w:val="a3"/>
        <w:numPr>
          <w:ilvl w:val="0"/>
          <w:numId w:val="53"/>
        </w:num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таргетированная реклама в социальных сетях</w:t>
      </w:r>
    </w:p>
    <w:p w:rsidR="79ABF06E" w:rsidP="1BD2635C" w:rsidRDefault="79ABF06E" w14:paraId="37641B60" w14:textId="194401DD">
      <w:pPr>
        <w:pStyle w:val="a3"/>
        <w:numPr>
          <w:ilvl w:val="0"/>
          <w:numId w:val="53"/>
        </w:num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размещение на специализированных площадках по продаже недвижимости</w:t>
      </w:r>
    </w:p>
    <w:p w:rsidR="79ABF06E" w:rsidP="1BD2635C" w:rsidRDefault="79ABF06E" w14:paraId="3E492E9D" w14:textId="30488738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>2. Партнерские продажи</w:t>
      </w:r>
    </w:p>
    <w:p w:rsidR="79ABF06E" w:rsidP="1BD2635C" w:rsidRDefault="79ABF06E" w14:paraId="56F69947" w14:textId="546990E2">
      <w:pPr>
        <w:pStyle w:val="a3"/>
        <w:numPr>
          <w:ilvl w:val="0"/>
          <w:numId w:val="54"/>
        </w:num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сотрудничество с агентствами недвижимости</w:t>
      </w:r>
    </w:p>
    <w:p w:rsidR="79ABF06E" w:rsidP="1BD2635C" w:rsidRDefault="79ABF06E" w14:paraId="6C4BC83E" w14:textId="408C840D">
      <w:pPr>
        <w:pStyle w:val="a3"/>
        <w:numPr>
          <w:ilvl w:val="0"/>
          <w:numId w:val="54"/>
        </w:num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работа с инвестиционными брокерами</w:t>
      </w:r>
    </w:p>
    <w:p w:rsidR="79ABF06E" w:rsidP="1BD2635C" w:rsidRDefault="79ABF06E" w14:paraId="57ED47EB" w14:textId="394DBCBF">
      <w:pPr>
        <w:pStyle w:val="a3"/>
        <w:numPr>
          <w:ilvl w:val="0"/>
          <w:numId w:val="54"/>
        </w:num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партнерские программы с риэлторскими компаниями</w:t>
      </w:r>
    </w:p>
    <w:p w:rsidR="79ABF06E" w:rsidP="1BD2635C" w:rsidRDefault="79ABF06E" w14:paraId="215FC558" w14:textId="3C6499D2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>3. Прямые продажи</w:t>
      </w:r>
    </w:p>
    <w:p w:rsidR="79ABF06E" w:rsidP="1BD2635C" w:rsidRDefault="79ABF06E" w14:paraId="20E1F36B" w14:textId="3F9C7E61">
      <w:pPr>
        <w:pStyle w:val="a3"/>
        <w:numPr>
          <w:ilvl w:val="0"/>
          <w:numId w:val="55"/>
        </w:num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проведение презентаций для инвесторов</w:t>
      </w:r>
    </w:p>
    <w:p w:rsidR="79ABF06E" w:rsidP="1BD2635C" w:rsidRDefault="79ABF06E" w14:paraId="64D5438F" w14:textId="70C24DFE">
      <w:pPr>
        <w:pStyle w:val="a3"/>
        <w:numPr>
          <w:ilvl w:val="0"/>
          <w:numId w:val="55"/>
        </w:num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участие в инвестиционных форумах</w:t>
      </w:r>
    </w:p>
    <w:p w:rsidR="79ABF06E" w:rsidP="1BD2635C" w:rsidRDefault="79ABF06E" w14:paraId="4A6E5F1D" w14:textId="2615E8C6">
      <w:pPr>
        <w:pStyle w:val="a3"/>
        <w:numPr>
          <w:ilvl w:val="0"/>
          <w:numId w:val="55"/>
        </w:num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персональные встречи с потенциальными партнерами</w:t>
      </w:r>
    </w:p>
    <w:p w:rsidR="79ABF06E" w:rsidP="1BD2635C" w:rsidRDefault="79ABF06E" w14:paraId="1C396D4B" w14:textId="434483C8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>4. Репутационный маркетинг</w:t>
      </w:r>
    </w:p>
    <w:p w:rsidR="79ABF06E" w:rsidP="1BD2635C" w:rsidRDefault="79ABF06E" w14:paraId="4844D55E" w14:textId="5FDC67FF">
      <w:pPr>
        <w:pStyle w:val="a3"/>
        <w:numPr>
          <w:ilvl w:val="0"/>
          <w:numId w:val="56"/>
        </w:num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публикации в СМИ</w:t>
      </w:r>
    </w:p>
    <w:p w:rsidR="79ABF06E" w:rsidP="1BD2635C" w:rsidRDefault="79ABF06E" w14:paraId="044660A9" w14:textId="06CDBAE1">
      <w:pPr>
        <w:pStyle w:val="a3"/>
        <w:numPr>
          <w:ilvl w:val="0"/>
          <w:numId w:val="56"/>
        </w:num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экспертные статьи о рынке курортной недвижимости</w:t>
      </w:r>
    </w:p>
    <w:p w:rsidR="79ABF06E" w:rsidP="1BD2635C" w:rsidRDefault="79ABF06E" w14:paraId="57A1CD72" w14:textId="2E9282FA">
      <w:pPr>
        <w:pStyle w:val="a3"/>
        <w:numPr>
          <w:ilvl w:val="0"/>
          <w:numId w:val="56"/>
        </w:num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кейсы реализованных объектов</w:t>
      </w:r>
    </w:p>
    <w:p w:rsidR="1BD2635C" w:rsidP="1BD2635C" w:rsidRDefault="1BD2635C" w14:paraId="045DA22E" w14:textId="40E40493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sz w:val="28"/>
          <w:szCs w:val="28"/>
        </w:rPr>
      </w:pPr>
    </w:p>
    <w:p w:rsidR="79ABF06E" w:rsidP="1BD2635C" w:rsidRDefault="79ABF06E" w14:paraId="3956993D" w14:textId="6CD3B02A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>1.4 Конкурентный анализ. Плюсы и минусы относительно конкурентов</w:t>
      </w:r>
    </w:p>
    <w:p w:rsidR="79ABF06E" w:rsidP="1BD2635C" w:rsidRDefault="79ABF06E" w14:paraId="724E9337" w14:textId="70CDCDEE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Основными конкурентами проекта являются:</w:t>
      </w:r>
    </w:p>
    <w:p w:rsidR="79ABF06E" w:rsidP="1BD2635C" w:rsidRDefault="79ABF06E" w14:paraId="67C73821" w14:textId="448DF9A9">
      <w:pPr>
        <w:pStyle w:val="a3"/>
        <w:numPr>
          <w:ilvl w:val="0"/>
          <w:numId w:val="57"/>
        </w:num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Девелоперы, строящие новые жилые комплексы на Черноморском побережье</w:t>
      </w:r>
    </w:p>
    <w:p w:rsidR="79ABF06E" w:rsidP="1BD2635C" w:rsidRDefault="79ABF06E" w14:paraId="1B1CE8C8" w14:textId="0B1300A6">
      <w:pPr>
        <w:pStyle w:val="a3"/>
        <w:numPr>
          <w:ilvl w:val="0"/>
          <w:numId w:val="57"/>
        </w:num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Владельцы апартаментов в апарт-отелях</w:t>
      </w:r>
    </w:p>
    <w:p w:rsidR="79ABF06E" w:rsidP="1BD2635C" w:rsidRDefault="79ABF06E" w14:paraId="176439B9" w14:textId="26C59D4B">
      <w:pPr>
        <w:pStyle w:val="a3"/>
        <w:numPr>
          <w:ilvl w:val="0"/>
          <w:numId w:val="57"/>
        </w:num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Вторичный рынок курортной недвижимости</w:t>
      </w:r>
    </w:p>
    <w:p w:rsidR="79ABF06E" w:rsidP="1BD2635C" w:rsidRDefault="79ABF06E" w14:paraId="689146B8" w14:textId="250685D4">
      <w:pPr>
        <w:spacing w:before="0" w:beforeAutospacing="off" w:after="0" w:afterAutospacing="off"/>
        <w:ind w:left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>Преимущества проекта</w:t>
      </w:r>
    </w:p>
    <w:p w:rsidR="79ABF06E" w:rsidP="1BD2635C" w:rsidRDefault="79ABF06E" w14:paraId="07769411" w14:textId="79CAE74B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>1. Более низкая стоимость входа для покупателя</w:t>
      </w:r>
      <w:r>
        <w:br/>
      </w: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 xml:space="preserve"> Апартаменты, сформированные из реконструированных гостиничных объектов, имеют более доступную цену по сравнению с новостройками</w:t>
      </w:r>
      <w:r w:rsidRPr="1BD2635C" w:rsidR="069D3FD0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 xml:space="preserve">, где СК предлагают старт цен от 240 000 до 600 000 рублей/м2, в зависимости от класса, удаленности от береговой линии, этажности и </w:t>
      </w:r>
      <w:r w:rsidRPr="1BD2635C" w:rsidR="069D3FD0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пр.факторов</w:t>
      </w:r>
      <w:r w:rsidRPr="1BD2635C" w:rsidR="663D4121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 xml:space="preserve"> и 126 000 рублей/м2 от “ДомИнвест”.</w:t>
      </w:r>
    </w:p>
    <w:p w:rsidR="79ABF06E" w:rsidP="1BD2635C" w:rsidRDefault="79ABF06E" w14:paraId="7861ABA0" w14:textId="4F258ED3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>2. Готовая инфраструктура</w:t>
      </w:r>
      <w:r>
        <w:br/>
      </w: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 xml:space="preserve"> Большинство гостиниц уже располагают:</w:t>
      </w:r>
    </w:p>
    <w:p w:rsidR="79ABF06E" w:rsidP="1BD2635C" w:rsidRDefault="79ABF06E" w14:paraId="12B740BD" w14:textId="36DAD6E4">
      <w:pPr>
        <w:pStyle w:val="a3"/>
        <w:numPr>
          <w:ilvl w:val="0"/>
          <w:numId w:val="58"/>
        </w:num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инженерными сетями</w:t>
      </w:r>
    </w:p>
    <w:p w:rsidR="79ABF06E" w:rsidP="1BD2635C" w:rsidRDefault="79ABF06E" w14:paraId="1B608D43" w14:textId="4BB52020">
      <w:pPr>
        <w:pStyle w:val="a3"/>
        <w:numPr>
          <w:ilvl w:val="0"/>
          <w:numId w:val="58"/>
        </w:num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благоустроенной территорией</w:t>
      </w:r>
    </w:p>
    <w:p w:rsidR="79ABF06E" w:rsidP="1BD2635C" w:rsidRDefault="79ABF06E" w14:paraId="098FD32E" w14:textId="226DF100">
      <w:pPr>
        <w:pStyle w:val="a3"/>
        <w:numPr>
          <w:ilvl w:val="0"/>
          <w:numId w:val="58"/>
        </w:num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парковками</w:t>
      </w:r>
    </w:p>
    <w:p w:rsidR="79ABF06E" w:rsidP="1BD2635C" w:rsidRDefault="79ABF06E" w14:paraId="2FBD539C" w14:textId="2229D4A6">
      <w:pPr>
        <w:pStyle w:val="a3"/>
        <w:numPr>
          <w:ilvl w:val="0"/>
          <w:numId w:val="58"/>
        </w:num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близостью к морю и туристической инфраструктуре</w:t>
      </w:r>
    </w:p>
    <w:p w:rsidR="79ABF06E" w:rsidP="1BD2635C" w:rsidRDefault="79ABF06E" w14:paraId="331E75EF" w14:textId="3857F8DD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>3. Быстрый ввод объектов в продажу</w:t>
      </w:r>
      <w:r>
        <w:br/>
      </w: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 xml:space="preserve"> В отличие от нового строительства, реконструкция занимает значительно меньше времени.</w:t>
      </w:r>
    </w:p>
    <w:p w:rsidR="79ABF06E" w:rsidP="1BD2635C" w:rsidRDefault="79ABF06E" w14:paraId="4B8C6594" w14:textId="32690097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>4. Инвестиционная привлекательность</w:t>
      </w:r>
      <w:r>
        <w:br/>
      </w: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 xml:space="preserve"> Низкий порог входа и курортная локация делают объекты привлекательными для инвест</w:t>
      </w:r>
      <w:r w:rsidRPr="1BD2635C" w:rsidR="133B345A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иций</w:t>
      </w: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.</w:t>
      </w:r>
    </w:p>
    <w:p w:rsidR="1BD2635C" w:rsidP="1BD2635C" w:rsidRDefault="1BD2635C" w14:paraId="2810E223" w14:textId="78C8FAB0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sz w:val="28"/>
          <w:szCs w:val="28"/>
        </w:rPr>
      </w:pPr>
    </w:p>
    <w:p w:rsidR="79ABF06E" w:rsidP="1BD2635C" w:rsidRDefault="79ABF06E" w14:paraId="41609FDB" w14:textId="192D4013">
      <w:pPr>
        <w:spacing w:before="0" w:beforeAutospacing="off" w:after="0" w:afterAutospacing="off"/>
        <w:ind w:left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>Возможные недостатки проекта</w:t>
      </w:r>
    </w:p>
    <w:p w:rsidR="79ABF06E" w:rsidP="1BD2635C" w:rsidRDefault="79ABF06E" w14:paraId="206B5908" w14:textId="37409304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>1. Ограничения реконструкции существующих зданий</w:t>
      </w:r>
      <w:r>
        <w:br/>
      </w: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 xml:space="preserve"> Некоторые гостиничные объекты могут требовать значительных вложений в модернизацию.</w:t>
      </w:r>
    </w:p>
    <w:p w:rsidR="79ABF06E" w:rsidP="1BD2635C" w:rsidRDefault="79ABF06E" w14:paraId="11B8B6C5" w14:textId="0C461D72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>2. Юридические особенности перевода объектов</w:t>
      </w:r>
      <w:r>
        <w:br/>
      </w: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 xml:space="preserve"> Процедура разделения гостиницы на отдельные апартаменты требует детального юридического сопровождения.</w:t>
      </w:r>
    </w:p>
    <w:p w:rsidR="79ABF06E" w:rsidP="1BD2635C" w:rsidRDefault="79ABF06E" w14:paraId="346AD6FF" w14:textId="36CCB349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>3. Конкуренция со стороны новостроек</w:t>
      </w:r>
      <w:r>
        <w:br/>
      </w: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 xml:space="preserve"> Новые жилые комплексы могут привлекать покупателей современными архитектурными решениями.</w:t>
      </w:r>
    </w:p>
    <w:p w:rsidR="1BD2635C" w:rsidP="1BD2635C" w:rsidRDefault="1BD2635C" w14:paraId="64D9D1EA" w14:textId="6A38A966">
      <w:pPr>
        <w:spacing w:before="195" w:beforeAutospacing="off" w:after="195" w:afterAutospacing="off"/>
        <w:jc w:val="center"/>
      </w:pPr>
    </w:p>
    <w:p w:rsidR="79ABF06E" w:rsidP="1BD2635C" w:rsidRDefault="79ABF06E" w14:paraId="7494129E" w14:textId="5F6911F7">
      <w:pPr>
        <w:spacing w:before="0" w:beforeAutospacing="off" w:after="0" w:afterAutospacing="off"/>
        <w:ind w:left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>SWOT-анализ</w:t>
      </w:r>
    </w:p>
    <w:p w:rsidR="187C4E9A" w:rsidP="1BD2635C" w:rsidRDefault="187C4E9A" w14:paraId="76BA45BD" w14:textId="1FADB818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</w:pPr>
      <w:r w:rsidRPr="1BD2635C" w:rsidR="187C4E9A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 xml:space="preserve"> </w:t>
      </w:r>
      <w:r w:rsidRPr="1BD2635C" w:rsidR="2C84CC5A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>1.</w:t>
      </w:r>
      <w:r w:rsidRPr="1BD2635C" w:rsidR="79ABF06E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>Сильные стороны</w:t>
      </w:r>
    </w:p>
    <w:p w:rsidR="79ABF06E" w:rsidP="1BD2635C" w:rsidRDefault="79ABF06E" w14:paraId="3D2BA586" w14:textId="1F7A944C">
      <w:pPr>
        <w:pStyle w:val="a3"/>
        <w:spacing w:before="0" w:beforeAutospacing="off" w:after="0" w:afterAutospacing="off"/>
        <w:ind w:left="0" w:firstLine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низкая стоимость покупки неликвидных гостиниц</w:t>
      </w:r>
    </w:p>
    <w:p w:rsidR="79ABF06E" w:rsidP="1BD2635C" w:rsidRDefault="79ABF06E" w14:paraId="6C0181E5" w14:textId="30C73134">
      <w:pPr>
        <w:pStyle w:val="a3"/>
        <w:spacing w:before="0" w:beforeAutospacing="off" w:after="0" w:afterAutospacing="off"/>
        <w:ind w:left="0" w:firstLine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возможность быстрого вывода объекта на рынок</w:t>
      </w:r>
    </w:p>
    <w:p w:rsidR="79ABF06E" w:rsidP="1BD2635C" w:rsidRDefault="79ABF06E" w14:paraId="4A272A90" w14:textId="66C0D88E">
      <w:pPr>
        <w:pStyle w:val="a3"/>
        <w:spacing w:before="0" w:beforeAutospacing="off" w:after="0" w:afterAutospacing="off"/>
        <w:ind w:left="0" w:firstLine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курортная локация</w:t>
      </w:r>
    </w:p>
    <w:p w:rsidR="79ABF06E" w:rsidP="1BD2635C" w:rsidRDefault="79ABF06E" w14:paraId="12B260D1" w14:textId="3BF1CAC7">
      <w:pPr>
        <w:pStyle w:val="a3"/>
        <w:spacing w:before="0" w:beforeAutospacing="off" w:after="0" w:afterAutospacing="off"/>
        <w:ind w:left="0" w:firstLine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высокий спрос на апартаменты у моря</w:t>
      </w:r>
    </w:p>
    <w:p w:rsidR="65F356A7" w:rsidP="1BD2635C" w:rsidRDefault="65F356A7" w14:paraId="5C9E1A8D" w14:textId="7F781B43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</w:pPr>
      <w:r w:rsidRPr="1BD2635C" w:rsidR="65F356A7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>2.</w:t>
      </w:r>
      <w:r w:rsidRPr="1BD2635C" w:rsidR="79ABF06E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>Слабые стороны</w:t>
      </w:r>
    </w:p>
    <w:p w:rsidR="79ABF06E" w:rsidP="1BD2635C" w:rsidRDefault="79ABF06E" w14:paraId="50FBC578" w14:textId="51284B0B">
      <w:pPr>
        <w:pStyle w:val="a3"/>
        <w:spacing w:before="0" w:beforeAutospacing="off" w:after="0" w:afterAutospacing="off"/>
        <w:ind w:left="0" w:firstLine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сложность юридического оформления разделения гостиницы</w:t>
      </w:r>
    </w:p>
    <w:p w:rsidR="79ABF06E" w:rsidP="1BD2635C" w:rsidRDefault="79ABF06E" w14:paraId="0AA70EE7" w14:textId="52A4AC04">
      <w:pPr>
        <w:pStyle w:val="a3"/>
        <w:spacing w:before="0" w:beforeAutospacing="off" w:after="0" w:afterAutospacing="off"/>
        <w:ind w:left="0" w:firstLine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зависимость от состояния объектов</w:t>
      </w:r>
    </w:p>
    <w:p w:rsidR="79ABF06E" w:rsidP="1BD2635C" w:rsidRDefault="79ABF06E" w14:paraId="5515D091" w14:textId="0A6EBA22">
      <w:pPr>
        <w:pStyle w:val="a3"/>
        <w:spacing w:before="0" w:beforeAutospacing="off" w:after="0" w:afterAutospacing="off"/>
        <w:ind w:left="0" w:firstLine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необходимость инвестиций в реконструкцию</w:t>
      </w:r>
    </w:p>
    <w:p w:rsidR="269CE7D5" w:rsidP="1BD2635C" w:rsidRDefault="269CE7D5" w14:paraId="682CC185" w14:textId="24E44243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</w:pPr>
      <w:r w:rsidRPr="1BD2635C" w:rsidR="269CE7D5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>3.</w:t>
      </w:r>
      <w:r w:rsidRPr="1BD2635C" w:rsidR="79ABF06E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>Возможности</w:t>
      </w:r>
    </w:p>
    <w:p w:rsidR="79ABF06E" w:rsidP="1BD2635C" w:rsidRDefault="79ABF06E" w14:paraId="405C3D97" w14:textId="023D2527">
      <w:pPr>
        <w:pStyle w:val="a3"/>
        <w:spacing w:before="0" w:beforeAutospacing="off" w:after="0" w:afterAutospacing="off"/>
        <w:ind w:left="0" w:firstLine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рост рынка курортной недвижимости</w:t>
      </w:r>
    </w:p>
    <w:p w:rsidR="79ABF06E" w:rsidP="1BD2635C" w:rsidRDefault="79ABF06E" w14:paraId="3ECF15C6" w14:textId="77864EDF">
      <w:pPr>
        <w:pStyle w:val="a3"/>
        <w:spacing w:before="0" w:beforeAutospacing="off" w:after="0" w:afterAutospacing="off"/>
        <w:ind w:left="0" w:firstLine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развитие внутреннего туризма</w:t>
      </w:r>
    </w:p>
    <w:p w:rsidR="79ABF06E" w:rsidP="1BD2635C" w:rsidRDefault="79ABF06E" w14:paraId="0A783B36" w14:textId="3D1C98B0">
      <w:pPr>
        <w:pStyle w:val="a3"/>
        <w:spacing w:before="0" w:beforeAutospacing="off" w:after="0" w:afterAutospacing="off"/>
        <w:ind w:left="0" w:firstLine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масштабирование бизнеса на все Черноморское побережье</w:t>
      </w:r>
    </w:p>
    <w:p w:rsidR="79ABF06E" w:rsidP="1BD2635C" w:rsidRDefault="79ABF06E" w14:paraId="77CF247D" w14:textId="6A289FFF">
      <w:pPr>
        <w:pStyle w:val="a3"/>
        <w:spacing w:before="0" w:beforeAutospacing="off" w:after="0" w:afterAutospacing="off"/>
        <w:ind w:left="0" w:firstLine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создание строительной компании</w:t>
      </w:r>
    </w:p>
    <w:p w:rsidR="5A4158A5" w:rsidP="1BD2635C" w:rsidRDefault="5A4158A5" w14:paraId="5E9E8FFC" w14:textId="678C3E77">
      <w:pPr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</w:pPr>
      <w:r w:rsidRPr="1BD2635C" w:rsidR="5A4158A5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>4.</w:t>
      </w:r>
      <w:r w:rsidRPr="1BD2635C" w:rsidR="79ABF06E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>Угрозы</w:t>
      </w:r>
    </w:p>
    <w:p w:rsidR="79ABF06E" w:rsidP="1BD2635C" w:rsidRDefault="79ABF06E" w14:paraId="2A007933" w14:textId="211835B1">
      <w:pPr>
        <w:pStyle w:val="a3"/>
        <w:spacing w:before="0" w:beforeAutospacing="off" w:after="0" w:afterAutospacing="off"/>
        <w:ind w:left="0" w:firstLine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изменение законодательства</w:t>
      </w:r>
    </w:p>
    <w:p w:rsidR="79ABF06E" w:rsidP="1BD2635C" w:rsidRDefault="79ABF06E" w14:paraId="5541451B" w14:textId="74B9B612">
      <w:pPr>
        <w:pStyle w:val="a3"/>
        <w:spacing w:before="0" w:beforeAutospacing="off" w:after="0" w:afterAutospacing="off"/>
        <w:ind w:left="0" w:firstLine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рост стоимости строительных материалов</w:t>
      </w:r>
    </w:p>
    <w:p w:rsidR="79ABF06E" w:rsidP="1BD2635C" w:rsidRDefault="79ABF06E" w14:paraId="54D83DC3" w14:textId="5C0ADFFF">
      <w:pPr>
        <w:pStyle w:val="a3"/>
        <w:spacing w:before="0" w:beforeAutospacing="off" w:after="0" w:afterAutospacing="off"/>
        <w:ind w:left="0" w:firstLine="0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79ABF06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конкуренция со стороны крупных девелоперов</w:t>
      </w:r>
    </w:p>
    <w:p w:rsidR="1BD2635C" w:rsidP="1BD2635C" w:rsidRDefault="1BD2635C" w14:paraId="05E5F974" w14:textId="27228F90">
      <w:pPr>
        <w:pStyle w:val="a"/>
        <w:spacing w:before="0" w:beforeAutospacing="off" w:after="0" w:afterAutospacing="off"/>
        <w:ind w:left="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:rsidR="6EAF0951" w:rsidP="1BD2635C" w:rsidRDefault="6EAF0951" w14:paraId="7CF3A13F" w14:textId="177E2573">
      <w:pPr>
        <w:pStyle w:val="a"/>
        <w:spacing w:before="0" w:beforeAutospacing="off" w:after="0" w:afterAutospacing="off"/>
        <w:ind w:left="0"/>
        <w:jc w:val="center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1BD2635C" w:rsidR="6EAF0951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Стратегические цели</w:t>
      </w:r>
    </w:p>
    <w:p w:rsidR="43837897" w:rsidP="1BD2635C" w:rsidRDefault="43837897" w14:paraId="3D3BA034" w14:textId="3413B554">
      <w:pPr>
        <w:spacing w:before="0" w:beforeAutospacing="off" w:after="0" w:afterAutospacing="off" w:line="276" w:lineRule="auto"/>
        <w:ind w:left="0" w:firstLine="0"/>
        <w:jc w:val="left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eastAsia="zh-CN" w:bidi="hi-IN"/>
        </w:rPr>
      </w:pPr>
      <w:r w:rsidRPr="1BD2635C" w:rsidR="438378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eastAsia="zh-CN" w:bidi="hi-IN"/>
        </w:rPr>
        <w:t xml:space="preserve">Стратегическая цель проекта заключается в </w:t>
      </w:r>
      <w:r w:rsidRPr="1BD2635C" w:rsidR="4525D57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eastAsia="zh-CN" w:bidi="hi-IN"/>
        </w:rPr>
        <w:t>создании и развитии устойчивого, масштабируемого девелоперского бизнеса на Черноморском побережье, способного обеспечивать стабильный доход инвесторам, частным покупателям за счет приобретения неликвидных гостиничных объект</w:t>
      </w:r>
      <w:r w:rsidRPr="1BD2635C" w:rsidR="0233CB4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eastAsia="zh-CN" w:bidi="hi-IN"/>
        </w:rPr>
        <w:t xml:space="preserve">ов, их реконструкции и перепрофилирования в высоколиквидные </w:t>
      </w:r>
      <w:r w:rsidRPr="1BD2635C" w:rsidR="0233CB4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eastAsia="zh-CN" w:bidi="hi-IN"/>
        </w:rPr>
        <w:t>аппартаменты</w:t>
      </w:r>
      <w:r w:rsidRPr="1BD2635C" w:rsidR="0233CB4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eastAsia="zh-CN" w:bidi="hi-IN"/>
        </w:rPr>
        <w:t>.</w:t>
      </w:r>
    </w:p>
    <w:p w:rsidR="0233CB4E" w:rsidP="1BD2635C" w:rsidRDefault="0233CB4E" w14:paraId="09CD9656" w14:textId="267916E2">
      <w:pPr>
        <w:spacing w:before="0" w:beforeAutospacing="off" w:after="0" w:afterAutospacing="off" w:line="276" w:lineRule="auto"/>
        <w:ind w:left="0" w:firstLine="0"/>
        <w:jc w:val="left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eastAsia="zh-CN" w:bidi="hi-IN"/>
        </w:rPr>
      </w:pPr>
      <w:r w:rsidRPr="1BD2635C" w:rsidR="0233CB4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eastAsia="zh-CN" w:bidi="hi-IN"/>
        </w:rPr>
        <w:t>Проект направлен на формирование долгосрочной инвестиционной привлекательности компании, расширение деятельности на ключевых курортных городах и, в последствии, создание собственной строительной компании за с</w:t>
      </w:r>
      <w:r w:rsidRPr="1BD2635C" w:rsidR="0E4F2E0F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eastAsia="zh-CN" w:bidi="hi-IN"/>
        </w:rPr>
        <w:t>чет слияния/поглощения строительной компании-партнера (в данный момент ведется подготовка к этому процессу) для повышения эффективн</w:t>
      </w:r>
      <w:r w:rsidRPr="1BD2635C" w:rsidR="2DF6F01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eastAsia="zh-CN" w:bidi="hi-IN"/>
        </w:rPr>
        <w:t>ости и сокращения затрат на реализацию объектов.</w:t>
      </w:r>
    </w:p>
    <w:p w:rsidR="1BD2635C" w:rsidP="1BD2635C" w:rsidRDefault="1BD2635C" w14:paraId="12F193EE" w14:textId="2323807C">
      <w:pPr>
        <w:spacing w:before="0" w:beforeAutospacing="off" w:after="0" w:afterAutospacing="off" w:line="276" w:lineRule="auto"/>
        <w:ind w:left="0" w:firstLine="0"/>
        <w:jc w:val="left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eastAsia="zh-CN" w:bidi="hi-IN"/>
        </w:rPr>
      </w:pPr>
    </w:p>
    <w:p w:rsidR="6098F242" w:rsidP="1BD2635C" w:rsidRDefault="6098F242" w14:paraId="573CF3DC" w14:textId="1898D27B">
      <w:pPr>
        <w:spacing w:before="0" w:beforeAutospacing="off" w:after="0" w:afterAutospacing="off" w:line="276" w:lineRule="auto"/>
        <w:ind w:left="0" w:firstLine="0"/>
        <w:jc w:val="left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eastAsia="zh-CN" w:bidi="hi-IN"/>
        </w:rPr>
      </w:pPr>
      <w:r w:rsidRPr="1BD2635C" w:rsidR="6098F24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eastAsia="zh-CN" w:bidi="hi-IN"/>
        </w:rPr>
        <w:t>Финансово-экономические цели:</w:t>
      </w:r>
    </w:p>
    <w:p w:rsidR="6D439A04" w:rsidP="1BD2635C" w:rsidRDefault="6D439A04" w14:paraId="59CC7276" w14:textId="070CE868">
      <w:pPr>
        <w:pStyle w:val="a3"/>
        <w:numPr>
          <w:ilvl w:val="0"/>
          <w:numId w:val="23"/>
        </w:numPr>
        <w:spacing w:before="0" w:beforeAutospacing="off" w:after="0" w:afterAutospacing="off" w:line="276" w:lineRule="auto"/>
        <w:ind w:left="0"/>
        <w:jc w:val="left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eastAsia="zh-CN" w:bidi="hi-IN"/>
        </w:rPr>
      </w:pPr>
      <w:r w:rsidRPr="1BD2635C" w:rsidR="46B7323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eastAsia="zh-CN" w:bidi="hi-IN"/>
        </w:rPr>
        <w:t>Обеспечение высокой рентабельности инвестиции</w:t>
      </w:r>
      <w:r w:rsidRPr="1BD2635C" w:rsidR="6D439A0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eastAsia="zh-CN" w:bidi="hi-IN"/>
        </w:rPr>
        <w:t>:</w:t>
      </w:r>
      <w:r w:rsidRPr="1BD2635C" w:rsidR="089CB7B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eastAsia="zh-CN" w:bidi="hi-IN"/>
        </w:rPr>
        <w:t xml:space="preserve"> </w:t>
      </w:r>
      <w:r w:rsidRPr="1BD2635C" w:rsidR="7BF54DFF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eastAsia="zh-CN" w:bidi="hi-IN"/>
        </w:rPr>
        <w:t xml:space="preserve">достижение высокой маржинальности проекта за счет приобретения неликвидных гостиниц по сниженной стоимости и их последующей реконструкции в </w:t>
      </w:r>
      <w:r w:rsidRPr="1BD2635C" w:rsidR="4FCF919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eastAsia="zh-CN" w:bidi="hi-IN"/>
        </w:rPr>
        <w:t>апартаменты</w:t>
      </w:r>
      <w:r w:rsidRPr="1BD2635C" w:rsidR="7BF54DFF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eastAsia="zh-CN" w:bidi="hi-IN"/>
        </w:rPr>
        <w:t>, стоимость которых значительно превышает суммарные затраты на покупку и модернизацию.</w:t>
      </w:r>
    </w:p>
    <w:p w:rsidR="3A41ECEC" w:rsidP="1BD2635C" w:rsidRDefault="3A41ECEC" w14:paraId="0463D7D0" w14:textId="7EF2DB76">
      <w:pPr>
        <w:pStyle w:val="a3"/>
        <w:numPr>
          <w:ilvl w:val="0"/>
          <w:numId w:val="23"/>
        </w:numPr>
        <w:suppressLineNumbers w:val="0"/>
        <w:bidi w:val="0"/>
        <w:spacing w:before="0" w:beforeAutospacing="off" w:after="200" w:afterAutospacing="off" w:line="276" w:lineRule="auto"/>
        <w:ind w:left="1427" w:right="0" w:hanging="360"/>
        <w:jc w:val="both"/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</w:pPr>
      <w:r w:rsidRPr="1BD2635C" w:rsidR="3A41ECEC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>Стабильный денежный поток.</w:t>
      </w:r>
    </w:p>
    <w:p w:rsidR="3A41ECEC" w:rsidP="1BD2635C" w:rsidRDefault="3A41ECEC" w14:paraId="5E569C7D" w14:textId="0E51AFDD">
      <w:pPr>
        <w:pStyle w:val="a3"/>
        <w:numPr>
          <w:ilvl w:val="0"/>
          <w:numId w:val="23"/>
        </w:numPr>
        <w:suppressLineNumbers w:val="0"/>
        <w:bidi w:val="0"/>
        <w:spacing w:before="0" w:beforeAutospacing="off" w:after="200" w:afterAutospacing="off" w:line="276" w:lineRule="auto"/>
        <w:ind w:left="1427" w:right="0" w:hanging="360"/>
        <w:jc w:val="both"/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</w:pPr>
      <w:r w:rsidRPr="1BD2635C" w:rsidR="3A41ECEC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 xml:space="preserve">Окупаемость проекта в короткие сроки: обеспечить </w:t>
      </w:r>
      <w:r w:rsidRPr="1BD2635C" w:rsidR="3A41ECEC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>возрат</w:t>
      </w:r>
      <w:r w:rsidRPr="1BD2635C" w:rsidR="3A41ECEC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 xml:space="preserve"> воженных средств в рамках 1 года после завершения </w:t>
      </w:r>
      <w:r w:rsidRPr="1BD2635C" w:rsidR="3A41ECEC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>реконструции</w:t>
      </w:r>
      <w:r w:rsidRPr="1BD2635C" w:rsidR="3A41ECEC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 xml:space="preserve"> и реализ</w:t>
      </w:r>
      <w:r w:rsidRPr="1BD2635C" w:rsidR="5D7064CE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>ации аппартаментов.</w:t>
      </w:r>
    </w:p>
    <w:p w:rsidR="5D7064CE" w:rsidP="1BD2635C" w:rsidRDefault="5D7064CE" w14:paraId="4DD599F4" w14:textId="68CD0608">
      <w:pPr>
        <w:pStyle w:val="a3"/>
        <w:numPr>
          <w:ilvl w:val="0"/>
          <w:numId w:val="23"/>
        </w:numPr>
        <w:suppressLineNumbers w:val="0"/>
        <w:bidi w:val="0"/>
        <w:spacing w:before="0" w:beforeAutospacing="off" w:after="200" w:afterAutospacing="off" w:line="276" w:lineRule="auto"/>
        <w:ind w:left="1427" w:right="0" w:hanging="360"/>
        <w:jc w:val="both"/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</w:pPr>
      <w:r w:rsidRPr="1BD2635C" w:rsidR="5D7064CE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>Оптимизация затрат и повышение эффективности за счет внедрения централизованного контроля, использования технологий строительства и привлечения собственных ресурсов компании.</w:t>
      </w:r>
    </w:p>
    <w:p w:rsidR="133F51C4" w:rsidP="681A3018" w:rsidRDefault="133F51C4" w14:paraId="76E66057" w14:textId="3F49A8DD">
      <w:pPr>
        <w:pStyle w:val="a"/>
        <w:spacing w:after="200" w:line="276" w:lineRule="auto"/>
        <w:ind w:left="0" w:firstLine="0"/>
        <w:jc w:val="both"/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</w:pPr>
      <w:r w:rsidRPr="1BD2635C" w:rsidR="133F51C4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 xml:space="preserve">Производственные цели: </w:t>
      </w:r>
    </w:p>
    <w:p w:rsidR="1F4B0191" w:rsidP="1BD2635C" w:rsidRDefault="1F4B0191" w14:paraId="208292F4" w14:textId="630395B1">
      <w:pPr>
        <w:pStyle w:val="a3"/>
        <w:numPr>
          <w:ilvl w:val="0"/>
          <w:numId w:val="24"/>
        </w:numPr>
        <w:suppressLineNumbers w:val="0"/>
        <w:bidi w:val="0"/>
        <w:spacing w:before="0" w:beforeAutospacing="off" w:after="200" w:afterAutospacing="off" w:line="276" w:lineRule="auto"/>
        <w:ind w:left="1070" w:right="0" w:hanging="360"/>
        <w:jc w:val="both"/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</w:pPr>
      <w:r w:rsidRPr="1BD2635C" w:rsidR="1F4B0191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>Приобретение и реконструкция объектов недвижимости.</w:t>
      </w:r>
    </w:p>
    <w:p w:rsidR="0F943899" w:rsidP="681A3018" w:rsidRDefault="0F943899" w14:paraId="2E0BC211" w14:textId="3AB9494E">
      <w:pPr>
        <w:pStyle w:val="a3"/>
        <w:numPr>
          <w:ilvl w:val="0"/>
          <w:numId w:val="24"/>
        </w:numPr>
        <w:spacing w:after="200" w:line="276" w:lineRule="auto"/>
        <w:jc w:val="both"/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</w:pPr>
      <w:r w:rsidRPr="1BD2635C" w:rsidR="1F4B0191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>Юридическое оформление и постановка на кадастровый учет</w:t>
      </w:r>
      <w:r w:rsidRPr="1BD2635C" w:rsidR="0F943899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>.</w:t>
      </w:r>
    </w:p>
    <w:p w:rsidR="22014EA1" w:rsidP="681A3018" w:rsidRDefault="22014EA1" w14:paraId="651596F0" w14:textId="7D9EAA8A">
      <w:pPr>
        <w:pStyle w:val="a3"/>
        <w:numPr>
          <w:ilvl w:val="0"/>
          <w:numId w:val="24"/>
        </w:numPr>
        <w:spacing w:after="200" w:line="276" w:lineRule="auto"/>
        <w:jc w:val="both"/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</w:pPr>
      <w:r w:rsidRPr="1BD2635C" w:rsidR="4522608C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>создание готовых к продаже аппартаментов</w:t>
      </w:r>
      <w:r w:rsidRPr="1BD2635C" w:rsidR="22014EA1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>.</w:t>
      </w:r>
    </w:p>
    <w:p w:rsidR="22014EA1" w:rsidP="681A3018" w:rsidRDefault="22014EA1" w14:paraId="58578D94" w14:textId="49ADB250">
      <w:pPr>
        <w:pStyle w:val="a3"/>
        <w:numPr>
          <w:ilvl w:val="0"/>
          <w:numId w:val="24"/>
        </w:numPr>
        <w:spacing w:after="200" w:line="276" w:lineRule="auto"/>
        <w:jc w:val="both"/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</w:pPr>
      <w:r w:rsidRPr="1BD2635C" w:rsidR="4B186976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>Обеспечение качества и привлекательности объектов</w:t>
      </w:r>
      <w:r w:rsidRPr="1BD2635C" w:rsidR="22014EA1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>.</w:t>
      </w:r>
    </w:p>
    <w:p w:rsidR="2ADB1E28" w:rsidP="1BD2635C" w:rsidRDefault="2ADB1E28" w14:paraId="6D162459" w14:textId="10BF5B90">
      <w:pPr>
        <w:pStyle w:val="a3"/>
        <w:numPr>
          <w:ilvl w:val="0"/>
          <w:numId w:val="24"/>
        </w:numPr>
        <w:spacing w:after="200" w:line="276" w:lineRule="auto"/>
        <w:jc w:val="both"/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</w:pPr>
      <w:r w:rsidRPr="1BD2635C" w:rsidR="2ADB1E28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>Масштабирование: расширение количества реконструируемых объектов в год и постепенное увеличение портфеля апартаментов.</w:t>
      </w:r>
    </w:p>
    <w:p w:rsidR="22014EA1" w:rsidP="681A3018" w:rsidRDefault="22014EA1" w14:paraId="77AF8E05" w14:textId="71CB9559">
      <w:pPr>
        <w:pStyle w:val="a"/>
        <w:spacing w:after="200" w:line="276" w:lineRule="auto"/>
        <w:ind w:left="0" w:firstLine="0"/>
        <w:jc w:val="both"/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</w:pPr>
      <w:r w:rsidRPr="681A3018" w:rsidR="22014EA1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 xml:space="preserve">Долгосрочные цели: </w:t>
      </w:r>
    </w:p>
    <w:p w:rsidR="22014EA1" w:rsidP="681A3018" w:rsidRDefault="22014EA1" w14:paraId="77675D67" w14:textId="7FE2DFD0">
      <w:pPr>
        <w:pStyle w:val="a3"/>
        <w:numPr>
          <w:ilvl w:val="0"/>
          <w:numId w:val="25"/>
        </w:numPr>
        <w:spacing w:after="200" w:line="276" w:lineRule="auto"/>
        <w:jc w:val="both"/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</w:pPr>
      <w:r w:rsidRPr="1BD2635C" w:rsidR="4F64B6A1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>Образование ведущего девелопера курортной недвижимости</w:t>
      </w:r>
      <w:r w:rsidRPr="1BD2635C" w:rsidR="22014EA1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>.</w:t>
      </w:r>
    </w:p>
    <w:p w:rsidR="304B6F66" w:rsidP="1BD2635C" w:rsidRDefault="304B6F66" w14:paraId="5E1D14EA" w14:textId="6DCC1D2D">
      <w:pPr>
        <w:pStyle w:val="a3"/>
        <w:numPr>
          <w:ilvl w:val="0"/>
          <w:numId w:val="25"/>
        </w:numPr>
        <w:suppressLineNumbers w:val="0"/>
        <w:bidi w:val="0"/>
        <w:spacing w:before="0" w:beforeAutospacing="off" w:after="200" w:afterAutospacing="off" w:line="276" w:lineRule="auto"/>
        <w:ind w:left="1070" w:right="0" w:hanging="360"/>
        <w:jc w:val="both"/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</w:pPr>
      <w:r w:rsidRPr="1BD2635C" w:rsidR="304B6F66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>Расширение деятельности компании и создание строительной структуры: преобразование ИП “</w:t>
      </w:r>
      <w:r w:rsidRPr="1BD2635C" w:rsidR="304B6F66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>ДомИнвест</w:t>
      </w:r>
      <w:r w:rsidRPr="1BD2635C" w:rsidR="304B6F66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>” в ООО “ДомИнвестСтрой”.</w:t>
      </w:r>
    </w:p>
    <w:p w:rsidR="22014EA1" w:rsidP="681A3018" w:rsidRDefault="22014EA1" w14:paraId="06D2B34E" w14:textId="42BDCD7B">
      <w:pPr>
        <w:pStyle w:val="a3"/>
        <w:numPr>
          <w:ilvl w:val="0"/>
          <w:numId w:val="25"/>
        </w:numPr>
        <w:spacing w:after="200" w:line="276" w:lineRule="auto"/>
        <w:jc w:val="both"/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</w:pPr>
      <w:r w:rsidRPr="1BD2635C" w:rsidR="22014EA1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>Создание устойчивой базы для дальнейшего роста и масштабирования бизнес</w:t>
      </w:r>
      <w:r w:rsidRPr="1BD2635C" w:rsidR="76618BFC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>а.</w:t>
      </w:r>
    </w:p>
    <w:p w:rsidR="681A3018" w:rsidP="681A3018" w:rsidRDefault="681A3018" w14:paraId="5E5C7544" w14:textId="0F4F1A6B">
      <w:pPr>
        <w:pStyle w:val="a"/>
        <w:spacing w:after="200" w:line="276" w:lineRule="auto"/>
        <w:ind w:left="0" w:firstLine="0"/>
        <w:jc w:val="both"/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</w:pPr>
    </w:p>
    <w:p w:rsidR="178A1723" w:rsidP="681A3018" w:rsidRDefault="178A1723" w14:paraId="22BC3D5A" w14:textId="615360EC">
      <w:pPr>
        <w:pStyle w:val="a"/>
        <w:spacing w:after="200" w:line="276" w:lineRule="auto"/>
        <w:ind w:left="0" w:firstLine="0"/>
        <w:jc w:val="center"/>
        <w:rPr>
          <w:rFonts w:eastAsia="SimSun"/>
          <w:b w:val="1"/>
          <w:bCs w:val="1"/>
          <w:color w:val="000000" w:themeColor="text1" w:themeTint="FF" w:themeShade="FF"/>
          <w:lang w:eastAsia="zh-CN" w:bidi="hi-IN"/>
        </w:rPr>
      </w:pPr>
      <w:r w:rsidRPr="681A3018" w:rsidR="178A1723">
        <w:rPr>
          <w:rFonts w:eastAsia="SimSun"/>
          <w:b w:val="1"/>
          <w:bCs w:val="1"/>
          <w:color w:val="000000" w:themeColor="text1" w:themeTint="FF" w:themeShade="FF"/>
          <w:lang w:eastAsia="zh-CN" w:bidi="hi-IN"/>
        </w:rPr>
        <w:t>Клиентская целевая группа</w:t>
      </w:r>
    </w:p>
    <w:p w:rsidR="08D7BAF3" w:rsidP="681A3018" w:rsidRDefault="08D7BAF3" w14:paraId="485DDBC1" w14:textId="6FFA0B6E">
      <w:pPr>
        <w:pStyle w:val="a"/>
        <w:spacing w:after="200" w:line="276" w:lineRule="auto"/>
        <w:ind w:left="0" w:firstLine="0"/>
        <w:jc w:val="both"/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</w:pPr>
      <w:r w:rsidRPr="1BD2635C" w:rsidR="08D7BAF3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 xml:space="preserve">Целевая аудитория компании формируется из юридических лиц, осуществляющих деятельность в сферах </w:t>
      </w:r>
      <w:r w:rsidRPr="1BD2635C" w:rsidR="24AFFBD5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>инвестиций в объекты недвижимости</w:t>
      </w:r>
      <w:r w:rsidRPr="1BD2635C" w:rsidR="08D7BAF3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 xml:space="preserve">, </w:t>
      </w:r>
      <w:r w:rsidRPr="1BD2635C" w:rsidR="5D5288AB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>частных клиентов</w:t>
      </w:r>
      <w:r w:rsidRPr="1BD2635C" w:rsidR="08D7BAF3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 xml:space="preserve">, </w:t>
      </w:r>
      <w:r w:rsidRPr="1BD2635C" w:rsidR="7D0C9469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>частных инвесторов.</w:t>
      </w:r>
    </w:p>
    <w:p w:rsidR="2DFE5D67" w:rsidP="681A3018" w:rsidRDefault="2DFE5D67" w14:paraId="3AC47EE1" w14:textId="33FB785A">
      <w:pPr>
        <w:pStyle w:val="a"/>
        <w:spacing w:after="200" w:line="276" w:lineRule="auto"/>
        <w:ind w:left="0" w:firstLine="0"/>
        <w:jc w:val="both"/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</w:pPr>
      <w:r w:rsidRPr="681A3018" w:rsidR="2DFE5D67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>Сегментация клиентской базы производится по отраслевому и проектному принципу.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36"/>
        <w:gridCol w:w="6202"/>
      </w:tblGrid>
      <w:tr xmlns:wp14="http://schemas.microsoft.com/office/word/2010/wordml" w:rsidRPr="00FB2A7A" w:rsidR="001D268D" w:rsidTr="1BD2635C" w14:paraId="049BA1F6" wp14:textId="77777777">
        <w:tc>
          <w:tcPr>
            <w:tcW w:w="3936" w:type="dxa"/>
            <w:tcMar/>
          </w:tcPr>
          <w:p w:rsidRPr="00FB2A7A" w:rsidR="001D268D" w:rsidP="00890AFC" w:rsidRDefault="00890AFC" w14:paraId="28A9E69F" wp14:textId="77777777">
            <w:pPr>
              <w:spacing w:after="120" w:line="240" w:lineRule="auto"/>
              <w:ind w:left="0" w:firstLine="0"/>
              <w:rPr>
                <w:rFonts w:eastAsia="SimSun"/>
                <w:b/>
                <w:bCs/>
                <w:color w:val="000000" w:themeColor="text1"/>
                <w:kern w:val="2"/>
                <w:szCs w:val="28"/>
                <w:lang w:eastAsia="zh-CN" w:bidi="hi-IN"/>
              </w:rPr>
            </w:pPr>
            <w:r w:rsidRPr="00FB2A7A">
              <w:rPr>
                <w:color w:val="000000" w:themeColor="text1"/>
                <w:szCs w:val="28"/>
              </w:rPr>
              <w:t>Потребители товара (работ, услуг) – целевая аудитория</w:t>
            </w:r>
          </w:p>
        </w:tc>
        <w:tc>
          <w:tcPr>
            <w:tcW w:w="6202" w:type="dxa"/>
            <w:tcMar/>
          </w:tcPr>
          <w:p w:rsidRPr="00FB2A7A" w:rsidR="001D268D" w:rsidP="1BD2635C" w:rsidRDefault="001D268D" w14:paraId="38AB5F0F" wp14:textId="1CFFAC7B">
            <w:pPr>
              <w:spacing w:before="0" w:beforeAutospacing="off" w:after="0" w:afterAutospacing="off" w:line="373" w:lineRule="auto"/>
              <w:ind w:left="0" w:firstLine="710"/>
              <w:contextualSpacing w:val="1"/>
              <w:jc w:val="left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1BD2635C" w:rsidR="4AFC6A8B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1. Частные покупатели (для личного проживания и отдыха)</w:t>
            </w:r>
            <w:r>
              <w:br/>
            </w:r>
            <w:r w:rsidRPr="1BD2635C" w:rsidR="4AFC6A8B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Покупатели, приобретающие апартаменты для сезонного проживания, отдыха или последующего переезда на постоянное место жительства. Основные характеристики:</w:t>
            </w:r>
          </w:p>
          <w:p w:rsidRPr="00FB2A7A" w:rsidR="001D268D" w:rsidP="1BD2635C" w:rsidRDefault="001D268D" w14:paraId="67450CAB" wp14:textId="4FBF1146">
            <w:pPr>
              <w:spacing w:before="0" w:beforeAutospacing="off" w:after="0" w:afterAutospacing="off" w:line="373" w:lineRule="auto"/>
              <w:ind w:left="0" w:firstLine="710"/>
              <w:contextualSpacing w:val="1"/>
              <w:jc w:val="left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1BD2635C" w:rsidR="4AFC6A8B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жители крупных городов России</w:t>
            </w:r>
          </w:p>
          <w:p w:rsidRPr="00FB2A7A" w:rsidR="001D268D" w:rsidP="1BD2635C" w:rsidRDefault="001D268D" w14:paraId="646FDB20" wp14:textId="6D9AF58A">
            <w:pPr>
              <w:spacing w:before="0" w:beforeAutospacing="off" w:after="0" w:afterAutospacing="off" w:line="373" w:lineRule="auto"/>
              <w:ind w:left="0" w:firstLine="710"/>
              <w:contextualSpacing w:val="1"/>
              <w:jc w:val="left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1BD2635C" w:rsidR="4AFC6A8B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семьи со средним и выше среднего уровнем дохода</w:t>
            </w:r>
          </w:p>
          <w:p w:rsidRPr="00FB2A7A" w:rsidR="001D268D" w:rsidP="1BD2635C" w:rsidRDefault="001D268D" w14:paraId="3825EEA7" wp14:textId="2DB61A5E">
            <w:pPr>
              <w:spacing w:before="0" w:beforeAutospacing="off" w:after="0" w:afterAutospacing="off" w:line="373" w:lineRule="auto"/>
              <w:ind w:left="0" w:firstLine="710"/>
              <w:contextualSpacing w:val="1"/>
              <w:jc w:val="left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1BD2635C" w:rsidR="4AFC6A8B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покупатели недвижимости на курортах как альтернативы даче</w:t>
            </w:r>
          </w:p>
          <w:p w:rsidRPr="00FB2A7A" w:rsidR="001D268D" w:rsidP="1BD2635C" w:rsidRDefault="001D268D" w14:paraId="4101652C" wp14:textId="2D78F90C">
            <w:pPr>
              <w:spacing w:before="0" w:beforeAutospacing="off" w:after="0" w:afterAutospacing="off" w:line="373" w:lineRule="auto"/>
              <w:ind w:left="0" w:firstLine="710"/>
              <w:contextualSpacing w:val="1"/>
              <w:jc w:val="left"/>
              <w:rPr>
                <w:rFonts w:ascii="Times New Roman" w:hAnsi="Times New Roman" w:eastAsia="Times New Roman" w:cs="Times New Roman"/>
                <w:noProof w:val="0"/>
                <w:color w:val="000000" w:themeColor="text1"/>
                <w:kern w:val="2"/>
                <w:sz w:val="28"/>
                <w:szCs w:val="28"/>
                <w:lang w:val="ru-RU"/>
              </w:rPr>
            </w:pPr>
            <w:r w:rsidRPr="1BD2635C" w:rsidR="4AFC6A8B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люди, планирующие переезд в южные регионы</w:t>
            </w:r>
          </w:p>
        </w:tc>
      </w:tr>
      <w:tr xmlns:wp14="http://schemas.microsoft.com/office/word/2010/wordml" w:rsidRPr="00FB2A7A" w:rsidR="001D268D" w:rsidTr="1BD2635C" w14:paraId="2C1223CA" wp14:textId="77777777">
        <w:tc>
          <w:tcPr>
            <w:tcW w:w="3936" w:type="dxa"/>
            <w:tcMar/>
          </w:tcPr>
          <w:p w:rsidRPr="00FB2A7A" w:rsidR="001D268D" w:rsidP="681A3018" w:rsidRDefault="00890AFC" w14:paraId="3E52BF88" wp14:textId="24A2E03B">
            <w:pPr>
              <w:spacing w:after="120" w:line="240" w:lineRule="auto"/>
              <w:ind w:left="0" w:firstLine="0"/>
              <w:rPr>
                <w:color w:val="000000" w:themeColor="text1"/>
                <w:kern w:val="2"/>
                <w:lang w:eastAsia="zh-CN" w:bidi="hi-IN"/>
              </w:rPr>
            </w:pPr>
          </w:p>
        </w:tc>
        <w:tc>
          <w:tcPr>
            <w:tcW w:w="6202" w:type="dxa"/>
            <w:tcMar/>
          </w:tcPr>
          <w:p w:rsidRPr="00FB2A7A" w:rsidR="001D268D" w:rsidP="1BD2635C" w:rsidRDefault="001D268D" w14:paraId="4B99056E" wp14:textId="03CB5D77">
            <w:pPr>
              <w:spacing w:before="0" w:beforeAutospacing="off" w:after="0" w:afterAutospacing="off" w:line="373" w:lineRule="auto"/>
              <w:ind w:left="0" w:firstLine="710"/>
              <w:contextualSpacing w:val="1"/>
              <w:jc w:val="left"/>
              <w:rPr>
                <w:rFonts w:ascii="Times New Roman" w:hAnsi="Times New Roman" w:eastAsia="Times New Roman" w:cs="Times New Roman"/>
                <w:noProof w:val="0"/>
                <w:color w:val="000000" w:themeColor="text1"/>
                <w:kern w:val="2"/>
                <w:sz w:val="28"/>
                <w:szCs w:val="28"/>
                <w:lang w:val="ru-RU"/>
              </w:rPr>
            </w:pPr>
            <w:r w:rsidRPr="1BD2635C" w:rsidR="4AFC6A8B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2. Частные инвесторы</w:t>
            </w:r>
            <w:r>
              <w:br/>
            </w:r>
            <w:r w:rsidRPr="1BD2635C" w:rsidR="4AFC6A8B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Физические лица, приобретающие апартаменты с целью получения дохода от аренды</w:t>
            </w:r>
          </w:p>
        </w:tc>
      </w:tr>
      <w:tr w:rsidR="681A3018" w:rsidTr="1BD2635C" w14:paraId="079E8FBB">
        <w:trPr>
          <w:trHeight w:val="300"/>
        </w:trPr>
        <w:tc>
          <w:tcPr>
            <w:tcW w:w="3936" w:type="dxa"/>
            <w:tcMar/>
          </w:tcPr>
          <w:p w:rsidR="681A3018" w:rsidP="681A3018" w:rsidRDefault="681A3018" w14:paraId="04C2E3CD" w14:textId="18622DF6">
            <w:pPr>
              <w:pStyle w:val="a"/>
              <w:spacing w:line="240" w:lineRule="auto"/>
              <w:ind w:firstLine="0"/>
              <w:rPr>
                <w:color w:val="000000" w:themeColor="text1" w:themeTint="FF" w:themeShade="FF"/>
              </w:rPr>
            </w:pPr>
          </w:p>
        </w:tc>
        <w:tc>
          <w:tcPr>
            <w:tcW w:w="6202" w:type="dxa"/>
            <w:tcMar/>
          </w:tcPr>
          <w:p w:rsidR="6BB1A849" w:rsidP="1BD2635C" w:rsidRDefault="6BB1A849" w14:paraId="050C709C" w14:textId="34509147">
            <w:pPr>
              <w:spacing w:before="0" w:beforeAutospacing="off" w:after="0" w:afterAutospacing="off" w:line="373" w:lineRule="auto"/>
              <w:ind w:left="0" w:firstLine="710"/>
              <w:jc w:val="left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1BD2635C" w:rsidR="4AFC6A8B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3. Инвестиционные партнеры проекта</w:t>
            </w:r>
            <w:r>
              <w:br/>
            </w:r>
            <w:r w:rsidRPr="1BD2635C" w:rsidR="4AFC6A8B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Лица, заинтересованные в более крупном участии в проекте через инвестиции в развитие компании с возможностью получения доли в организации и участия в распределении прибыли.</w:t>
            </w:r>
          </w:p>
        </w:tc>
      </w:tr>
      <w:tr w:rsidR="681A3018" w:rsidTr="1BD2635C" w14:paraId="48B2F5DB">
        <w:trPr>
          <w:trHeight w:val="300"/>
        </w:trPr>
        <w:tc>
          <w:tcPr>
            <w:tcW w:w="3936" w:type="dxa"/>
            <w:tcMar/>
          </w:tcPr>
          <w:p w:rsidR="681A3018" w:rsidP="681A3018" w:rsidRDefault="681A3018" w14:paraId="0DEB364C" w14:textId="76FED894">
            <w:pPr>
              <w:pStyle w:val="a"/>
              <w:spacing w:line="240" w:lineRule="auto"/>
              <w:ind w:firstLine="0"/>
              <w:rPr>
                <w:color w:val="000000" w:themeColor="text1" w:themeTint="FF" w:themeShade="FF"/>
              </w:rPr>
            </w:pPr>
          </w:p>
        </w:tc>
        <w:tc>
          <w:tcPr>
            <w:tcW w:w="6202" w:type="dxa"/>
            <w:tcMar/>
          </w:tcPr>
          <w:p w:rsidR="6BB1A849" w:rsidP="1BD2635C" w:rsidRDefault="6BB1A849" w14:paraId="41EA16EF" w14:textId="5E240CBC">
            <w:pPr>
              <w:spacing w:before="0" w:beforeAutospacing="off" w:after="0" w:afterAutospacing="off" w:line="373" w:lineRule="auto"/>
              <w:ind w:left="0" w:firstLine="710"/>
              <w:jc w:val="left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1BD2635C" w:rsidR="4AFC6A8B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4. Покупатели апартаментов для краткосрочной аренды</w:t>
            </w:r>
            <w:r>
              <w:br/>
            </w:r>
            <w:r w:rsidRPr="1BD2635C" w:rsidR="4AFC6A8B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Собственники, которые планируют сдавать недвижимость туристам через сервисы краткосрочной аренды и управляющие компании.</w:t>
            </w:r>
          </w:p>
          <w:p w:rsidR="6BB1A849" w:rsidP="681A3018" w:rsidRDefault="6BB1A849" w14:paraId="03568D1D" w14:textId="1F452DAF">
            <w:pPr>
              <w:pStyle w:val="a"/>
              <w:spacing w:line="276" w:lineRule="auto"/>
              <w:ind w:left="0" w:firstLine="0"/>
              <w:rPr>
                <w:rFonts w:eastAsia="SimSun"/>
                <w:b w:val="1"/>
                <w:bCs w:val="1"/>
                <w:color w:val="000000" w:themeColor="text1" w:themeTint="FF" w:themeShade="FF"/>
                <w:lang w:eastAsia="zh-CN" w:bidi="hi-IN"/>
              </w:rPr>
            </w:pPr>
          </w:p>
        </w:tc>
      </w:tr>
      <w:tr xmlns:wp14="http://schemas.microsoft.com/office/word/2010/wordml" w:rsidRPr="00FB2A7A" w:rsidR="001D268D" w:rsidTr="1BD2635C" w14:paraId="1109FEB8" wp14:textId="77777777">
        <w:tc>
          <w:tcPr>
            <w:tcW w:w="3936" w:type="dxa"/>
            <w:tcMar/>
          </w:tcPr>
          <w:p w:rsidRPr="00FB2A7A" w:rsidR="001D268D" w:rsidP="681A3018" w:rsidRDefault="00890AFC" w14:paraId="7B38F928" wp14:textId="18CFF755">
            <w:pPr>
              <w:pStyle w:val="a"/>
              <w:suppressLineNumbers w:val="0"/>
              <w:bidi w:val="0"/>
              <w:spacing w:before="0" w:beforeAutospacing="off" w:after="120" w:afterAutospacing="off" w:line="240" w:lineRule="auto"/>
              <w:ind w:left="0" w:right="0" w:firstLine="0"/>
              <w:jc w:val="both"/>
            </w:pPr>
            <w:r w:rsidRPr="681A3018" w:rsidR="6BB1A849">
              <w:rPr>
                <w:color w:val="000000" w:themeColor="text1" w:themeTint="FF" w:themeShade="FF"/>
              </w:rPr>
              <w:t>Географическая структура спроса</w:t>
            </w:r>
          </w:p>
        </w:tc>
        <w:tc>
          <w:tcPr>
            <w:tcW w:w="6202" w:type="dxa"/>
            <w:tcMar/>
          </w:tcPr>
          <w:p w:rsidRPr="00FB2A7A" w:rsidR="001D268D" w:rsidP="681A3018" w:rsidRDefault="001D268D" w14:paraId="1299C43A" wp14:textId="4AECDEFB">
            <w:pPr>
              <w:spacing w:after="200" w:line="276" w:lineRule="auto"/>
              <w:ind w:left="0" w:firstLine="0"/>
              <w:contextualSpacing w:val="1"/>
              <w:rPr>
                <w:rFonts w:eastAsia="SimSun"/>
                <w:b w:val="0"/>
                <w:bCs w:val="0"/>
                <w:color w:val="000000" w:themeColor="text1"/>
                <w:kern w:val="2"/>
                <w:lang w:eastAsia="zh-CN" w:bidi="hi-IN"/>
              </w:rPr>
            </w:pPr>
            <w:r w:rsidRPr="1BD2635C" w:rsidR="7CD855F9">
              <w:rPr>
                <w:rFonts w:eastAsia="SimSun"/>
                <w:b w:val="0"/>
                <w:bCs w:val="0"/>
                <w:color w:val="000000" w:themeColor="text1" w:themeTint="FF" w:themeShade="FF"/>
                <w:lang w:eastAsia="zh-CN" w:bidi="hi-IN"/>
              </w:rPr>
              <w:t xml:space="preserve">Основной спрос формируется в регионах с высокой инвестиционной активностью в сфере </w:t>
            </w:r>
            <w:r w:rsidRPr="1BD2635C" w:rsidR="79D36861">
              <w:rPr>
                <w:rFonts w:eastAsia="SimSun"/>
                <w:b w:val="0"/>
                <w:bCs w:val="0"/>
                <w:color w:val="000000" w:themeColor="text1" w:themeTint="FF" w:themeShade="FF"/>
                <w:lang w:eastAsia="zh-CN" w:bidi="hi-IN"/>
              </w:rPr>
              <w:t>строительства</w:t>
            </w:r>
            <w:r w:rsidRPr="1BD2635C" w:rsidR="7CD855F9">
              <w:rPr>
                <w:rFonts w:eastAsia="SimSun"/>
                <w:b w:val="0"/>
                <w:bCs w:val="0"/>
                <w:color w:val="000000" w:themeColor="text1" w:themeTint="FF" w:themeShade="FF"/>
                <w:lang w:eastAsia="zh-CN" w:bidi="hi-IN"/>
              </w:rPr>
              <w:t xml:space="preserve">. При этом </w:t>
            </w:r>
            <w:r w:rsidRPr="1BD2635C" w:rsidR="12D79FE3">
              <w:rPr>
                <w:rFonts w:eastAsia="SimSun"/>
                <w:b w:val="0"/>
                <w:bCs w:val="0"/>
                <w:color w:val="000000" w:themeColor="text1" w:themeTint="FF" w:themeShade="FF"/>
                <w:lang w:eastAsia="zh-CN" w:bidi="hi-IN"/>
              </w:rPr>
              <w:t xml:space="preserve">масштабирование проекта </w:t>
            </w:r>
            <w:r w:rsidRPr="1BD2635C" w:rsidR="7CD855F9">
              <w:rPr>
                <w:rFonts w:eastAsia="SimSun"/>
                <w:b w:val="0"/>
                <w:bCs w:val="0"/>
                <w:color w:val="000000" w:themeColor="text1" w:themeTint="FF" w:themeShade="FF"/>
                <w:lang w:eastAsia="zh-CN" w:bidi="hi-IN"/>
              </w:rPr>
              <w:t>позволяет расширить географию</w:t>
            </w:r>
            <w:r w:rsidRPr="1BD2635C" w:rsidR="0D07F421">
              <w:rPr>
                <w:rFonts w:eastAsia="SimSun"/>
                <w:b w:val="0"/>
                <w:bCs w:val="0"/>
                <w:color w:val="000000" w:themeColor="text1" w:themeTint="FF" w:themeShade="FF"/>
                <w:lang w:eastAsia="zh-CN" w:bidi="hi-IN"/>
              </w:rPr>
              <w:t xml:space="preserve"> присутствия и повысить </w:t>
            </w:r>
            <w:r w:rsidRPr="1BD2635C" w:rsidR="3F8C2B0A">
              <w:rPr>
                <w:rFonts w:eastAsia="SimSun"/>
                <w:b w:val="0"/>
                <w:bCs w:val="0"/>
                <w:color w:val="000000" w:themeColor="text1" w:themeTint="FF" w:themeShade="FF"/>
                <w:lang w:eastAsia="zh-CN" w:bidi="hi-IN"/>
              </w:rPr>
              <w:t>инвестиционную привлекательность.</w:t>
            </w:r>
          </w:p>
        </w:tc>
      </w:tr>
      <w:tr xmlns:wp14="http://schemas.microsoft.com/office/word/2010/wordml" w:rsidRPr="00FB2A7A" w:rsidR="00206193" w:rsidTr="1BD2635C" w14:paraId="58D4B7C6" wp14:textId="77777777">
        <w:tc>
          <w:tcPr>
            <w:tcW w:w="3936" w:type="dxa"/>
            <w:tcMar/>
          </w:tcPr>
          <w:p w:rsidRPr="00FB2A7A" w:rsidR="00206193" w:rsidP="681A3018" w:rsidRDefault="00206193" w14:paraId="273B945A" wp14:textId="5D74B38A">
            <w:pPr>
              <w:pStyle w:val="a"/>
              <w:suppressLineNumbers w:val="0"/>
              <w:bidi w:val="0"/>
              <w:spacing w:before="0" w:beforeAutospacing="off" w:after="120" w:afterAutospacing="off" w:line="240" w:lineRule="auto"/>
              <w:ind w:left="0" w:right="0" w:firstLine="0"/>
              <w:jc w:val="both"/>
            </w:pPr>
            <w:r w:rsidRPr="681A3018" w:rsidR="0D07F421">
              <w:rPr>
                <w:color w:val="000000" w:themeColor="text1" w:themeTint="FF" w:themeShade="FF"/>
              </w:rPr>
              <w:t>Вывод</w:t>
            </w:r>
          </w:p>
        </w:tc>
        <w:tc>
          <w:tcPr>
            <w:tcW w:w="6202" w:type="dxa"/>
            <w:tcMar/>
          </w:tcPr>
          <w:p w:rsidRPr="00FB2A7A" w:rsidR="00206193" w:rsidP="681A3018" w:rsidRDefault="00206193" w14:paraId="311D52BA" wp14:textId="7FABA8F1">
            <w:pPr>
              <w:spacing w:after="200" w:line="276" w:lineRule="auto"/>
              <w:ind w:left="0" w:firstLine="0"/>
              <w:contextualSpacing w:val="1"/>
              <w:rPr>
                <w:rFonts w:eastAsia="SimSun"/>
                <w:b w:val="1"/>
                <w:bCs w:val="1"/>
                <w:color w:val="000000" w:themeColor="text1" w:themeTint="FF" w:themeShade="FF"/>
                <w:lang w:eastAsia="zh-CN" w:bidi="hi-IN"/>
              </w:rPr>
            </w:pPr>
            <w:r w:rsidRPr="681A3018" w:rsidR="0D07F421">
              <w:rPr>
                <w:rFonts w:eastAsia="SimSun"/>
                <w:b w:val="1"/>
                <w:bCs w:val="1"/>
                <w:color w:val="000000" w:themeColor="text1" w:themeTint="FF" w:themeShade="FF"/>
                <w:lang w:eastAsia="zh-CN" w:bidi="hi-IN"/>
              </w:rPr>
              <w:t>Клиентская база характеризуется:</w:t>
            </w:r>
          </w:p>
          <w:p w:rsidRPr="00FB2A7A" w:rsidR="00206193" w:rsidP="681A3018" w:rsidRDefault="00206193" w14:paraId="3B43F59D" wp14:textId="4004893D">
            <w:pPr>
              <w:spacing w:after="200" w:line="276" w:lineRule="auto"/>
              <w:ind w:left="0" w:firstLine="0"/>
              <w:contextualSpacing w:val="1"/>
              <w:rPr>
                <w:rFonts w:eastAsia="SimSun"/>
                <w:b w:val="0"/>
                <w:bCs w:val="0"/>
                <w:color w:val="000000" w:themeColor="text1" w:themeTint="FF" w:themeShade="FF"/>
                <w:lang w:eastAsia="zh-CN" w:bidi="hi-IN"/>
              </w:rPr>
            </w:pPr>
            <w:r w:rsidRPr="681A3018" w:rsidR="0D07F421">
              <w:rPr>
                <w:rFonts w:eastAsia="SimSun"/>
                <w:b w:val="0"/>
                <w:bCs w:val="0"/>
                <w:color w:val="000000" w:themeColor="text1" w:themeTint="FF" w:themeShade="FF"/>
                <w:lang w:eastAsia="zh-CN" w:bidi="hi-IN"/>
              </w:rPr>
              <w:t>Высокой концентрацией в сегменте В2В;</w:t>
            </w:r>
          </w:p>
          <w:p w:rsidRPr="00FB2A7A" w:rsidR="00206193" w:rsidP="681A3018" w:rsidRDefault="00206193" w14:paraId="4DDBEF00" wp14:textId="2A03BD61">
            <w:pPr>
              <w:spacing w:after="200" w:line="276" w:lineRule="auto"/>
              <w:ind w:left="0" w:firstLine="0"/>
              <w:contextualSpacing w:val="1"/>
              <w:rPr>
                <w:rFonts w:eastAsia="SimSun"/>
                <w:b w:val="0"/>
                <w:bCs w:val="0"/>
                <w:color w:val="000000" w:themeColor="text1"/>
                <w:kern w:val="2"/>
                <w:lang w:eastAsia="zh-CN" w:bidi="hi-IN"/>
              </w:rPr>
            </w:pPr>
            <w:r w:rsidRPr="1BD2635C" w:rsidR="0D07F421">
              <w:rPr>
                <w:rFonts w:eastAsia="SimSun"/>
                <w:b w:val="0"/>
                <w:bCs w:val="0"/>
                <w:color w:val="000000" w:themeColor="text1" w:themeTint="FF" w:themeShade="FF"/>
                <w:lang w:eastAsia="zh-CN" w:bidi="hi-IN"/>
              </w:rPr>
              <w:t xml:space="preserve">Ориентацией на </w:t>
            </w:r>
            <w:r w:rsidRPr="1BD2635C" w:rsidR="31E7EB02">
              <w:rPr>
                <w:rFonts w:eastAsia="SimSun"/>
                <w:b w:val="0"/>
                <w:bCs w:val="0"/>
                <w:color w:val="000000" w:themeColor="text1" w:themeTint="FF" w:themeShade="FF"/>
                <w:lang w:eastAsia="zh-CN" w:bidi="hi-IN"/>
              </w:rPr>
              <w:t>поиск ликвидного жилья для последующей сдачи в аренду, проживания, перепродажи в целях извлечения выгоды</w:t>
            </w:r>
            <w:r w:rsidRPr="1BD2635C" w:rsidR="0D07F421">
              <w:rPr>
                <w:rFonts w:eastAsia="SimSun"/>
                <w:b w:val="0"/>
                <w:bCs w:val="0"/>
                <w:color w:val="000000" w:themeColor="text1" w:themeTint="FF" w:themeShade="FF"/>
                <w:lang w:eastAsia="zh-CN" w:bidi="hi-IN"/>
              </w:rPr>
              <w:t>.</w:t>
            </w:r>
          </w:p>
        </w:tc>
      </w:tr>
    </w:tbl>
    <w:p xmlns:wp14="http://schemas.microsoft.com/office/word/2010/wordml" w:rsidRPr="00FB2A7A" w:rsidR="00B27790" w:rsidP="681A3018" w:rsidRDefault="00B27790" w14:paraId="3461D779" wp14:textId="77777777">
      <w:pPr>
        <w:spacing w:after="200" w:line="276" w:lineRule="auto"/>
        <w:ind w:left="360" w:firstLine="0"/>
        <w:contextualSpacing w:val="1"/>
        <w:jc w:val="left"/>
        <w:rPr>
          <w:rFonts w:eastAsia="SimSun"/>
          <w:b w:val="1"/>
          <w:bCs w:val="1"/>
          <w:color w:val="000000" w:themeColor="text1"/>
          <w:kern w:val="2"/>
          <w:lang w:eastAsia="zh-CN" w:bidi="hi-IN"/>
        </w:rPr>
      </w:pPr>
    </w:p>
    <w:p w:rsidR="681A3018" w:rsidP="681A3018" w:rsidRDefault="681A3018" w14:paraId="76D26D7D" w14:textId="739E57B9">
      <w:pPr>
        <w:pStyle w:val="a"/>
        <w:spacing w:after="200" w:line="276" w:lineRule="auto"/>
        <w:ind w:left="357" w:firstLine="0"/>
        <w:contextualSpacing w:val="1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7"/>
          <w:szCs w:val="27"/>
          <w:lang w:val="ru-RU"/>
        </w:rPr>
      </w:pPr>
    </w:p>
    <w:p w:rsidR="681A3018" w:rsidP="1BD2635C" w:rsidRDefault="681A3018" w14:paraId="10EAA5C5" w14:textId="79FD07AB">
      <w:pPr>
        <w:pStyle w:val="a"/>
        <w:spacing w:after="200" w:line="276" w:lineRule="auto"/>
        <w:ind w:left="0" w:firstLine="0"/>
        <w:jc w:val="center"/>
        <w:rPr>
          <w:rFonts w:eastAsia="SimSun"/>
          <w:b w:val="1"/>
          <w:bCs w:val="1"/>
          <w:color w:val="000000" w:themeColor="text1" w:themeTint="FF" w:themeShade="FF"/>
          <w:lang w:eastAsia="zh-CN" w:bidi="hi-IN"/>
        </w:rPr>
      </w:pPr>
      <w:r w:rsidRPr="1BD2635C" w:rsidR="2F81C512">
        <w:rPr>
          <w:rFonts w:eastAsia="SimSun"/>
          <w:b w:val="1"/>
          <w:bCs w:val="1"/>
          <w:color w:val="000000" w:themeColor="text1" w:themeTint="FF" w:themeShade="FF"/>
          <w:lang w:eastAsia="zh-CN" w:bidi="hi-IN"/>
        </w:rPr>
        <w:t>Ожидаемая конкуренция</w:t>
      </w:r>
    </w:p>
    <w:tbl>
      <w:tblPr>
        <w:tblStyle w:val="a4"/>
        <w:tblW w:w="0" w:type="auto"/>
        <w:tblLook w:val="06A0" w:firstRow="1" w:lastRow="0" w:firstColumn="1" w:lastColumn="0" w:noHBand="1" w:noVBand="1"/>
      </w:tblPr>
      <w:tblGrid>
        <w:gridCol w:w="2588"/>
        <w:gridCol w:w="2588"/>
        <w:gridCol w:w="2588"/>
        <w:gridCol w:w="2588"/>
      </w:tblGrid>
      <w:tr w:rsidR="1BD2635C" w:rsidTr="1BD2635C" w14:paraId="4EECEC47">
        <w:trPr>
          <w:trHeight w:val="300"/>
        </w:trPr>
        <w:tc>
          <w:tcPr>
            <w:tcW w:w="2588" w:type="dxa"/>
            <w:tcMar/>
          </w:tcPr>
          <w:p w:rsidR="61278A15" w:rsidP="1BD2635C" w:rsidRDefault="61278A15" w14:paraId="68D0D16D" w14:textId="32B184DD">
            <w:pPr>
              <w:pStyle w:val="a"/>
              <w:ind w:left="0" w:firstLine="0"/>
              <w:jc w:val="left"/>
              <w:rPr>
                <w:rFonts w:eastAsia="SimSun"/>
                <w:b w:val="0"/>
                <w:bCs w:val="0"/>
                <w:color w:val="000000" w:themeColor="text1" w:themeTint="FF" w:themeShade="FF"/>
                <w:lang w:eastAsia="zh-CN" w:bidi="hi-IN"/>
              </w:rPr>
            </w:pPr>
            <w:r w:rsidRPr="1BD2635C" w:rsidR="61278A15">
              <w:rPr>
                <w:rFonts w:eastAsia="SimSun"/>
                <w:b w:val="0"/>
                <w:bCs w:val="0"/>
                <w:color w:val="000000" w:themeColor="text1" w:themeTint="FF" w:themeShade="FF"/>
                <w:lang w:eastAsia="zh-CN" w:bidi="hi-IN"/>
              </w:rPr>
              <w:t>Тип конкурента</w:t>
            </w:r>
          </w:p>
        </w:tc>
        <w:tc>
          <w:tcPr>
            <w:tcW w:w="2588" w:type="dxa"/>
            <w:tcMar/>
          </w:tcPr>
          <w:p w:rsidR="61278A15" w:rsidP="1BD2635C" w:rsidRDefault="61278A15" w14:paraId="56EE2208" w14:textId="2F999508">
            <w:pPr>
              <w:pStyle w:val="a"/>
              <w:ind w:left="0" w:firstLine="0"/>
              <w:rPr>
                <w:rFonts w:eastAsia="SimSun"/>
                <w:b w:val="0"/>
                <w:bCs w:val="0"/>
                <w:color w:val="000000" w:themeColor="text1" w:themeTint="FF" w:themeShade="FF"/>
                <w:lang w:eastAsia="zh-CN" w:bidi="hi-IN"/>
              </w:rPr>
            </w:pPr>
            <w:r w:rsidRPr="1BD2635C" w:rsidR="61278A15">
              <w:rPr>
                <w:rFonts w:eastAsia="SimSun"/>
                <w:b w:val="0"/>
                <w:bCs w:val="0"/>
                <w:color w:val="000000" w:themeColor="text1" w:themeTint="FF" w:themeShade="FF"/>
                <w:lang w:eastAsia="zh-CN" w:bidi="hi-IN"/>
              </w:rPr>
              <w:t>Преимущества конкурента</w:t>
            </w:r>
          </w:p>
        </w:tc>
        <w:tc>
          <w:tcPr>
            <w:tcW w:w="2588" w:type="dxa"/>
            <w:tcMar/>
          </w:tcPr>
          <w:p w:rsidR="61278A15" w:rsidP="1BD2635C" w:rsidRDefault="61278A15" w14:paraId="41DA9259" w14:textId="726DA461">
            <w:pPr>
              <w:pStyle w:val="a"/>
              <w:ind w:left="0" w:firstLine="0"/>
              <w:rPr>
                <w:rFonts w:eastAsia="SimSun"/>
                <w:b w:val="0"/>
                <w:bCs w:val="0"/>
                <w:color w:val="000000" w:themeColor="text1" w:themeTint="FF" w:themeShade="FF"/>
                <w:lang w:eastAsia="zh-CN" w:bidi="hi-IN"/>
              </w:rPr>
            </w:pPr>
            <w:r w:rsidRPr="1BD2635C" w:rsidR="61278A15">
              <w:rPr>
                <w:rFonts w:eastAsia="SimSun"/>
                <w:b w:val="0"/>
                <w:bCs w:val="0"/>
                <w:color w:val="000000" w:themeColor="text1" w:themeTint="FF" w:themeShade="FF"/>
                <w:lang w:eastAsia="zh-CN" w:bidi="hi-IN"/>
              </w:rPr>
              <w:t>Недостатки конкурента</w:t>
            </w:r>
          </w:p>
        </w:tc>
        <w:tc>
          <w:tcPr>
            <w:tcW w:w="2588" w:type="dxa"/>
            <w:tcMar/>
          </w:tcPr>
          <w:p w:rsidR="61278A15" w:rsidP="1BD2635C" w:rsidRDefault="61278A15" w14:paraId="34F2FFC2" w14:textId="685C5379">
            <w:pPr>
              <w:pStyle w:val="a"/>
              <w:ind w:left="0" w:firstLine="0"/>
              <w:rPr>
                <w:rFonts w:eastAsia="SimSun"/>
                <w:b w:val="0"/>
                <w:bCs w:val="0"/>
                <w:color w:val="000000" w:themeColor="text1" w:themeTint="FF" w:themeShade="FF"/>
                <w:lang w:eastAsia="zh-CN" w:bidi="hi-IN"/>
              </w:rPr>
            </w:pPr>
            <w:r w:rsidRPr="1BD2635C" w:rsidR="61278A15">
              <w:rPr>
                <w:rFonts w:eastAsia="SimSun"/>
                <w:b w:val="0"/>
                <w:bCs w:val="0"/>
                <w:color w:val="000000" w:themeColor="text1" w:themeTint="FF" w:themeShade="FF"/>
                <w:lang w:eastAsia="zh-CN" w:bidi="hi-IN"/>
              </w:rPr>
              <w:t>Преимущества проекта “</w:t>
            </w:r>
            <w:r w:rsidRPr="1BD2635C" w:rsidR="61278A15">
              <w:rPr>
                <w:rFonts w:eastAsia="SimSun"/>
                <w:b w:val="0"/>
                <w:bCs w:val="0"/>
                <w:color w:val="000000" w:themeColor="text1" w:themeTint="FF" w:themeShade="FF"/>
                <w:lang w:eastAsia="zh-CN" w:bidi="hi-IN"/>
              </w:rPr>
              <w:t>ДомИнвест</w:t>
            </w:r>
            <w:r w:rsidRPr="1BD2635C" w:rsidR="61278A15">
              <w:rPr>
                <w:rFonts w:eastAsia="SimSun"/>
                <w:b w:val="0"/>
                <w:bCs w:val="0"/>
                <w:color w:val="000000" w:themeColor="text1" w:themeTint="FF" w:themeShade="FF"/>
                <w:lang w:eastAsia="zh-CN" w:bidi="hi-IN"/>
              </w:rPr>
              <w:t>”</w:t>
            </w:r>
          </w:p>
        </w:tc>
      </w:tr>
      <w:tr w:rsidR="1BD2635C" w:rsidTr="1BD2635C" w14:paraId="713946A1">
        <w:trPr>
          <w:trHeight w:val="300"/>
        </w:trPr>
        <w:tc>
          <w:tcPr>
            <w:tcW w:w="2588" w:type="dxa"/>
            <w:tcMar/>
          </w:tcPr>
          <w:p w:rsidR="61278A15" w:rsidP="1BD2635C" w:rsidRDefault="61278A15" w14:paraId="289C7E0C" w14:textId="62F742C8">
            <w:pPr>
              <w:pStyle w:val="a"/>
              <w:ind w:left="0" w:firstLine="0"/>
              <w:rPr>
                <w:rFonts w:eastAsia="SimSun"/>
                <w:b w:val="0"/>
                <w:bCs w:val="0"/>
                <w:color w:val="000000" w:themeColor="text1" w:themeTint="FF" w:themeShade="FF"/>
                <w:lang w:eastAsia="zh-CN" w:bidi="hi-IN"/>
              </w:rPr>
            </w:pPr>
            <w:r w:rsidRPr="1BD2635C" w:rsidR="61278A15">
              <w:rPr>
                <w:rFonts w:eastAsia="SimSun"/>
                <w:b w:val="0"/>
                <w:bCs w:val="0"/>
                <w:color w:val="000000" w:themeColor="text1" w:themeTint="FF" w:themeShade="FF"/>
                <w:lang w:eastAsia="zh-CN" w:bidi="hi-IN"/>
              </w:rPr>
              <w:t>Крупные девелоперы новостроек</w:t>
            </w:r>
          </w:p>
        </w:tc>
        <w:tc>
          <w:tcPr>
            <w:tcW w:w="2588" w:type="dxa"/>
            <w:tcMar/>
          </w:tcPr>
          <w:p w:rsidR="61278A15" w:rsidP="1BD2635C" w:rsidRDefault="61278A15" w14:paraId="14A178C4" w14:textId="56A275DC">
            <w:pPr>
              <w:pStyle w:val="a"/>
              <w:ind w:left="0" w:firstLine="0"/>
              <w:rPr>
                <w:rFonts w:eastAsia="SimSun"/>
                <w:b w:val="0"/>
                <w:bCs w:val="0"/>
                <w:color w:val="000000" w:themeColor="text1" w:themeTint="FF" w:themeShade="FF"/>
                <w:lang w:eastAsia="zh-CN" w:bidi="hi-IN"/>
              </w:rPr>
            </w:pPr>
            <w:r w:rsidRPr="1BD2635C" w:rsidR="61278A15">
              <w:rPr>
                <w:rFonts w:eastAsia="SimSun"/>
                <w:b w:val="0"/>
                <w:bCs w:val="0"/>
                <w:color w:val="000000" w:themeColor="text1" w:themeTint="FF" w:themeShade="FF"/>
                <w:lang w:eastAsia="zh-CN" w:bidi="hi-IN"/>
              </w:rPr>
              <w:t>Новые здания, современная инфраструктура</w:t>
            </w:r>
          </w:p>
        </w:tc>
        <w:tc>
          <w:tcPr>
            <w:tcW w:w="2588" w:type="dxa"/>
            <w:tcMar/>
          </w:tcPr>
          <w:p w:rsidR="61278A15" w:rsidP="1BD2635C" w:rsidRDefault="61278A15" w14:paraId="553D7C51" w14:textId="402FD28D">
            <w:pPr>
              <w:pStyle w:val="a"/>
              <w:ind w:left="0" w:firstLine="0"/>
              <w:rPr>
                <w:rFonts w:eastAsia="SimSun"/>
                <w:b w:val="0"/>
                <w:bCs w:val="0"/>
                <w:color w:val="000000" w:themeColor="text1" w:themeTint="FF" w:themeShade="FF"/>
                <w:lang w:eastAsia="zh-CN" w:bidi="hi-IN"/>
              </w:rPr>
            </w:pPr>
            <w:r w:rsidRPr="1BD2635C" w:rsidR="61278A15">
              <w:rPr>
                <w:rFonts w:eastAsia="SimSun"/>
                <w:b w:val="0"/>
                <w:bCs w:val="0"/>
                <w:color w:val="000000" w:themeColor="text1" w:themeTint="FF" w:themeShade="FF"/>
                <w:lang w:eastAsia="zh-CN" w:bidi="hi-IN"/>
              </w:rPr>
              <w:t xml:space="preserve">Высокая стоимость, медленное масштабирование, застой </w:t>
            </w:r>
            <w:r w:rsidRPr="1BD2635C" w:rsidR="61278A15">
              <w:rPr>
                <w:rFonts w:eastAsia="SimSun"/>
                <w:b w:val="0"/>
                <w:bCs w:val="0"/>
                <w:color w:val="000000" w:themeColor="text1" w:themeTint="FF" w:themeShade="FF"/>
                <w:lang w:eastAsia="zh-CN" w:bidi="hi-IN"/>
              </w:rPr>
              <w:t>продаж(</w:t>
            </w:r>
            <w:r w:rsidRPr="1BD2635C" w:rsidR="61278A15">
              <w:rPr>
                <w:rFonts w:eastAsia="SimSun"/>
                <w:b w:val="0"/>
                <w:bCs w:val="0"/>
                <w:color w:val="000000" w:themeColor="text1" w:themeTint="FF" w:themeShade="FF"/>
                <w:lang w:eastAsia="zh-CN" w:bidi="hi-IN"/>
              </w:rPr>
              <w:t>более 80% нераспроданных объектов)</w:t>
            </w:r>
          </w:p>
        </w:tc>
        <w:tc>
          <w:tcPr>
            <w:tcW w:w="2588" w:type="dxa"/>
            <w:tcMar/>
          </w:tcPr>
          <w:p w:rsidR="61278A15" w:rsidP="1BD2635C" w:rsidRDefault="61278A15" w14:paraId="5E996910" w14:textId="22B6291A">
            <w:pPr>
              <w:pStyle w:val="a"/>
              <w:ind w:left="0" w:firstLine="0"/>
              <w:rPr>
                <w:rFonts w:eastAsia="SimSun"/>
                <w:b w:val="0"/>
                <w:bCs w:val="0"/>
                <w:color w:val="000000" w:themeColor="text1" w:themeTint="FF" w:themeShade="FF"/>
                <w:lang w:eastAsia="zh-CN" w:bidi="hi-IN"/>
              </w:rPr>
            </w:pPr>
            <w:r w:rsidRPr="1BD2635C" w:rsidR="61278A15">
              <w:rPr>
                <w:rFonts w:eastAsia="SimSun"/>
                <w:b w:val="0"/>
                <w:bCs w:val="0"/>
                <w:color w:val="000000" w:themeColor="text1" w:themeTint="FF" w:themeShade="FF"/>
                <w:lang w:eastAsia="zh-CN" w:bidi="hi-IN"/>
              </w:rPr>
              <w:t xml:space="preserve">Быстрая реконструкция, доступная стоимость </w:t>
            </w:r>
            <w:r w:rsidRPr="1BD2635C" w:rsidR="61278A15">
              <w:rPr>
                <w:rFonts w:eastAsia="SimSun"/>
                <w:b w:val="0"/>
                <w:bCs w:val="0"/>
                <w:color w:val="000000" w:themeColor="text1" w:themeTint="FF" w:themeShade="FF"/>
                <w:lang w:eastAsia="zh-CN" w:bidi="hi-IN"/>
              </w:rPr>
              <w:t>объектов(</w:t>
            </w:r>
            <w:r w:rsidRPr="1BD2635C" w:rsidR="61278A15">
              <w:rPr>
                <w:rFonts w:eastAsia="SimSun"/>
                <w:b w:val="0"/>
                <w:bCs w:val="0"/>
                <w:color w:val="000000" w:themeColor="text1" w:themeTint="FF" w:themeShade="FF"/>
                <w:lang w:eastAsia="zh-CN" w:bidi="hi-IN"/>
              </w:rPr>
              <w:t xml:space="preserve">реализация всех </w:t>
            </w:r>
            <w:r w:rsidRPr="1BD2635C" w:rsidR="61278A15">
              <w:rPr>
                <w:rFonts w:eastAsia="SimSun"/>
                <w:b w:val="0"/>
                <w:bCs w:val="0"/>
                <w:color w:val="000000" w:themeColor="text1" w:themeTint="FF" w:themeShade="FF"/>
                <w:lang w:eastAsia="zh-CN" w:bidi="hi-IN"/>
              </w:rPr>
              <w:t>апартаментов</w:t>
            </w:r>
            <w:r w:rsidRPr="1BD2635C" w:rsidR="61278A15">
              <w:rPr>
                <w:rFonts w:eastAsia="SimSun"/>
                <w:b w:val="0"/>
                <w:bCs w:val="0"/>
                <w:color w:val="000000" w:themeColor="text1" w:themeTint="FF" w:themeShade="FF"/>
                <w:lang w:eastAsia="zh-CN" w:bidi="hi-IN"/>
              </w:rPr>
              <w:t xml:space="preserve"> комплекса за 14 месяцев</w:t>
            </w:r>
          </w:p>
        </w:tc>
      </w:tr>
      <w:tr w:rsidR="1BD2635C" w:rsidTr="1BD2635C" w14:paraId="38348CB0">
        <w:trPr>
          <w:trHeight w:val="300"/>
        </w:trPr>
        <w:tc>
          <w:tcPr>
            <w:tcW w:w="2588" w:type="dxa"/>
            <w:tcMar/>
          </w:tcPr>
          <w:p w:rsidR="61278A15" w:rsidP="1BD2635C" w:rsidRDefault="61278A15" w14:paraId="6F477F34" w14:textId="4580BDBE">
            <w:pPr>
              <w:pStyle w:val="a"/>
              <w:ind w:left="0" w:firstLine="0"/>
              <w:rPr>
                <w:rFonts w:eastAsia="SimSun"/>
                <w:b w:val="0"/>
                <w:bCs w:val="0"/>
                <w:color w:val="000000" w:themeColor="text1" w:themeTint="FF" w:themeShade="FF"/>
                <w:lang w:eastAsia="zh-CN" w:bidi="hi-IN"/>
              </w:rPr>
            </w:pPr>
            <w:r w:rsidRPr="1BD2635C" w:rsidR="61278A15">
              <w:rPr>
                <w:rFonts w:eastAsia="SimSun"/>
                <w:b w:val="0"/>
                <w:bCs w:val="0"/>
                <w:color w:val="000000" w:themeColor="text1" w:themeTint="FF" w:themeShade="FF"/>
                <w:lang w:eastAsia="zh-CN" w:bidi="hi-IN"/>
              </w:rPr>
              <w:t>Мелкие компании/частные застройщики</w:t>
            </w:r>
          </w:p>
        </w:tc>
        <w:tc>
          <w:tcPr>
            <w:tcW w:w="2588" w:type="dxa"/>
            <w:tcMar/>
          </w:tcPr>
          <w:p w:rsidR="61278A15" w:rsidP="1BD2635C" w:rsidRDefault="61278A15" w14:paraId="39B0FBE4" w14:textId="2905E60B">
            <w:pPr>
              <w:pStyle w:val="a"/>
              <w:ind w:left="0" w:firstLine="0"/>
              <w:rPr>
                <w:rFonts w:eastAsia="SimSun"/>
                <w:b w:val="0"/>
                <w:bCs w:val="0"/>
                <w:color w:val="000000" w:themeColor="text1" w:themeTint="FF" w:themeShade="FF"/>
                <w:lang w:eastAsia="zh-CN" w:bidi="hi-IN"/>
              </w:rPr>
            </w:pPr>
            <w:r w:rsidRPr="1BD2635C" w:rsidR="61278A15">
              <w:rPr>
                <w:rFonts w:eastAsia="SimSun"/>
                <w:b w:val="0"/>
                <w:bCs w:val="0"/>
                <w:color w:val="000000" w:themeColor="text1" w:themeTint="FF" w:themeShade="FF"/>
                <w:lang w:eastAsia="zh-CN" w:bidi="hi-IN"/>
              </w:rPr>
              <w:t>Низкая стоимость покупки</w:t>
            </w:r>
          </w:p>
        </w:tc>
        <w:tc>
          <w:tcPr>
            <w:tcW w:w="2588" w:type="dxa"/>
            <w:tcMar/>
          </w:tcPr>
          <w:p w:rsidR="61278A15" w:rsidP="1BD2635C" w:rsidRDefault="61278A15" w14:paraId="759A4F66" w14:textId="49BA8605">
            <w:pPr>
              <w:pStyle w:val="a"/>
              <w:ind w:left="0" w:firstLine="0"/>
              <w:rPr>
                <w:rFonts w:eastAsia="SimSun"/>
                <w:b w:val="0"/>
                <w:bCs w:val="0"/>
                <w:color w:val="000000" w:themeColor="text1" w:themeTint="FF" w:themeShade="FF"/>
                <w:lang w:eastAsia="zh-CN" w:bidi="hi-IN"/>
              </w:rPr>
            </w:pPr>
            <w:r w:rsidRPr="1BD2635C" w:rsidR="61278A15">
              <w:rPr>
                <w:rFonts w:eastAsia="SimSun"/>
                <w:b w:val="0"/>
                <w:bCs w:val="0"/>
                <w:color w:val="000000" w:themeColor="text1" w:themeTint="FF" w:themeShade="FF"/>
                <w:lang w:eastAsia="zh-CN" w:bidi="hi-IN"/>
              </w:rPr>
              <w:t>Ограниченные ресурсы, сложность управления портфелем, риск получить “недострой”</w:t>
            </w:r>
          </w:p>
        </w:tc>
        <w:tc>
          <w:tcPr>
            <w:tcW w:w="2588" w:type="dxa"/>
            <w:tcMar/>
          </w:tcPr>
          <w:p w:rsidR="61278A15" w:rsidP="1BD2635C" w:rsidRDefault="61278A15" w14:paraId="36BA668F" w14:textId="3D5E5D02">
            <w:pPr>
              <w:pStyle w:val="a"/>
              <w:ind w:left="0" w:firstLine="0"/>
              <w:rPr>
                <w:rFonts w:eastAsia="SimSun"/>
                <w:b w:val="0"/>
                <w:bCs w:val="0"/>
                <w:color w:val="000000" w:themeColor="text1" w:themeTint="FF" w:themeShade="FF"/>
                <w:lang w:eastAsia="zh-CN" w:bidi="hi-IN"/>
              </w:rPr>
            </w:pPr>
            <w:r w:rsidRPr="1BD2635C" w:rsidR="61278A15">
              <w:rPr>
                <w:rFonts w:eastAsia="SimSun"/>
                <w:b w:val="0"/>
                <w:bCs w:val="0"/>
                <w:color w:val="000000" w:themeColor="text1" w:themeTint="FF" w:themeShade="FF"/>
                <w:lang w:eastAsia="zh-CN" w:bidi="hi-IN"/>
              </w:rPr>
              <w:t>Комплексный подход, привлечение инвесторов, масштабирование, безопасная схема расчетов</w:t>
            </w:r>
          </w:p>
        </w:tc>
      </w:tr>
      <w:tr w:rsidR="1BD2635C" w:rsidTr="1BD2635C" w14:paraId="77B88421">
        <w:trPr>
          <w:trHeight w:val="300"/>
        </w:trPr>
        <w:tc>
          <w:tcPr>
            <w:tcW w:w="2588" w:type="dxa"/>
            <w:tcMar/>
          </w:tcPr>
          <w:p w:rsidR="61278A15" w:rsidP="1BD2635C" w:rsidRDefault="61278A15" w14:paraId="037AF787" w14:textId="08EB3E14">
            <w:pPr>
              <w:pStyle w:val="a"/>
              <w:ind w:left="0" w:firstLine="0"/>
              <w:rPr>
                <w:rFonts w:eastAsia="SimSun"/>
                <w:b w:val="0"/>
                <w:bCs w:val="0"/>
                <w:color w:val="000000" w:themeColor="text1" w:themeTint="FF" w:themeShade="FF"/>
                <w:lang w:eastAsia="zh-CN" w:bidi="hi-IN"/>
              </w:rPr>
            </w:pPr>
            <w:r w:rsidRPr="1BD2635C" w:rsidR="61278A15">
              <w:rPr>
                <w:rFonts w:eastAsia="SimSun"/>
                <w:b w:val="0"/>
                <w:bCs w:val="0"/>
                <w:color w:val="000000" w:themeColor="text1" w:themeTint="FF" w:themeShade="FF"/>
                <w:lang w:eastAsia="zh-CN" w:bidi="hi-IN"/>
              </w:rPr>
              <w:t>Собственники гостиниц</w:t>
            </w:r>
          </w:p>
        </w:tc>
        <w:tc>
          <w:tcPr>
            <w:tcW w:w="2588" w:type="dxa"/>
            <w:tcMar/>
          </w:tcPr>
          <w:p w:rsidR="61278A15" w:rsidP="1BD2635C" w:rsidRDefault="61278A15" w14:paraId="1AABA88D" w14:textId="02A5A39B">
            <w:pPr>
              <w:pStyle w:val="a"/>
              <w:ind w:left="0" w:firstLine="0"/>
              <w:rPr>
                <w:rFonts w:eastAsia="SimSun"/>
                <w:b w:val="0"/>
                <w:bCs w:val="0"/>
                <w:color w:val="000000" w:themeColor="text1" w:themeTint="FF" w:themeShade="FF"/>
                <w:lang w:eastAsia="zh-CN" w:bidi="hi-IN"/>
              </w:rPr>
            </w:pPr>
            <w:r w:rsidRPr="1BD2635C" w:rsidR="61278A15">
              <w:rPr>
                <w:rFonts w:eastAsia="SimSun"/>
                <w:b w:val="0"/>
                <w:bCs w:val="0"/>
                <w:color w:val="000000" w:themeColor="text1" w:themeTint="FF" w:themeShade="FF"/>
                <w:lang w:eastAsia="zh-CN" w:bidi="hi-IN"/>
              </w:rPr>
              <w:t>Доп.услуги</w:t>
            </w:r>
            <w:r w:rsidRPr="1BD2635C" w:rsidR="61278A15">
              <w:rPr>
                <w:rFonts w:eastAsia="SimSun"/>
                <w:b w:val="0"/>
                <w:bCs w:val="0"/>
                <w:color w:val="000000" w:themeColor="text1" w:themeTint="FF" w:themeShade="FF"/>
                <w:lang w:eastAsia="zh-CN" w:bidi="hi-IN"/>
              </w:rPr>
              <w:t>, действующая клиентская база,обслуживание номеров</w:t>
            </w:r>
          </w:p>
        </w:tc>
        <w:tc>
          <w:tcPr>
            <w:tcW w:w="2588" w:type="dxa"/>
            <w:tcMar/>
          </w:tcPr>
          <w:p w:rsidR="61278A15" w:rsidP="1BD2635C" w:rsidRDefault="61278A15" w14:paraId="5A22AF0B" w14:textId="08F59A63">
            <w:pPr>
              <w:pStyle w:val="a"/>
              <w:ind w:left="0" w:firstLine="0"/>
              <w:rPr>
                <w:rFonts w:eastAsia="SimSun"/>
                <w:b w:val="0"/>
                <w:bCs w:val="0"/>
                <w:color w:val="000000" w:themeColor="text1" w:themeTint="FF" w:themeShade="FF"/>
                <w:lang w:eastAsia="zh-CN" w:bidi="hi-IN"/>
              </w:rPr>
            </w:pPr>
            <w:r w:rsidRPr="1BD2635C" w:rsidR="61278A15">
              <w:rPr>
                <w:rFonts w:eastAsia="SimSun"/>
                <w:b w:val="0"/>
                <w:bCs w:val="0"/>
                <w:color w:val="000000" w:themeColor="text1" w:themeTint="FF" w:themeShade="FF"/>
                <w:lang w:eastAsia="zh-CN" w:bidi="hi-IN"/>
              </w:rPr>
              <w:t xml:space="preserve">Высокие </w:t>
            </w:r>
            <w:r w:rsidRPr="1BD2635C" w:rsidR="61278A15">
              <w:rPr>
                <w:rFonts w:eastAsia="SimSun"/>
                <w:b w:val="0"/>
                <w:bCs w:val="0"/>
                <w:color w:val="000000" w:themeColor="text1" w:themeTint="FF" w:themeShade="FF"/>
                <w:lang w:eastAsia="zh-CN" w:bidi="hi-IN"/>
              </w:rPr>
              <w:t>капитиальные</w:t>
            </w:r>
            <w:r w:rsidRPr="1BD2635C" w:rsidR="61278A15">
              <w:rPr>
                <w:rFonts w:eastAsia="SimSun"/>
                <w:b w:val="0"/>
                <w:bCs w:val="0"/>
                <w:color w:val="000000" w:themeColor="text1" w:themeTint="FF" w:themeShade="FF"/>
                <w:lang w:eastAsia="zh-CN" w:bidi="hi-IN"/>
              </w:rPr>
              <w:t xml:space="preserve"> вложения для перепрофилирования</w:t>
            </w:r>
          </w:p>
        </w:tc>
        <w:tc>
          <w:tcPr>
            <w:tcW w:w="2588" w:type="dxa"/>
            <w:tcMar/>
          </w:tcPr>
          <w:p w:rsidR="61278A15" w:rsidP="1BD2635C" w:rsidRDefault="61278A15" w14:paraId="79E51C7F" w14:textId="6DA40417">
            <w:pPr>
              <w:pStyle w:val="a"/>
              <w:ind w:left="0" w:firstLine="0"/>
              <w:rPr>
                <w:rFonts w:eastAsia="SimSun"/>
                <w:b w:val="0"/>
                <w:bCs w:val="0"/>
                <w:color w:val="000000" w:themeColor="text1" w:themeTint="FF" w:themeShade="FF"/>
                <w:lang w:eastAsia="zh-CN" w:bidi="hi-IN"/>
              </w:rPr>
            </w:pPr>
            <w:r w:rsidRPr="1BD2635C" w:rsidR="61278A15">
              <w:rPr>
                <w:rFonts w:eastAsia="SimSun"/>
                <w:b w:val="0"/>
                <w:bCs w:val="0"/>
                <w:color w:val="000000" w:themeColor="text1" w:themeTint="FF" w:themeShade="FF"/>
                <w:lang w:eastAsia="zh-CN" w:bidi="hi-IN"/>
              </w:rPr>
              <w:t>Инвесторская модель, юридическое оформление, дизайн и маркетинг</w:t>
            </w:r>
          </w:p>
        </w:tc>
      </w:tr>
    </w:tbl>
    <w:p w:rsidR="1BD2635C" w:rsidP="1BD2635C" w:rsidRDefault="1BD2635C" w14:paraId="423236FA" w14:textId="0D145B1E">
      <w:pPr>
        <w:pStyle w:val="a"/>
        <w:suppressLineNumbers w:val="0"/>
        <w:bidi w:val="0"/>
        <w:spacing w:before="0" w:beforeAutospacing="off" w:after="200" w:afterAutospacing="off" w:line="276" w:lineRule="auto"/>
        <w:ind w:left="0" w:right="0"/>
        <w:jc w:val="center"/>
        <w:rPr>
          <w:rFonts w:eastAsia="SimSun"/>
          <w:b w:val="1"/>
          <w:bCs w:val="1"/>
          <w:color w:val="000000" w:themeColor="text1" w:themeTint="FF" w:themeShade="FF"/>
          <w:lang w:eastAsia="zh-CN" w:bidi="hi-IN"/>
        </w:rPr>
      </w:pPr>
    </w:p>
    <w:p w:rsidR="7D4960C4" w:rsidP="681A3018" w:rsidRDefault="7D4960C4" w14:paraId="2B26A64C" w14:textId="3336F83D">
      <w:pPr>
        <w:pStyle w:val="a"/>
        <w:suppressLineNumbers w:val="0"/>
        <w:bidi w:val="0"/>
        <w:spacing w:before="0" w:beforeAutospacing="off" w:after="200" w:afterAutospacing="off" w:line="276" w:lineRule="auto"/>
        <w:ind w:left="0" w:right="0"/>
        <w:jc w:val="center"/>
      </w:pPr>
      <w:r w:rsidRPr="681A3018" w:rsidR="7D4960C4">
        <w:rPr>
          <w:rFonts w:eastAsia="SimSun"/>
          <w:b w:val="1"/>
          <w:bCs w:val="1"/>
          <w:color w:val="000000" w:themeColor="text1" w:themeTint="FF" w:themeShade="FF"/>
          <w:lang w:eastAsia="zh-CN" w:bidi="hi-IN"/>
        </w:rPr>
        <w:t>Маркетинг и концепция маркетинга</w:t>
      </w:r>
    </w:p>
    <w:p w:rsidR="39A719F9" w:rsidP="681A3018" w:rsidRDefault="39A719F9" w14:paraId="7CF1B8FF" w14:textId="359C0681">
      <w:pPr>
        <w:pStyle w:val="a"/>
        <w:spacing w:after="200" w:line="276" w:lineRule="auto"/>
        <w:ind w:left="0" w:firstLine="0"/>
        <w:jc w:val="both"/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</w:pPr>
      <w:r w:rsidRPr="1BD2635C" w:rsidR="39A719F9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 xml:space="preserve">Концепция маркетинга </w:t>
      </w:r>
      <w:r w:rsidRPr="1BD2635C" w:rsidR="645BA381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>"</w:t>
      </w:r>
      <w:r w:rsidRPr="1BD2635C" w:rsidR="645BA381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>ДомИнвест</w:t>
      </w:r>
      <w:r w:rsidRPr="1BD2635C" w:rsidR="645BA381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>”</w:t>
      </w:r>
      <w:r w:rsidRPr="1BD2635C" w:rsidR="39A719F9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 xml:space="preserve"> построена на комплексном подходе к продвижению продукции, развитию клиентской базы и укреплению позиций на рынке </w:t>
      </w:r>
      <w:r w:rsidRPr="1BD2635C" w:rsidR="39849543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 xml:space="preserve">курортной </w:t>
      </w:r>
      <w:r w:rsidRPr="1BD2635C" w:rsidR="39849543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>недвижимсти</w:t>
      </w:r>
      <w:r w:rsidRPr="1BD2635C" w:rsidR="39A719F9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 xml:space="preserve">. Основная цель маркетинговой стратегии заключается в обеспечении </w:t>
      </w:r>
      <w:r w:rsidRPr="1BD2635C" w:rsidR="39A719F9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>устойчивого</w:t>
      </w:r>
      <w:r w:rsidRPr="1BD2635C" w:rsidR="39A719F9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 xml:space="preserve"> спроса, р</w:t>
      </w:r>
      <w:r w:rsidRPr="1BD2635C" w:rsidR="4FBDE59A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>асширении доли рынка и п</w:t>
      </w:r>
      <w:r w:rsidRPr="1BD2635C" w:rsidR="3D1BB9AE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>ривлечения инвесторов для долгосрочного партнерства, расширение клиентской базы</w:t>
      </w:r>
      <w:r w:rsidRPr="1BD2635C" w:rsidR="4FBDE59A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>.</w:t>
      </w:r>
    </w:p>
    <w:p w:rsidR="4FBDE59A" w:rsidP="681A3018" w:rsidRDefault="4FBDE59A" w14:paraId="41428EF2" w14:textId="61BCF6A4">
      <w:pPr>
        <w:pStyle w:val="a"/>
        <w:spacing w:after="200" w:line="276" w:lineRule="auto"/>
        <w:ind w:left="0" w:firstLine="0"/>
        <w:jc w:val="both"/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</w:pPr>
      <w:r w:rsidRPr="681A3018" w:rsidR="4FBDE59A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 xml:space="preserve">Основные принципы маркетинговой стратегии: </w:t>
      </w:r>
    </w:p>
    <w:p w:rsidR="4FBDE59A" w:rsidP="681A3018" w:rsidRDefault="4FBDE59A" w14:paraId="5DED881D" w14:textId="2FD530F3">
      <w:pPr>
        <w:pStyle w:val="a3"/>
        <w:numPr>
          <w:ilvl w:val="0"/>
          <w:numId w:val="32"/>
        </w:numPr>
        <w:spacing w:after="200" w:line="276" w:lineRule="auto"/>
        <w:jc w:val="both"/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</w:pPr>
      <w:r w:rsidRPr="1BD2635C" w:rsidR="4FBDE59A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 xml:space="preserve">Ориентация на потребности </w:t>
      </w:r>
      <w:r w:rsidRPr="1BD2635C" w:rsidR="7F5788B1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>рынк</w:t>
      </w:r>
      <w:r w:rsidRPr="1BD2635C" w:rsidR="4FBDE59A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 xml:space="preserve">а: </w:t>
      </w:r>
      <w:r w:rsidRPr="1BD2635C" w:rsidR="222A3ABA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>удовлетворение актуального спроса рынка на объекты курортной недвижимости</w:t>
      </w:r>
      <w:r w:rsidRPr="1BD2635C" w:rsidR="4FBDE59A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 xml:space="preserve">; разработка гибких условий </w:t>
      </w:r>
      <w:r w:rsidRPr="1BD2635C" w:rsidR="44DB8B08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>для партнеров-инвесторов</w:t>
      </w:r>
      <w:r w:rsidRPr="1BD2635C" w:rsidR="789E5F9C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>.</w:t>
      </w:r>
    </w:p>
    <w:p w:rsidR="789E5F9C" w:rsidP="681A3018" w:rsidRDefault="789E5F9C" w14:paraId="06799375" w14:textId="1F09BDBB">
      <w:pPr>
        <w:pStyle w:val="a3"/>
        <w:numPr>
          <w:ilvl w:val="0"/>
          <w:numId w:val="32"/>
        </w:numPr>
        <w:spacing w:after="200" w:line="276" w:lineRule="auto"/>
        <w:jc w:val="both"/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</w:pPr>
      <w:r w:rsidRPr="1BD2635C" w:rsidR="789E5F9C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 xml:space="preserve">Конкурентоспособность и качество: поддержание высоких стандартов качества продукции и соблюдение сроков поставки; оптимизация себестоимости </w:t>
      </w:r>
      <w:r w:rsidRPr="1BD2635C" w:rsidR="779A486F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>объектов, благодаря минимизации затрат на строительство через выкуп уже построенных объектов</w:t>
      </w:r>
      <w:r w:rsidRPr="1BD2635C" w:rsidR="3E5AD72B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 xml:space="preserve">, что позволяет сохранять привлекательный ценовой уровень. </w:t>
      </w:r>
    </w:p>
    <w:p w:rsidR="3E5AD72B" w:rsidP="681A3018" w:rsidRDefault="3E5AD72B" w14:paraId="34F509B2" w14:textId="394F4095">
      <w:pPr>
        <w:pStyle w:val="a3"/>
        <w:numPr>
          <w:ilvl w:val="0"/>
          <w:numId w:val="32"/>
        </w:numPr>
        <w:spacing w:after="200" w:line="276" w:lineRule="auto"/>
        <w:jc w:val="both"/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</w:pPr>
      <w:r w:rsidRPr="1BD2635C" w:rsidR="3E5AD72B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 xml:space="preserve">Стратегическое формирование позиционирования на рынке: формирование имиджа надежного </w:t>
      </w:r>
      <w:r w:rsidRPr="1BD2635C" w:rsidR="014AD180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>инвестора</w:t>
      </w:r>
      <w:r w:rsidRPr="1BD2635C" w:rsidR="3E5AD72B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 xml:space="preserve"> и акцент на </w:t>
      </w:r>
      <w:r w:rsidRPr="1BD2635C" w:rsidR="3E5AD72B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>долосрочные</w:t>
      </w:r>
      <w:r w:rsidRPr="1BD2635C" w:rsidR="3E5AD72B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 xml:space="preserve"> партнерские отношения.</w:t>
      </w:r>
    </w:p>
    <w:p w:rsidR="3E5AD72B" w:rsidP="681A3018" w:rsidRDefault="3E5AD72B" w14:paraId="66DD3620" w14:textId="0ED2AE3B">
      <w:pPr>
        <w:pStyle w:val="a3"/>
        <w:numPr>
          <w:ilvl w:val="0"/>
          <w:numId w:val="32"/>
        </w:numPr>
        <w:spacing w:after="200" w:line="276" w:lineRule="auto"/>
        <w:jc w:val="both"/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</w:pPr>
      <w:r w:rsidRPr="1BD2635C" w:rsidR="3E5AD72B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 xml:space="preserve">Информационное присутствие и коммуникации: применение современных инструментов В2В-маркетинга: презентации проектов, участие в отраслевых выставках и конференциях, </w:t>
      </w:r>
      <w:r w:rsidRPr="1BD2635C" w:rsidR="27870A73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>сотрудничество с частными брокерами по недвижимости и агенствами недвижимости</w:t>
      </w:r>
      <w:r w:rsidRPr="1BD2635C" w:rsidR="3E5AD72B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>.</w:t>
      </w:r>
    </w:p>
    <w:p w:rsidR="3E5AD72B" w:rsidP="681A3018" w:rsidRDefault="3E5AD72B" w14:paraId="7DE8F14B" w14:textId="20EBBC34">
      <w:pPr>
        <w:pStyle w:val="a3"/>
        <w:numPr>
          <w:ilvl w:val="0"/>
          <w:numId w:val="32"/>
        </w:numPr>
        <w:spacing w:after="200" w:line="276" w:lineRule="auto"/>
        <w:jc w:val="both"/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</w:pPr>
      <w:r w:rsidRPr="681A3018" w:rsidR="3E5AD72B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>Системная работа с существующими клиентами и потенциальными партнерами для расширения клиентской базы.</w:t>
      </w:r>
    </w:p>
    <w:p w:rsidR="3E5AD72B" w:rsidP="681A3018" w:rsidRDefault="3E5AD72B" w14:paraId="54EEC213" w14:textId="29B6F0C6">
      <w:pPr>
        <w:pStyle w:val="a"/>
        <w:spacing w:after="200" w:line="276" w:lineRule="auto"/>
        <w:ind w:left="0" w:firstLine="0"/>
        <w:jc w:val="both"/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</w:pPr>
      <w:r w:rsidRPr="681A3018" w:rsidR="3E5AD72B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>Цели маркетинга:</w:t>
      </w:r>
    </w:p>
    <w:p w:rsidR="3E5AD72B" w:rsidP="681A3018" w:rsidRDefault="3E5AD72B" w14:paraId="12C445C3" w14:textId="35BF59F0">
      <w:pPr>
        <w:pStyle w:val="a3"/>
        <w:numPr>
          <w:ilvl w:val="0"/>
          <w:numId w:val="33"/>
        </w:numPr>
        <w:spacing w:after="200" w:line="276" w:lineRule="auto"/>
        <w:jc w:val="both"/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</w:pPr>
      <w:r w:rsidRPr="1BD2635C" w:rsidR="3E5AD72B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>Увеличение продаж - за счет вы</w:t>
      </w:r>
      <w:r w:rsidRPr="1BD2635C" w:rsidR="033A271B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>куп</w:t>
      </w:r>
      <w:r w:rsidRPr="1BD2635C" w:rsidR="3E5AD72B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>а новы</w:t>
      </w:r>
      <w:r w:rsidRPr="1BD2635C" w:rsidR="732F9B95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>х</w:t>
      </w:r>
      <w:r w:rsidRPr="1BD2635C" w:rsidR="3E5AD72B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 xml:space="preserve"> </w:t>
      </w:r>
      <w:r w:rsidRPr="1BD2635C" w:rsidR="65100AD3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>объектов в счет привлекаемых инвестиций.</w:t>
      </w:r>
    </w:p>
    <w:p w:rsidR="3E5AD72B" w:rsidP="681A3018" w:rsidRDefault="3E5AD72B" w14:paraId="4315C1DA" w14:textId="0831B9CA">
      <w:pPr>
        <w:pStyle w:val="a3"/>
        <w:numPr>
          <w:ilvl w:val="0"/>
          <w:numId w:val="33"/>
        </w:numPr>
        <w:spacing w:after="200" w:line="276" w:lineRule="auto"/>
        <w:jc w:val="both"/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</w:pPr>
      <w:r w:rsidRPr="1BD2635C" w:rsidR="3E5AD72B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>Укрепление позиций на рынке - формирование устойчивой репутации надежного п</w:t>
      </w:r>
      <w:r w:rsidRPr="1BD2635C" w:rsidR="226B38B4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>артнер</w:t>
      </w:r>
      <w:r w:rsidRPr="1BD2635C" w:rsidR="3E5AD72B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>а.</w:t>
      </w:r>
    </w:p>
    <w:p w:rsidR="3E5AD72B" w:rsidP="681A3018" w:rsidRDefault="3E5AD72B" w14:paraId="298D0F00" w14:textId="22434125">
      <w:pPr>
        <w:pStyle w:val="a3"/>
        <w:numPr>
          <w:ilvl w:val="0"/>
          <w:numId w:val="33"/>
        </w:numPr>
        <w:spacing w:after="200" w:line="276" w:lineRule="auto"/>
        <w:jc w:val="both"/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</w:pPr>
      <w:r w:rsidRPr="681A3018" w:rsidR="3E5AD72B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>Повышение узнаваемости и доверия в профессиональной среде.</w:t>
      </w:r>
    </w:p>
    <w:p w:rsidR="3E5AD72B" w:rsidP="681A3018" w:rsidRDefault="3E5AD72B" w14:paraId="5733B5B0" w14:textId="0E676665">
      <w:pPr>
        <w:pStyle w:val="a3"/>
        <w:numPr>
          <w:ilvl w:val="0"/>
          <w:numId w:val="33"/>
        </w:numPr>
        <w:spacing w:after="200" w:line="276" w:lineRule="auto"/>
        <w:jc w:val="both"/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</w:pPr>
      <w:r w:rsidRPr="1BD2635C" w:rsidR="3E5AD72B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 xml:space="preserve">Оптимизация </w:t>
      </w:r>
      <w:r w:rsidRPr="1BD2635C" w:rsidR="3E5AD72B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>затрат</w:t>
      </w:r>
      <w:r w:rsidRPr="1BD2635C" w:rsidR="3E5AD72B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 xml:space="preserve"> на привлечение клиентов - за счет концентрации усилий на стратегически значимых сегментах клиентов и выстраиваю</w:t>
      </w:r>
      <w:r w:rsidRPr="1BD2635C" w:rsidR="77AF9EE3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>нию</w:t>
      </w:r>
      <w:r w:rsidRPr="1BD2635C" w:rsidR="3E5AD72B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 xml:space="preserve"> циклических продаж.</w:t>
      </w:r>
    </w:p>
    <w:p w:rsidR="3E5AD72B" w:rsidP="681A3018" w:rsidRDefault="3E5AD72B" w14:paraId="2B425BE1" w14:textId="590DB92D">
      <w:pPr>
        <w:pStyle w:val="a"/>
        <w:spacing w:after="200" w:line="276" w:lineRule="auto"/>
        <w:ind w:left="0" w:firstLine="0"/>
        <w:jc w:val="both"/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</w:pPr>
      <w:r w:rsidRPr="681A3018" w:rsidR="3E5AD72B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>Стратегическая логика: маркетинговая концепция ориентирована на долгосрочную устойчивость бизнеса и предусматривает:</w:t>
      </w:r>
    </w:p>
    <w:p w:rsidR="3E5AD72B" w:rsidP="681A3018" w:rsidRDefault="3E5AD72B" w14:paraId="2FE028BA" w14:textId="6A9C4689">
      <w:pPr>
        <w:pStyle w:val="a3"/>
        <w:numPr>
          <w:ilvl w:val="0"/>
          <w:numId w:val="34"/>
        </w:numPr>
        <w:spacing w:after="200" w:line="276" w:lineRule="auto"/>
        <w:jc w:val="both"/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</w:pPr>
      <w:r w:rsidRPr="681A3018" w:rsidR="3E5AD72B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>Формирование постоянной клиентской базы;</w:t>
      </w:r>
    </w:p>
    <w:p w:rsidR="3E5AD72B" w:rsidP="681A3018" w:rsidRDefault="3E5AD72B" w14:paraId="4E02D41B" w14:textId="42CA6A55">
      <w:pPr>
        <w:pStyle w:val="a3"/>
        <w:numPr>
          <w:ilvl w:val="0"/>
          <w:numId w:val="34"/>
        </w:numPr>
        <w:spacing w:after="200" w:line="276" w:lineRule="auto"/>
        <w:jc w:val="both"/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</w:pPr>
      <w:r w:rsidRPr="681A3018" w:rsidR="3E5AD72B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>Интеграцию маркетинга с операционными и финансовыми процессами;</w:t>
      </w:r>
    </w:p>
    <w:p w:rsidR="3E5AD72B" w:rsidP="681A3018" w:rsidRDefault="3E5AD72B" w14:paraId="7F611766" w14:textId="3C7A04F1">
      <w:pPr>
        <w:pStyle w:val="a3"/>
        <w:numPr>
          <w:ilvl w:val="0"/>
          <w:numId w:val="34"/>
        </w:numPr>
        <w:spacing w:after="200" w:line="276" w:lineRule="auto"/>
        <w:jc w:val="both"/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</w:pPr>
      <w:r w:rsidRPr="681A3018" w:rsidR="3E5AD72B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>Адаптацию к изменениям рыночной конъюктуры;</w:t>
      </w:r>
    </w:p>
    <w:p w:rsidR="3E5AD72B" w:rsidP="681A3018" w:rsidRDefault="3E5AD72B" w14:paraId="4F0226A3" w14:textId="1F8941BB">
      <w:pPr>
        <w:pStyle w:val="a3"/>
        <w:numPr>
          <w:ilvl w:val="0"/>
          <w:numId w:val="34"/>
        </w:numPr>
        <w:spacing w:after="200" w:line="276" w:lineRule="auto"/>
        <w:jc w:val="both"/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</w:pPr>
      <w:r w:rsidRPr="681A3018" w:rsidR="3E5AD72B"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  <w:t>Поддержание конкурентоспособности в условиях умеренно насыщенного рынка.</w:t>
      </w:r>
    </w:p>
    <w:p w:rsidR="681A3018" w:rsidP="681A3018" w:rsidRDefault="681A3018" w14:paraId="1A7FE5B3" w14:textId="373321E1">
      <w:pPr>
        <w:pStyle w:val="a"/>
        <w:spacing w:after="200" w:line="276" w:lineRule="auto"/>
        <w:ind w:left="0" w:firstLine="0"/>
        <w:jc w:val="both"/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</w:pPr>
    </w:p>
    <w:p w:rsidR="0DA59988" w:rsidP="681A3018" w:rsidRDefault="0DA59988" w14:paraId="4B7CF70F" w14:textId="4904A12F">
      <w:pPr>
        <w:pStyle w:val="a"/>
        <w:suppressLineNumbers w:val="0"/>
        <w:bidi w:val="0"/>
        <w:spacing w:before="0" w:beforeAutospacing="off" w:after="0" w:afterAutospacing="off" w:line="373" w:lineRule="auto"/>
        <w:ind w:left="0" w:right="0" w:firstLine="710"/>
        <w:jc w:val="center"/>
      </w:pPr>
      <w:r w:rsidRPr="681A3018" w:rsidR="0DA59988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>Тактика маркетинга</w:t>
      </w:r>
    </w:p>
    <w:p w:rsidR="6A4682F0" w:rsidP="1BD2635C" w:rsidRDefault="6A4682F0" w14:paraId="69EF42D4" w14:textId="65E027C6">
      <w:pPr>
        <w:spacing w:before="0" w:beforeAutospacing="off" w:after="0" w:afterAutospacing="off"/>
        <w:ind w:left="0" w:firstLine="0"/>
        <w:jc w:val="both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6A4682F0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 xml:space="preserve">Приоритетное привлечение долгосрочных </w:t>
      </w:r>
      <w:r w:rsidRPr="1BD2635C" w:rsidR="5E5D4FB4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инвестиций</w:t>
      </w:r>
      <w:r w:rsidRPr="1BD2635C" w:rsidR="6A4682F0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.</w:t>
      </w:r>
    </w:p>
    <w:p w:rsidR="6A4682F0" w:rsidP="1BD2635C" w:rsidRDefault="6A4682F0" w14:paraId="5F3D9A88" w14:textId="567A9DE3">
      <w:pPr>
        <w:spacing w:before="0" w:beforeAutospacing="off" w:after="0" w:afterAutospacing="off"/>
        <w:ind w:left="0" w:firstLine="0"/>
        <w:jc w:val="both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6A4682F0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Расширение клиентской базы за счёт р</w:t>
      </w:r>
      <w:r w:rsidRPr="1BD2635C" w:rsidR="6DA1186F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 xml:space="preserve">асширения базы реконструируемых </w:t>
      </w:r>
      <w:r w:rsidRPr="1BD2635C" w:rsidR="6A4682F0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проектов.</w:t>
      </w:r>
    </w:p>
    <w:p w:rsidR="6A4682F0" w:rsidP="1BD2635C" w:rsidRDefault="6A4682F0" w14:paraId="505AE3D8" w14:textId="7D35B5FD">
      <w:pPr>
        <w:spacing w:before="0" w:beforeAutospacing="off" w:after="0" w:afterAutospacing="off"/>
        <w:ind w:left="0" w:firstLine="0"/>
        <w:jc w:val="both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6A4682F0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 xml:space="preserve">Поддержка гибких условий для </w:t>
      </w:r>
      <w:r w:rsidRPr="1BD2635C" w:rsidR="032B542E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крупных инвесторов</w:t>
      </w:r>
      <w:r w:rsidRPr="1BD2635C" w:rsidR="6A4682F0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.</w:t>
      </w:r>
    </w:p>
    <w:p w:rsidR="6A4682F0" w:rsidP="681A3018" w:rsidRDefault="6A4682F0" w14:paraId="7A6192C8" w14:textId="39B4C4AB">
      <w:pPr>
        <w:spacing w:before="0" w:beforeAutospacing="off" w:after="0" w:afterAutospacing="off"/>
        <w:ind w:left="0" w:firstLine="0"/>
        <w:jc w:val="both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681A3018" w:rsidR="6A4682F0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Постоянный контроль качества и сроков выполнения заказов.</w:t>
      </w:r>
    </w:p>
    <w:p w:rsidR="6A4682F0" w:rsidP="1BD2635C" w:rsidRDefault="6A4682F0" w14:paraId="641BA72D" w14:textId="1361C618">
      <w:pPr>
        <w:spacing w:before="0" w:beforeAutospacing="off" w:after="0" w:afterAutospacing="off"/>
        <w:ind w:left="0" w:firstLine="0"/>
        <w:jc w:val="both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6A4682F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>Тактика маркетинга:</w:t>
      </w:r>
      <w:r w:rsidRPr="1BD2635C" w:rsidR="6A4682F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 xml:space="preserve"> </w:t>
      </w:r>
      <w:r w:rsidRPr="1BD2635C" w:rsidR="6A4682F0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 xml:space="preserve">тактика маркетинга направлена на реализацию концепции маркетинга и формирование устойчивой конкурентной позиции на рынке </w:t>
      </w:r>
      <w:r w:rsidRPr="1BD2635C" w:rsidR="3A4D0EED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курортной недвижимости</w:t>
      </w:r>
      <w:r w:rsidRPr="1BD2635C" w:rsidR="6A4682F0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.</w:t>
      </w:r>
    </w:p>
    <w:p w:rsidR="681A3018" w:rsidP="681A3018" w:rsidRDefault="681A3018" w14:paraId="4E308742" w14:textId="3C227080">
      <w:pPr>
        <w:spacing w:before="0" w:beforeAutospacing="off" w:after="0" w:afterAutospacing="off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:rsidR="6A4682F0" w:rsidP="1BD2635C" w:rsidRDefault="6A4682F0" w14:paraId="75277081" w14:textId="2FA90FDA">
      <w:pPr>
        <w:spacing w:before="0" w:beforeAutospacing="off" w:after="0" w:afterAutospacing="off"/>
        <w:ind w:left="0"/>
        <w:jc w:val="both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6A4682F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>Позиционирование</w:t>
      </w:r>
      <w:r w:rsidRPr="1BD2635C" w:rsidR="7B43BDC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>:</w:t>
      </w:r>
    </w:p>
    <w:p w:rsidR="6A4682F0" w:rsidP="1BD2635C" w:rsidRDefault="6A4682F0" w14:paraId="63725577" w14:textId="42D4FB1C">
      <w:pPr>
        <w:spacing w:before="0" w:beforeAutospacing="off" w:after="0" w:afterAutospacing="off"/>
        <w:ind w:left="0"/>
        <w:jc w:val="both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6A4682F0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 xml:space="preserve"> «</w:t>
      </w:r>
      <w:r w:rsidRPr="1BD2635C" w:rsidR="3243E556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ДомИнвест</w:t>
      </w:r>
      <w:r w:rsidRPr="1BD2635C" w:rsidR="6A4682F0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 xml:space="preserve">» позиционируется как </w:t>
      </w:r>
      <w:r w:rsidRPr="1BD2635C" w:rsidR="6A4682F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>надёжный</w:t>
      </w:r>
      <w:r w:rsidRPr="1BD2635C" w:rsidR="1B9BF92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>, юридически</w:t>
      </w:r>
      <w:r w:rsidRPr="1BD2635C" w:rsidR="6A4682F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 xml:space="preserve"> и технологически подготовленный </w:t>
      </w:r>
      <w:r w:rsidRPr="1BD2635C" w:rsidR="5927375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 xml:space="preserve">бизнес по реконструкции и реализации </w:t>
      </w:r>
      <w:r w:rsidRPr="1BD2635C" w:rsidR="5927375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>сложнопродающихся</w:t>
      </w:r>
      <w:r w:rsidRPr="1BD2635C" w:rsidR="5927375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>, неликвидных объектов,</w:t>
      </w:r>
      <w:r w:rsidRPr="1BD2635C" w:rsidR="6A4682F0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 xml:space="preserve"> способный </w:t>
      </w:r>
      <w:r w:rsidRPr="1BD2635C" w:rsidR="316017DC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повыси</w:t>
      </w:r>
      <w:r w:rsidRPr="1BD2635C" w:rsidR="6A4682F0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ть</w:t>
      </w:r>
      <w:r w:rsidRPr="1BD2635C" w:rsidR="316017DC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 xml:space="preserve"> маржинальность реализации объектов за счет высокой оборачиваемости объектов, обусловленными привлекательной стоимостью квадратного метра.</w:t>
      </w:r>
      <w:r w:rsidRPr="1BD2635C" w:rsidR="6A4682F0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 xml:space="preserve"> </w:t>
      </w:r>
    </w:p>
    <w:p w:rsidR="681A3018" w:rsidP="681A3018" w:rsidRDefault="681A3018" w14:paraId="5EDEC8D1" w14:textId="01DA3AB2">
      <w:pPr>
        <w:spacing w:before="0" w:beforeAutospacing="off" w:after="0" w:afterAutospacing="off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:rsidR="681A3018" w:rsidP="681A3018" w:rsidRDefault="681A3018" w14:paraId="349BE9D9" w14:textId="64E7F415">
      <w:pPr>
        <w:spacing w:before="0" w:beforeAutospacing="off" w:after="0" w:afterAutospacing="off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:rsidR="6A4682F0" w:rsidP="681A3018" w:rsidRDefault="6A4682F0" w14:paraId="55F4AA44" w14:textId="2C559727">
      <w:pPr>
        <w:spacing w:before="0" w:beforeAutospacing="off" w:after="0" w:afterAutospacing="off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</w:pPr>
      <w:r w:rsidRPr="681A3018" w:rsidR="6A4682F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>Развитие продукта</w:t>
      </w:r>
      <w:r w:rsidRPr="681A3018" w:rsidR="6775477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>:</w:t>
      </w:r>
    </w:p>
    <w:p w:rsidR="6A4682F0" w:rsidP="1BD2635C" w:rsidRDefault="6A4682F0" w14:paraId="62926FEE" w14:textId="71443CF8">
      <w:pPr>
        <w:spacing w:before="0" w:beforeAutospacing="off" w:after="0" w:afterAutospacing="off"/>
        <w:ind w:left="0" w:firstLine="0"/>
        <w:jc w:val="both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6A4682F0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 xml:space="preserve">Расширение </w:t>
      </w:r>
      <w:r w:rsidRPr="1BD2635C" w:rsidR="06C8162F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портфеля апартаментов</w:t>
      </w:r>
      <w:r w:rsidRPr="1BD2635C" w:rsidR="6A4682F0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 xml:space="preserve"> под новые сегменты: </w:t>
      </w:r>
      <w:r w:rsidRPr="1BD2635C" w:rsidR="5AD1E690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частные</w:t>
      </w:r>
      <w:r w:rsidRPr="1BD2635C" w:rsidR="6A4682F0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 xml:space="preserve"> и </w:t>
      </w:r>
      <w:r w:rsidRPr="1BD2635C" w:rsidR="31A41D60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 xml:space="preserve">общественные </w:t>
      </w:r>
      <w:r w:rsidRPr="1BD2635C" w:rsidR="6A4682F0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объекты</w:t>
      </w:r>
      <w:r w:rsidRPr="1BD2635C" w:rsidR="3E8236FD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 xml:space="preserve"> - в долгосрочной перспективе планируется постройка апарт-отеля</w:t>
      </w:r>
      <w:r w:rsidRPr="1BD2635C" w:rsidR="6A4682F0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.</w:t>
      </w:r>
    </w:p>
    <w:p w:rsidR="6A4682F0" w:rsidP="681A3018" w:rsidRDefault="6A4682F0" w14:paraId="59365E0A" w14:textId="421F655D">
      <w:pPr>
        <w:spacing w:before="0" w:beforeAutospacing="off" w:after="0" w:afterAutospacing="off"/>
        <w:ind w:left="0" w:firstLine="0"/>
        <w:jc w:val="both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681A3018" w:rsidR="6A4682F0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Внедрение технологических решений для повышения качества и снижения себестоимости.</w:t>
      </w:r>
    </w:p>
    <w:p w:rsidR="6A4682F0" w:rsidP="1BD2635C" w:rsidRDefault="6A4682F0" w14:paraId="4551BE29" w14:textId="54EEFB97">
      <w:pPr>
        <w:spacing w:before="0" w:beforeAutospacing="off" w:after="0" w:afterAutospacing="off"/>
        <w:ind w:left="0" w:firstLine="0"/>
        <w:jc w:val="both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6A4682F0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 xml:space="preserve">Гибкая адаптация продукции под специфические требования </w:t>
      </w:r>
      <w:r w:rsidRPr="1BD2635C" w:rsidR="7E36A0FD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закон</w:t>
      </w:r>
      <w:r w:rsidRPr="1BD2635C" w:rsidR="6A4682F0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 xml:space="preserve">ов </w:t>
      </w:r>
      <w:r w:rsidRPr="1BD2635C" w:rsidR="7E36A0FD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РФ</w:t>
      </w:r>
      <w:r w:rsidRPr="1BD2635C" w:rsidR="6A4682F0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.</w:t>
      </w:r>
    </w:p>
    <w:p w:rsidR="681A3018" w:rsidP="681A3018" w:rsidRDefault="681A3018" w14:paraId="32723987" w14:textId="45642BA2">
      <w:pPr>
        <w:spacing w:before="0" w:beforeAutospacing="off" w:after="0" w:afterAutospacing="off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:rsidR="6A4682F0" w:rsidP="681A3018" w:rsidRDefault="6A4682F0" w14:paraId="2E6E43B6" w14:textId="6E843EDB">
      <w:pPr>
        <w:spacing w:before="0" w:beforeAutospacing="off" w:after="0" w:afterAutospacing="off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</w:pPr>
      <w:r w:rsidRPr="681A3018" w:rsidR="6A4682F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>Каналы сбыта</w:t>
      </w:r>
      <w:r w:rsidRPr="681A3018" w:rsidR="6F38F4D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>:</w:t>
      </w:r>
    </w:p>
    <w:p w:rsidR="6A4682F0" w:rsidP="1BD2635C" w:rsidRDefault="6A4682F0" w14:paraId="673D3970" w14:textId="2B142A1F">
      <w:pPr>
        <w:spacing w:before="0" w:beforeAutospacing="off" w:after="0" w:afterAutospacing="off"/>
        <w:ind w:left="0" w:firstLine="0"/>
        <w:jc w:val="both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6A4682F0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 xml:space="preserve">Прямые продажи </w:t>
      </w:r>
      <w:r w:rsidRPr="1BD2635C" w:rsidR="624E6645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частны</w:t>
      </w:r>
      <w:r w:rsidRPr="1BD2635C" w:rsidR="6A4682F0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м лицам через отдел продаж.</w:t>
      </w:r>
    </w:p>
    <w:p w:rsidR="6A4682F0" w:rsidP="1BD2635C" w:rsidRDefault="6A4682F0" w14:paraId="78FBFB90" w14:textId="5BCB7F22">
      <w:pPr>
        <w:spacing w:before="0" w:beforeAutospacing="off" w:after="0" w:afterAutospacing="off"/>
        <w:ind w:left="0" w:firstLine="0"/>
        <w:jc w:val="both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02E859B7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Привлечение клиентов через базу агентств недвижимости</w:t>
      </w:r>
      <w:r w:rsidRPr="1BD2635C" w:rsidR="6A4682F0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.</w:t>
      </w:r>
    </w:p>
    <w:p w:rsidR="6A4682F0" w:rsidP="1BD2635C" w:rsidRDefault="6A4682F0" w14:paraId="509806F4" w14:textId="79171CA4">
      <w:pPr>
        <w:spacing w:before="0" w:beforeAutospacing="off" w:after="0" w:afterAutospacing="off"/>
        <w:ind w:left="0" w:firstLine="0"/>
        <w:jc w:val="both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1BD2635C" w:rsidR="4E6BA4D3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Онлайн-продажи через лид-формы</w:t>
      </w:r>
      <w:r w:rsidRPr="1BD2635C" w:rsidR="6A4682F0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.</w:t>
      </w:r>
    </w:p>
    <w:p w:rsidR="6A4682F0" w:rsidP="681A3018" w:rsidRDefault="6A4682F0" w14:paraId="17BFEE78" w14:textId="6AC137FF">
      <w:pPr>
        <w:spacing w:before="0" w:beforeAutospacing="off" w:after="0" w:afterAutospacing="off"/>
        <w:ind w:left="0" w:firstLine="0"/>
        <w:jc w:val="both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681A3018" w:rsidR="6A4682F0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Продвижение через профессиональные отраслевые выставки и конференции.</w:t>
      </w:r>
    </w:p>
    <w:p w:rsidR="681A3018" w:rsidP="681A3018" w:rsidRDefault="681A3018" w14:paraId="67E91F3C" w14:textId="71183C08">
      <w:pPr>
        <w:spacing w:before="0" w:beforeAutospacing="off" w:after="0" w:afterAutospacing="off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:rsidR="6A4682F0" w:rsidP="681A3018" w:rsidRDefault="6A4682F0" w14:paraId="05C60C11" w14:textId="171502CC">
      <w:pPr>
        <w:spacing w:before="0" w:beforeAutospacing="off" w:after="0" w:afterAutospacing="off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</w:pPr>
      <w:r w:rsidRPr="681A3018" w:rsidR="6A4682F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>Ценообразование</w:t>
      </w:r>
      <w:r w:rsidRPr="681A3018" w:rsidR="719E976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>:</w:t>
      </w:r>
    </w:p>
    <w:p w:rsidR="6A4682F0" w:rsidP="681A3018" w:rsidRDefault="6A4682F0" w14:paraId="79A88CCD" w14:textId="4689E1BD">
      <w:pPr>
        <w:spacing w:before="0" w:beforeAutospacing="off" w:after="0" w:afterAutospacing="off"/>
        <w:ind w:left="0" w:firstLine="0"/>
        <w:jc w:val="both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681A3018" w:rsidR="6A4682F0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 xml:space="preserve">Применяется </w:t>
      </w:r>
      <w:r w:rsidRPr="681A3018" w:rsidR="6A4682F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>стратегия конкурентного</w:t>
      </w:r>
      <w:r w:rsidRPr="681A3018" w:rsidR="6A4682F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 xml:space="preserve"> ценообразования с учётом себестоимости, рыночных условий и масштаба проекта.</w:t>
      </w:r>
    </w:p>
    <w:p w:rsidR="6A4682F0" w:rsidP="681A3018" w:rsidRDefault="6A4682F0" w14:paraId="1A185D42" w14:textId="4B3589D5">
      <w:pPr>
        <w:spacing w:before="0" w:beforeAutospacing="off" w:after="0" w:afterAutospacing="off"/>
        <w:ind w:left="0" w:firstLine="0"/>
        <w:jc w:val="both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681A3018" w:rsidR="6A4682F0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Предусматривается дифференциация цен по сегментам клиентов и объёмам заказов.</w:t>
      </w:r>
    </w:p>
    <w:p w:rsidR="6A4682F0" w:rsidP="681A3018" w:rsidRDefault="6A4682F0" w14:paraId="6C4E9288" w14:textId="2F902C05">
      <w:pPr>
        <w:spacing w:before="0" w:beforeAutospacing="off" w:after="0" w:afterAutospacing="off"/>
        <w:ind w:left="0" w:firstLine="0"/>
        <w:jc w:val="both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681A3018" w:rsidR="6A4682F0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Возможны скидки и бонусные программы для постоянных клиентов и крупных контрактов.</w:t>
      </w:r>
    </w:p>
    <w:p w:rsidR="681A3018" w:rsidP="681A3018" w:rsidRDefault="681A3018" w14:paraId="2D39E488" w14:textId="7DEE7AC3">
      <w:pPr>
        <w:spacing w:before="0" w:beforeAutospacing="off" w:after="0" w:afterAutospacing="off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:rsidR="6A4682F0" w:rsidP="681A3018" w:rsidRDefault="6A4682F0" w14:paraId="34B32408" w14:textId="038C0A28">
      <w:pPr>
        <w:spacing w:before="0" w:beforeAutospacing="off" w:after="0" w:afterAutospacing="off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</w:pPr>
      <w:r w:rsidRPr="681A3018" w:rsidR="6A4682F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>Программа продвижения</w:t>
      </w:r>
      <w:r w:rsidRPr="681A3018" w:rsidR="3F7629E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>:</w:t>
      </w:r>
    </w:p>
    <w:p w:rsidR="6A4682F0" w:rsidP="681A3018" w:rsidRDefault="6A4682F0" w14:paraId="6682FC34" w14:textId="6A9127CE">
      <w:pPr>
        <w:spacing w:before="0" w:beforeAutospacing="off" w:after="0" w:afterAutospacing="off"/>
        <w:ind w:left="0" w:firstLine="0"/>
        <w:jc w:val="both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681A3018" w:rsidR="6A4682F0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B2B-коммуникации с ключевыми клиентами через личные встречи и презентации.</w:t>
      </w:r>
    </w:p>
    <w:p w:rsidR="6A4682F0" w:rsidP="681A3018" w:rsidRDefault="6A4682F0" w14:paraId="2DAC58AC" w14:textId="166DEBD4">
      <w:pPr>
        <w:spacing w:before="0" w:beforeAutospacing="off" w:after="0" w:afterAutospacing="off"/>
        <w:ind w:left="0" w:firstLine="0"/>
        <w:jc w:val="both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681A3018" w:rsidR="6A4682F0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Публикации и участие в отраслевых изданиях и порталах.</w:t>
      </w:r>
    </w:p>
    <w:p w:rsidR="6A4682F0" w:rsidP="681A3018" w:rsidRDefault="6A4682F0" w14:paraId="21B39F02" w14:textId="62F24046">
      <w:pPr>
        <w:spacing w:before="0" w:beforeAutospacing="off" w:after="0" w:afterAutospacing="off"/>
        <w:ind w:left="0" w:firstLine="0"/>
        <w:jc w:val="both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681A3018" w:rsidR="6A4682F0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Участие в выставках и профильных конференциях для расширения сети контактов.</w:t>
      </w:r>
    </w:p>
    <w:p w:rsidR="6A4682F0" w:rsidP="681A3018" w:rsidRDefault="6A4682F0" w14:paraId="139C0F5E" w14:textId="580E5E54">
      <w:pPr>
        <w:spacing w:before="0" w:beforeAutospacing="off" w:after="0" w:afterAutospacing="off"/>
        <w:ind w:left="0" w:firstLine="0"/>
        <w:jc w:val="both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  <w:r w:rsidRPr="681A3018" w:rsidR="6A4682F0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  <w:t>Внедрение CRM-системы для контроля взаимодействия с клиентами и повышения качества сервиса.</w:t>
      </w:r>
    </w:p>
    <w:p w:rsidR="681A3018" w:rsidP="681A3018" w:rsidRDefault="681A3018" w14:paraId="3A0DEAF8" w14:textId="05CA27FE">
      <w:pPr>
        <w:spacing w:before="0" w:beforeAutospacing="off" w:after="0" w:afterAutospacing="off"/>
        <w:ind w:left="0" w:firstLine="0"/>
        <w:jc w:val="both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ru-RU"/>
        </w:rPr>
      </w:pPr>
    </w:p>
    <w:p w:rsidR="681A3018" w:rsidP="681A3018" w:rsidRDefault="681A3018" w14:paraId="6AE8B821" w14:textId="507FD460">
      <w:pPr>
        <w:spacing w:before="0" w:beforeAutospacing="off" w:after="0" w:afterAutospacing="off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:rsidR="681A3018" w:rsidP="681A3018" w:rsidRDefault="681A3018" w14:paraId="3F7919E0" w14:textId="3BB9B46E">
      <w:pPr>
        <w:pStyle w:val="a"/>
        <w:spacing w:before="0" w:beforeAutospacing="off" w:after="0" w:afterAutospacing="off" w:line="276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eastAsia="zh-CN" w:bidi="hi-IN"/>
        </w:rPr>
      </w:pPr>
    </w:p>
    <w:p w:rsidR="681A3018" w:rsidP="681A3018" w:rsidRDefault="681A3018" w14:paraId="08BA0114" w14:textId="35154658">
      <w:pPr>
        <w:pStyle w:val="a"/>
        <w:spacing w:after="200" w:line="276" w:lineRule="auto"/>
        <w:ind w:left="0" w:firstLine="0"/>
        <w:jc w:val="both"/>
        <w:rPr>
          <w:rFonts w:eastAsia="SimSun"/>
          <w:b w:val="0"/>
          <w:bCs w:val="0"/>
          <w:color w:val="000000" w:themeColor="text1" w:themeTint="FF" w:themeShade="FF"/>
          <w:lang w:eastAsia="zh-CN" w:bidi="hi-IN"/>
        </w:rPr>
      </w:pPr>
    </w:p>
    <w:p xmlns:wp14="http://schemas.microsoft.com/office/word/2010/wordml" w:rsidRPr="00FB2A7A" w:rsidR="00890AFC" w:rsidP="681A3018" w:rsidRDefault="00890AFC" w14:paraId="6672B95F" wp14:textId="11C6B322">
      <w:pPr>
        <w:spacing w:after="200" w:line="276" w:lineRule="auto"/>
        <w:ind w:left="0" w:firstLine="0"/>
        <w:jc w:val="center"/>
        <w:rPr>
          <w:rFonts w:eastAsia="SimSun"/>
          <w:b w:val="1"/>
          <w:bCs w:val="1"/>
          <w:color w:val="000000" w:themeColor="text1" w:themeTint="FF" w:themeShade="FF"/>
          <w:lang w:eastAsia="zh-CN" w:bidi="hi-IN"/>
        </w:rPr>
      </w:pPr>
      <w:r w:rsidRPr="681A3018" w:rsidR="00890AFC">
        <w:rPr>
          <w:rFonts w:eastAsia="SimSun"/>
          <w:b w:val="1"/>
          <w:bCs w:val="1"/>
          <w:color w:val="000000" w:themeColor="text1"/>
          <w:kern w:val="2"/>
          <w:lang w:eastAsia="zh-CN" w:bidi="hi-IN"/>
        </w:rPr>
        <w:t xml:space="preserve">4. </w:t>
      </w:r>
      <w:r w:rsidRPr="681A3018" w:rsidR="3BBC1D37">
        <w:rPr>
          <w:rFonts w:eastAsia="SimSun"/>
          <w:b w:val="1"/>
          <w:bCs w:val="1"/>
          <w:color w:val="000000" w:themeColor="text1" w:themeTint="FF" w:themeShade="FF"/>
          <w:lang w:eastAsia="zh-CN" w:bidi="hi-IN"/>
        </w:rPr>
        <w:t>МАТЕРИАЛЬНЫЕ РЕСУРСЫ</w:t>
      </w:r>
    </w:p>
    <w:p xmlns:wp14="http://schemas.microsoft.com/office/word/2010/wordml" w:rsidRPr="00FB2A7A" w:rsidR="00890AFC" w:rsidP="681A3018" w:rsidRDefault="00890AFC" w14:paraId="405DD4B9" wp14:textId="42EDC6AA">
      <w:pPr>
        <w:spacing w:after="200" w:line="276" w:lineRule="auto"/>
        <w:ind w:left="357" w:firstLine="0"/>
        <w:jc w:val="left"/>
        <w:rPr>
          <w:color w:val="000000" w:themeColor="text1" w:themeTint="FF" w:themeShade="FF"/>
        </w:rPr>
      </w:pPr>
      <w:r w:rsidRPr="1BD2635C" w:rsidR="47CCD9A4">
        <w:rPr>
          <w:color w:val="000000" w:themeColor="text1" w:themeTint="FF" w:themeShade="FF"/>
        </w:rPr>
        <w:t>-Инвестиционные расходы проекта, включающие все капитальные вложения, необходимые для реализации проекта и расширения производственной деятельности “</w:t>
      </w:r>
      <w:r w:rsidRPr="1BD2635C" w:rsidR="22B48A41">
        <w:rPr>
          <w:color w:val="000000" w:themeColor="text1" w:themeTint="FF" w:themeShade="FF"/>
        </w:rPr>
        <w:t>ДомИнвест</w:t>
      </w:r>
      <w:r w:rsidRPr="1BD2635C" w:rsidR="47CCD9A4">
        <w:rPr>
          <w:color w:val="000000" w:themeColor="text1" w:themeTint="FF" w:themeShade="FF"/>
        </w:rPr>
        <w:t>”:</w:t>
      </w:r>
    </w:p>
    <w:tbl>
      <w:tblPr>
        <w:tblStyle w:val="a4"/>
        <w:tblW w:w="0" w:type="auto"/>
        <w:tblInd w:w="357" w:type="dxa"/>
        <w:tblLook w:val="06A0" w:firstRow="1" w:lastRow="0" w:firstColumn="1" w:lastColumn="0" w:noHBand="1" w:noVBand="1"/>
      </w:tblPr>
      <w:tblGrid>
        <w:gridCol w:w="2355"/>
        <w:gridCol w:w="6240"/>
        <w:gridCol w:w="1410"/>
      </w:tblGrid>
      <w:tr w:rsidR="681A3018" w:rsidTr="099E77A3" w14:paraId="161F4FAF">
        <w:trPr>
          <w:trHeight w:val="300"/>
        </w:trPr>
        <w:tc>
          <w:tcPr>
            <w:tcW w:w="2355" w:type="dxa"/>
            <w:tcMar/>
          </w:tcPr>
          <w:p w:rsidR="0DBB1485" w:rsidP="681A3018" w:rsidRDefault="0DBB1485" w14:paraId="3DA14B0A" w14:textId="0386F5AB">
            <w:pPr>
              <w:pStyle w:val="a"/>
              <w:ind w:left="0" w:firstLine="0"/>
              <w:rPr>
                <w:color w:val="000000" w:themeColor="text1" w:themeTint="FF" w:themeShade="FF"/>
              </w:rPr>
            </w:pPr>
            <w:r w:rsidRPr="681A3018" w:rsidR="0DBB1485">
              <w:rPr>
                <w:color w:val="000000" w:themeColor="text1" w:themeTint="FF" w:themeShade="FF"/>
              </w:rPr>
              <w:t>Категория расходов</w:t>
            </w:r>
          </w:p>
        </w:tc>
        <w:tc>
          <w:tcPr>
            <w:tcW w:w="6240" w:type="dxa"/>
            <w:tcMar/>
          </w:tcPr>
          <w:p w:rsidR="0DBB1485" w:rsidP="681A3018" w:rsidRDefault="0DBB1485" w14:paraId="1EF31027" w14:textId="0A11D0F0">
            <w:pPr>
              <w:pStyle w:val="a"/>
              <w:ind w:left="0" w:firstLine="0"/>
              <w:rPr>
                <w:color w:val="000000" w:themeColor="text1" w:themeTint="FF" w:themeShade="FF"/>
              </w:rPr>
            </w:pPr>
            <w:r w:rsidRPr="681A3018" w:rsidR="0DBB1485">
              <w:rPr>
                <w:color w:val="000000" w:themeColor="text1" w:themeTint="FF" w:themeShade="FF"/>
              </w:rPr>
              <w:t xml:space="preserve">Описание </w:t>
            </w:r>
          </w:p>
        </w:tc>
        <w:tc>
          <w:tcPr>
            <w:tcW w:w="1410" w:type="dxa"/>
            <w:tcMar/>
          </w:tcPr>
          <w:p w:rsidR="0DBB1485" w:rsidP="681A3018" w:rsidRDefault="0DBB1485" w14:paraId="636E2978" w14:textId="08CD07F1">
            <w:pPr>
              <w:pStyle w:val="a"/>
              <w:ind w:left="0" w:firstLine="0"/>
              <w:rPr>
                <w:color w:val="000000" w:themeColor="text1" w:themeTint="FF" w:themeShade="FF"/>
              </w:rPr>
            </w:pPr>
            <w:r w:rsidRPr="681A3018" w:rsidR="0DBB1485">
              <w:rPr>
                <w:color w:val="000000" w:themeColor="text1" w:themeTint="FF" w:themeShade="FF"/>
              </w:rPr>
              <w:t xml:space="preserve">Сумма, </w:t>
            </w:r>
            <w:r w:rsidRPr="681A3018" w:rsidR="0DBB1485">
              <w:rPr>
                <w:color w:val="000000" w:themeColor="text1" w:themeTint="FF" w:themeShade="FF"/>
              </w:rPr>
              <w:t>млн руб</w:t>
            </w:r>
          </w:p>
        </w:tc>
      </w:tr>
      <w:tr w:rsidR="681A3018" w:rsidTr="099E77A3" w14:paraId="1A303867">
        <w:trPr>
          <w:trHeight w:val="300"/>
        </w:trPr>
        <w:tc>
          <w:tcPr>
            <w:tcW w:w="2355" w:type="dxa"/>
            <w:tcMar/>
          </w:tcPr>
          <w:p w:rsidR="0DBB1485" w:rsidP="1BD2635C" w:rsidRDefault="0DBB1485" w14:paraId="13CA0896" w14:textId="2E60385C">
            <w:pPr>
              <w:pStyle w:val="a"/>
              <w:suppressLineNumbers w:val="0"/>
              <w:bidi w:val="0"/>
              <w:spacing w:before="0" w:beforeAutospacing="off" w:after="4" w:afterAutospacing="off" w:line="373" w:lineRule="auto"/>
              <w:ind w:left="0" w:right="0" w:firstLine="0"/>
              <w:jc w:val="both"/>
            </w:pPr>
            <w:r w:rsidRPr="1BD2635C" w:rsidR="7EC8F01A">
              <w:rPr>
                <w:color w:val="000000" w:themeColor="text1" w:themeTint="FF" w:themeShade="FF"/>
              </w:rPr>
              <w:t>Приобретение ообъекта</w:t>
            </w:r>
          </w:p>
        </w:tc>
        <w:tc>
          <w:tcPr>
            <w:tcW w:w="6240" w:type="dxa"/>
            <w:tcMar/>
          </w:tcPr>
          <w:p w:rsidR="0DBB1485" w:rsidP="681A3018" w:rsidRDefault="0DBB1485" w14:paraId="4814C07F" w14:textId="486538D0">
            <w:pPr>
              <w:pStyle w:val="a"/>
              <w:ind w:left="0" w:firstLine="0"/>
              <w:rPr>
                <w:color w:val="000000" w:themeColor="text1" w:themeTint="FF" w:themeShade="FF"/>
              </w:rPr>
            </w:pPr>
            <w:r w:rsidRPr="099E77A3" w:rsidR="2FB5718A">
              <w:rPr>
                <w:color w:val="000000" w:themeColor="text1" w:themeTint="FF" w:themeShade="FF"/>
              </w:rPr>
              <w:t xml:space="preserve">Объекты - гостиницы в г. Анапа, г. Сухум с высоким потенциалом, тяжело продающиеся и низколиквидные для продажи целого объекта, вторая и третья береговые линии, </w:t>
            </w:r>
            <w:r w:rsidRPr="099E77A3" w:rsidR="2E192187">
              <w:rPr>
                <w:color w:val="000000" w:themeColor="text1" w:themeTint="FF" w:themeShade="FF"/>
              </w:rPr>
              <w:t>малоэтажные строения со своей территорией</w:t>
            </w:r>
          </w:p>
        </w:tc>
        <w:tc>
          <w:tcPr>
            <w:tcW w:w="1410" w:type="dxa"/>
            <w:tcMar/>
          </w:tcPr>
          <w:p w:rsidR="113D016E" w:rsidP="1BD2635C" w:rsidRDefault="113D016E" w14:paraId="69CBBB5A" w14:textId="0353CC81">
            <w:pPr>
              <w:pStyle w:val="a"/>
              <w:suppressLineNumbers w:val="0"/>
              <w:bidi w:val="0"/>
              <w:spacing w:before="0" w:beforeAutospacing="off" w:after="4" w:afterAutospacing="off" w:line="373" w:lineRule="auto"/>
              <w:ind w:left="0" w:right="0" w:firstLine="0"/>
              <w:jc w:val="both"/>
              <w:rPr>
                <w:color w:val="000000" w:themeColor="text1" w:themeTint="FF" w:themeShade="FF"/>
              </w:rPr>
            </w:pPr>
            <w:r w:rsidRPr="099E77A3" w:rsidR="4B3601D9">
              <w:rPr>
                <w:color w:val="000000" w:themeColor="text1" w:themeTint="FF" w:themeShade="FF"/>
              </w:rPr>
              <w:t>2</w:t>
            </w:r>
            <w:r w:rsidRPr="099E77A3" w:rsidR="3762DB99">
              <w:rPr>
                <w:color w:val="000000" w:themeColor="text1" w:themeTint="FF" w:themeShade="FF"/>
              </w:rPr>
              <w:t>2</w:t>
            </w:r>
            <w:r w:rsidRPr="099E77A3" w:rsidR="4B3601D9">
              <w:rPr>
                <w:color w:val="000000" w:themeColor="text1" w:themeTint="FF" w:themeShade="FF"/>
              </w:rPr>
              <w:t>5</w:t>
            </w:r>
          </w:p>
        </w:tc>
      </w:tr>
      <w:tr w:rsidR="681A3018" w:rsidTr="099E77A3" w14:paraId="1C1466E6">
        <w:trPr>
          <w:trHeight w:val="300"/>
        </w:trPr>
        <w:tc>
          <w:tcPr>
            <w:tcW w:w="2355" w:type="dxa"/>
            <w:tcMar/>
          </w:tcPr>
          <w:p w:rsidR="0DBB1485" w:rsidP="1BD2635C" w:rsidRDefault="0DBB1485" w14:paraId="61A31E56" w14:textId="02540973">
            <w:pPr>
              <w:pStyle w:val="a"/>
              <w:suppressLineNumbers w:val="0"/>
              <w:bidi w:val="0"/>
              <w:spacing w:before="0" w:beforeAutospacing="off" w:after="4" w:afterAutospacing="off" w:line="373" w:lineRule="auto"/>
              <w:ind w:left="0" w:right="0" w:firstLine="0"/>
              <w:jc w:val="both"/>
            </w:pPr>
            <w:r w:rsidRPr="1BD2635C" w:rsidR="7EC8F01A">
              <w:rPr>
                <w:color w:val="000000" w:themeColor="text1" w:themeTint="FF" w:themeShade="FF"/>
              </w:rPr>
              <w:t>Юридическое сопровождение</w:t>
            </w:r>
          </w:p>
        </w:tc>
        <w:tc>
          <w:tcPr>
            <w:tcW w:w="6240" w:type="dxa"/>
            <w:tcMar/>
          </w:tcPr>
          <w:p w:rsidR="0DBB1485" w:rsidP="681A3018" w:rsidRDefault="0DBB1485" w14:paraId="394D9AE6" w14:textId="543BF0B5">
            <w:pPr>
              <w:pStyle w:val="a"/>
              <w:ind w:left="0" w:firstLine="0"/>
              <w:rPr>
                <w:color w:val="000000" w:themeColor="text1" w:themeTint="FF" w:themeShade="FF"/>
              </w:rPr>
            </w:pPr>
            <w:r w:rsidRPr="099E77A3" w:rsidR="6497B610">
              <w:rPr>
                <w:color w:val="000000" w:themeColor="text1" w:themeTint="FF" w:themeShade="FF"/>
              </w:rPr>
              <w:t>Оформление договоров, постановление на кадастровый учет, сбор и обработка документации, взаимодействие с госорганами</w:t>
            </w:r>
          </w:p>
        </w:tc>
        <w:tc>
          <w:tcPr>
            <w:tcW w:w="1410" w:type="dxa"/>
            <w:tcMar/>
          </w:tcPr>
          <w:p w:rsidR="0DBB1485" w:rsidP="681A3018" w:rsidRDefault="0DBB1485" w14:paraId="1AB85394" w14:textId="10C16225">
            <w:pPr>
              <w:pStyle w:val="a"/>
              <w:ind w:left="0" w:firstLine="0"/>
              <w:rPr>
                <w:color w:val="000000" w:themeColor="text1" w:themeTint="FF" w:themeShade="FF"/>
              </w:rPr>
            </w:pPr>
            <w:r w:rsidRPr="099E77A3" w:rsidR="6497B610">
              <w:rPr>
                <w:color w:val="000000" w:themeColor="text1" w:themeTint="FF" w:themeShade="FF"/>
              </w:rPr>
              <w:t>20</w:t>
            </w:r>
          </w:p>
        </w:tc>
      </w:tr>
      <w:tr w:rsidR="681A3018" w:rsidTr="099E77A3" w14:paraId="36A1C12C">
        <w:trPr>
          <w:trHeight w:val="300"/>
        </w:trPr>
        <w:tc>
          <w:tcPr>
            <w:tcW w:w="2355" w:type="dxa"/>
            <w:tcMar/>
          </w:tcPr>
          <w:p w:rsidR="0DBB1485" w:rsidP="099E77A3" w:rsidRDefault="0DBB1485" w14:paraId="2CA6B2B1" w14:textId="0E78C095">
            <w:pPr>
              <w:pStyle w:val="a"/>
              <w:suppressLineNumbers w:val="0"/>
              <w:bidi w:val="0"/>
              <w:spacing w:before="0" w:beforeAutospacing="off" w:after="4" w:afterAutospacing="off" w:line="373" w:lineRule="auto"/>
              <w:ind w:left="0" w:right="0" w:firstLine="0"/>
              <w:jc w:val="both"/>
              <w:rPr>
                <w:color w:val="000000" w:themeColor="text1" w:themeTint="FF" w:themeShade="FF"/>
              </w:rPr>
            </w:pPr>
            <w:r w:rsidRPr="099E77A3" w:rsidR="4B3601D9">
              <w:rPr>
                <w:color w:val="000000" w:themeColor="text1" w:themeTint="FF" w:themeShade="FF"/>
              </w:rPr>
              <w:t xml:space="preserve">Оплата работ </w:t>
            </w:r>
            <w:r w:rsidRPr="099E77A3" w:rsidR="4B3601D9">
              <w:rPr>
                <w:color w:val="000000" w:themeColor="text1" w:themeTint="FF" w:themeShade="FF"/>
              </w:rPr>
              <w:t>по</w:t>
            </w:r>
            <w:r w:rsidRPr="099E77A3" w:rsidR="27DBA6AF">
              <w:rPr>
                <w:color w:val="000000" w:themeColor="text1" w:themeTint="FF" w:themeShade="FF"/>
              </w:rPr>
              <w:t>д</w:t>
            </w:r>
            <w:r w:rsidRPr="099E77A3" w:rsidR="4B3601D9">
              <w:rPr>
                <w:color w:val="000000" w:themeColor="text1" w:themeTint="FF" w:themeShade="FF"/>
              </w:rPr>
              <w:t>рядчика</w:t>
            </w:r>
          </w:p>
        </w:tc>
        <w:tc>
          <w:tcPr>
            <w:tcW w:w="6240" w:type="dxa"/>
            <w:tcMar/>
          </w:tcPr>
          <w:p w:rsidR="0DBB1485" w:rsidP="681A3018" w:rsidRDefault="0DBB1485" w14:paraId="080A4F7E" w14:textId="2E5B24DE">
            <w:pPr>
              <w:pStyle w:val="a"/>
              <w:ind w:left="0" w:firstLine="0"/>
              <w:rPr>
                <w:color w:val="000000" w:themeColor="text1" w:themeTint="FF" w:themeShade="FF"/>
              </w:rPr>
            </w:pPr>
            <w:r w:rsidRPr="099E77A3" w:rsidR="065E3018">
              <w:rPr>
                <w:color w:val="000000" w:themeColor="text1" w:themeTint="FF" w:themeShade="FF"/>
              </w:rPr>
              <w:t>Реконструкция здания, облагоустройство территории</w:t>
            </w:r>
          </w:p>
        </w:tc>
        <w:tc>
          <w:tcPr>
            <w:tcW w:w="1410" w:type="dxa"/>
            <w:tcMar/>
          </w:tcPr>
          <w:p w:rsidR="29D907F7" w:rsidP="681A3018" w:rsidRDefault="29D907F7" w14:paraId="19D74792" w14:textId="71CAA41C">
            <w:pPr>
              <w:pStyle w:val="a"/>
              <w:ind w:left="0" w:firstLine="0"/>
              <w:rPr>
                <w:color w:val="000000" w:themeColor="text1" w:themeTint="FF" w:themeShade="FF"/>
              </w:rPr>
            </w:pPr>
            <w:r w:rsidRPr="099E77A3" w:rsidR="065E3018">
              <w:rPr>
                <w:color w:val="000000" w:themeColor="text1" w:themeTint="FF" w:themeShade="FF"/>
              </w:rPr>
              <w:t>11,98</w:t>
            </w:r>
          </w:p>
        </w:tc>
      </w:tr>
      <w:tr w:rsidR="681A3018" w:rsidTr="099E77A3" w14:paraId="4614255A">
        <w:trPr>
          <w:trHeight w:val="300"/>
        </w:trPr>
        <w:tc>
          <w:tcPr>
            <w:tcW w:w="2355" w:type="dxa"/>
            <w:tcMar/>
          </w:tcPr>
          <w:p w:rsidR="0DBB1485" w:rsidP="681A3018" w:rsidRDefault="0DBB1485" w14:paraId="6E4DD30E" w14:textId="52797944">
            <w:pPr>
              <w:pStyle w:val="a"/>
              <w:ind w:left="0" w:firstLine="0"/>
              <w:rPr>
                <w:b w:val="1"/>
                <w:bCs w:val="1"/>
                <w:color w:val="000000" w:themeColor="text1" w:themeTint="FF" w:themeShade="FF"/>
              </w:rPr>
            </w:pPr>
            <w:r w:rsidRPr="681A3018" w:rsidR="0DBB1485">
              <w:rPr>
                <w:b w:val="1"/>
                <w:bCs w:val="1"/>
                <w:color w:val="000000" w:themeColor="text1" w:themeTint="FF" w:themeShade="FF"/>
              </w:rPr>
              <w:t xml:space="preserve">Итого </w:t>
            </w:r>
          </w:p>
        </w:tc>
        <w:tc>
          <w:tcPr>
            <w:tcW w:w="6240" w:type="dxa"/>
            <w:tcMar/>
          </w:tcPr>
          <w:p w:rsidR="681A3018" w:rsidP="681A3018" w:rsidRDefault="681A3018" w14:paraId="35AE17D9" w14:textId="14AAD937">
            <w:pPr>
              <w:pStyle w:val="a"/>
              <w:ind w:firstLine="0"/>
              <w:rPr>
                <w:color w:val="000000" w:themeColor="text1" w:themeTint="FF" w:themeShade="FF"/>
              </w:rPr>
            </w:pPr>
          </w:p>
        </w:tc>
        <w:tc>
          <w:tcPr>
            <w:tcW w:w="1410" w:type="dxa"/>
            <w:tcMar/>
          </w:tcPr>
          <w:p w:rsidR="008DFA7E" w:rsidP="681A3018" w:rsidRDefault="008DFA7E" w14:paraId="27EDF5C6" w14:textId="3D88CD72">
            <w:pPr>
              <w:pStyle w:val="a"/>
              <w:ind w:left="0" w:firstLine="0"/>
              <w:rPr>
                <w:color w:val="000000" w:themeColor="text1" w:themeTint="FF" w:themeShade="FF"/>
              </w:rPr>
            </w:pPr>
            <w:r w:rsidRPr="099E77A3" w:rsidR="4DDCCFC3">
              <w:rPr>
                <w:color w:val="000000" w:themeColor="text1" w:themeTint="FF" w:themeShade="FF"/>
              </w:rPr>
              <w:t>256,98</w:t>
            </w:r>
          </w:p>
        </w:tc>
      </w:tr>
    </w:tbl>
    <w:p xmlns:wp14="http://schemas.microsoft.com/office/word/2010/wordml" w:rsidRPr="00FB2A7A" w:rsidR="00890AFC" w:rsidP="681A3018" w:rsidRDefault="00890AFC" w14:paraId="62DF15F9" wp14:textId="45C4698A">
      <w:pPr>
        <w:spacing w:after="200" w:line="276" w:lineRule="auto"/>
        <w:ind w:left="357" w:firstLine="0"/>
        <w:jc w:val="left"/>
        <w:rPr>
          <w:color w:val="000000" w:themeColor="text1" w:themeTint="FF" w:themeShade="FF"/>
        </w:rPr>
      </w:pPr>
    </w:p>
    <w:p xmlns:wp14="http://schemas.microsoft.com/office/word/2010/wordml" w:rsidRPr="00FB2A7A" w:rsidR="00890AFC" w:rsidP="681A3018" w:rsidRDefault="00890AFC" w14:paraId="351BDC57" wp14:textId="3126DBE4">
      <w:pPr>
        <w:pStyle w:val="a"/>
        <w:suppressLineNumbers w:val="0"/>
        <w:bidi w:val="0"/>
        <w:spacing w:before="0" w:beforeAutospacing="off" w:after="200" w:afterAutospacing="off" w:line="276" w:lineRule="auto"/>
        <w:ind w:left="357" w:right="0"/>
        <w:jc w:val="left"/>
        <w:rPr>
          <w:color w:val="000000" w:themeColor="text1" w:themeTint="FF" w:themeShade="FF"/>
        </w:rPr>
      </w:pPr>
    </w:p>
    <w:p xmlns:wp14="http://schemas.microsoft.com/office/word/2010/wordml" w:rsidRPr="00FB2A7A" w:rsidR="00890AFC" w:rsidP="681A3018" w:rsidRDefault="00890AFC" w14:paraId="25E47EAF" wp14:textId="24BCCF19">
      <w:pPr>
        <w:pStyle w:val="a"/>
        <w:suppressLineNumbers w:val="0"/>
        <w:bidi w:val="0"/>
        <w:spacing w:before="0" w:beforeAutospacing="off" w:after="200" w:afterAutospacing="off" w:line="276" w:lineRule="auto"/>
        <w:ind w:left="0" w:right="0" w:firstLine="0"/>
        <w:jc w:val="left"/>
        <w:rPr>
          <w:color w:val="000000" w:themeColor="text1" w:themeTint="FF" w:themeShade="FF"/>
        </w:rPr>
      </w:pPr>
      <w:r w:rsidRPr="681A3018" w:rsidR="325FEF9B">
        <w:rPr>
          <w:color w:val="000000" w:themeColor="text1" w:themeTint="FF" w:themeShade="FF"/>
        </w:rPr>
        <w:t>-косвенные расходы периода эксплуатации, связанные с поддержанием деятельности компании, но не входящие напрямую в производство:</w:t>
      </w:r>
    </w:p>
    <w:tbl>
      <w:tblPr>
        <w:tblStyle w:val="a4"/>
        <w:tblW w:w="0" w:type="auto"/>
        <w:tblLook w:val="06A0" w:firstRow="1" w:lastRow="0" w:firstColumn="1" w:lastColumn="0" w:noHBand="1" w:noVBand="1"/>
      </w:tblPr>
      <w:tblGrid>
        <w:gridCol w:w="2588"/>
        <w:gridCol w:w="2588"/>
        <w:gridCol w:w="2588"/>
        <w:gridCol w:w="2588"/>
      </w:tblGrid>
      <w:tr w:rsidR="681A3018" w:rsidTr="099E77A3" w14:paraId="74E6DEB1">
        <w:trPr>
          <w:trHeight w:val="300"/>
        </w:trPr>
        <w:tc>
          <w:tcPr>
            <w:tcW w:w="2588" w:type="dxa"/>
            <w:tcMar/>
          </w:tcPr>
          <w:p w:rsidR="681A3018" w:rsidP="681A3018" w:rsidRDefault="681A3018" w14:paraId="08F3BEC3" w14:textId="3FFF980B">
            <w:pPr>
              <w:pStyle w:val="a"/>
              <w:ind w:left="0" w:firstLine="0"/>
              <w:rPr>
                <w:color w:val="000000" w:themeColor="text1" w:themeTint="FF" w:themeShade="FF"/>
              </w:rPr>
            </w:pPr>
            <w:r w:rsidRPr="681A3018" w:rsidR="681A3018">
              <w:rPr>
                <w:color w:val="000000" w:themeColor="text1" w:themeTint="FF" w:themeShade="FF"/>
              </w:rPr>
              <w:t>Категория расходов</w:t>
            </w:r>
          </w:p>
        </w:tc>
        <w:tc>
          <w:tcPr>
            <w:tcW w:w="2588" w:type="dxa"/>
            <w:tcMar/>
          </w:tcPr>
          <w:p w:rsidR="681A3018" w:rsidP="681A3018" w:rsidRDefault="681A3018" w14:paraId="457C8A34" w14:textId="18D431E5">
            <w:pPr>
              <w:pStyle w:val="a"/>
              <w:ind w:left="0" w:firstLine="0"/>
              <w:rPr>
                <w:color w:val="000000" w:themeColor="text1" w:themeTint="FF" w:themeShade="FF"/>
              </w:rPr>
            </w:pPr>
            <w:r w:rsidRPr="681A3018" w:rsidR="681A3018">
              <w:rPr>
                <w:color w:val="000000" w:themeColor="text1" w:themeTint="FF" w:themeShade="FF"/>
              </w:rPr>
              <w:t xml:space="preserve">Описание </w:t>
            </w:r>
          </w:p>
        </w:tc>
        <w:tc>
          <w:tcPr>
            <w:tcW w:w="2588" w:type="dxa"/>
            <w:tcMar/>
          </w:tcPr>
          <w:p w:rsidR="681A3018" w:rsidP="681A3018" w:rsidRDefault="681A3018" w14:paraId="582AD3DC" w14:textId="573D426B">
            <w:pPr>
              <w:pStyle w:val="a"/>
              <w:ind w:left="0" w:firstLine="0"/>
              <w:rPr>
                <w:color w:val="000000" w:themeColor="text1" w:themeTint="FF" w:themeShade="FF"/>
              </w:rPr>
            </w:pPr>
            <w:r w:rsidRPr="1BD2635C" w:rsidR="7E925CD7">
              <w:rPr>
                <w:color w:val="000000" w:themeColor="text1" w:themeTint="FF" w:themeShade="FF"/>
              </w:rPr>
              <w:t>Перио</w:t>
            </w:r>
            <w:r w:rsidRPr="1BD2635C" w:rsidR="619A7445">
              <w:rPr>
                <w:color w:val="000000" w:themeColor="text1" w:themeTint="FF" w:themeShade="FF"/>
              </w:rPr>
              <w:t>д</w:t>
            </w:r>
            <w:r w:rsidRPr="1BD2635C" w:rsidR="3B9E412D">
              <w:rPr>
                <w:color w:val="000000" w:themeColor="text1" w:themeTint="FF" w:themeShade="FF"/>
              </w:rPr>
              <w:t>, лет</w:t>
            </w:r>
          </w:p>
        </w:tc>
        <w:tc>
          <w:tcPr>
            <w:tcW w:w="2588" w:type="dxa"/>
            <w:tcMar/>
          </w:tcPr>
          <w:p w:rsidR="681A3018" w:rsidP="681A3018" w:rsidRDefault="681A3018" w14:paraId="6E0FC274" w14:textId="0B4B46EF">
            <w:pPr>
              <w:pStyle w:val="a"/>
              <w:ind w:left="0" w:firstLine="0"/>
              <w:rPr>
                <w:color w:val="000000" w:themeColor="text1" w:themeTint="FF" w:themeShade="FF"/>
              </w:rPr>
            </w:pPr>
            <w:r w:rsidRPr="681A3018" w:rsidR="681A3018">
              <w:rPr>
                <w:color w:val="000000" w:themeColor="text1" w:themeTint="FF" w:themeShade="FF"/>
              </w:rPr>
              <w:t xml:space="preserve">Сумма, </w:t>
            </w:r>
            <w:r w:rsidRPr="681A3018" w:rsidR="1B9E19F4">
              <w:rPr>
                <w:color w:val="000000" w:themeColor="text1" w:themeTint="FF" w:themeShade="FF"/>
              </w:rPr>
              <w:t>тыс</w:t>
            </w:r>
            <w:r w:rsidRPr="681A3018" w:rsidR="681A3018">
              <w:rPr>
                <w:color w:val="000000" w:themeColor="text1" w:themeTint="FF" w:themeShade="FF"/>
              </w:rPr>
              <w:t xml:space="preserve"> </w:t>
            </w:r>
            <w:r w:rsidRPr="681A3018" w:rsidR="681A3018">
              <w:rPr>
                <w:color w:val="000000" w:themeColor="text1" w:themeTint="FF" w:themeShade="FF"/>
              </w:rPr>
              <w:t>руб</w:t>
            </w:r>
          </w:p>
        </w:tc>
      </w:tr>
      <w:tr w:rsidR="681A3018" w:rsidTr="099E77A3" w14:paraId="1514A80D">
        <w:trPr>
          <w:trHeight w:val="300"/>
        </w:trPr>
        <w:tc>
          <w:tcPr>
            <w:tcW w:w="2588" w:type="dxa"/>
            <w:tcMar/>
          </w:tcPr>
          <w:p w:rsidR="1B4A3674" w:rsidP="681A3018" w:rsidRDefault="1B4A3674" w14:paraId="12D8A521" w14:textId="6A12E502">
            <w:pPr>
              <w:pStyle w:val="a"/>
              <w:suppressLineNumbers w:val="0"/>
              <w:bidi w:val="0"/>
              <w:spacing w:before="0" w:beforeAutospacing="off" w:after="4" w:afterAutospacing="off" w:line="373" w:lineRule="auto"/>
              <w:ind w:left="0" w:right="0" w:firstLine="0"/>
              <w:jc w:val="both"/>
              <w:rPr>
                <w:color w:val="000000" w:themeColor="text1" w:themeTint="FF" w:themeShade="FF"/>
              </w:rPr>
            </w:pPr>
            <w:r w:rsidRPr="681A3018" w:rsidR="1B4A3674">
              <w:rPr>
                <w:color w:val="000000" w:themeColor="text1" w:themeTint="FF" w:themeShade="FF"/>
              </w:rPr>
              <w:t>Управленческие расходы</w:t>
            </w:r>
          </w:p>
        </w:tc>
        <w:tc>
          <w:tcPr>
            <w:tcW w:w="2588" w:type="dxa"/>
            <w:tcMar/>
          </w:tcPr>
          <w:p w:rsidR="35F00EA6" w:rsidP="681A3018" w:rsidRDefault="35F00EA6" w14:paraId="78DC7393" w14:textId="1610A821">
            <w:pPr>
              <w:pStyle w:val="a"/>
              <w:ind w:left="0" w:firstLine="0"/>
              <w:rPr>
                <w:color w:val="000000" w:themeColor="text1" w:themeTint="FF" w:themeShade="FF"/>
              </w:rPr>
            </w:pPr>
            <w:r w:rsidRPr="681A3018" w:rsidR="35F00EA6">
              <w:rPr>
                <w:color w:val="000000" w:themeColor="text1" w:themeTint="FF" w:themeShade="FF"/>
              </w:rPr>
              <w:t>Зарплата управленческого и офисного персонала</w:t>
            </w:r>
          </w:p>
        </w:tc>
        <w:tc>
          <w:tcPr>
            <w:tcW w:w="2588" w:type="dxa"/>
            <w:tcMar/>
          </w:tcPr>
          <w:p w:rsidR="7B5039EA" w:rsidP="681A3018" w:rsidRDefault="7B5039EA" w14:paraId="6EB6C349" w14:textId="4B041F93">
            <w:pPr>
              <w:pStyle w:val="a"/>
              <w:ind w:left="0" w:firstLine="0"/>
              <w:rPr>
                <w:color w:val="000000" w:themeColor="text1" w:themeTint="FF" w:themeShade="FF"/>
              </w:rPr>
            </w:pPr>
            <w:r w:rsidRPr="1BD2635C" w:rsidR="5D967126">
              <w:rPr>
                <w:color w:val="000000" w:themeColor="text1" w:themeTint="FF" w:themeShade="FF"/>
              </w:rPr>
              <w:t>2,5</w:t>
            </w:r>
          </w:p>
        </w:tc>
        <w:tc>
          <w:tcPr>
            <w:tcW w:w="2588" w:type="dxa"/>
            <w:tcMar/>
          </w:tcPr>
          <w:p w:rsidR="681A3018" w:rsidP="681A3018" w:rsidRDefault="681A3018" w14:paraId="35A1D824" w14:textId="02156F8A">
            <w:pPr>
              <w:spacing w:before="0" w:beforeAutospacing="off" w:after="0" w:afterAutospacing="off"/>
              <w:ind w:left="0" w:firstLine="0"/>
            </w:pPr>
            <w:r w:rsidR="183B50CC">
              <w:rPr/>
              <w:t>165</w:t>
            </w:r>
            <w:r w:rsidR="2628A180">
              <w:rPr/>
              <w:t>0</w:t>
            </w:r>
          </w:p>
        </w:tc>
      </w:tr>
      <w:tr w:rsidR="681A3018" w:rsidTr="099E77A3" w14:paraId="0032582C">
        <w:trPr>
          <w:trHeight w:val="300"/>
        </w:trPr>
        <w:tc>
          <w:tcPr>
            <w:tcW w:w="2588" w:type="dxa"/>
            <w:tcMar/>
          </w:tcPr>
          <w:p w:rsidR="41878DF5" w:rsidP="681A3018" w:rsidRDefault="41878DF5" w14:paraId="52DCB09A" w14:textId="52A5813C">
            <w:pPr>
              <w:pStyle w:val="a"/>
              <w:ind w:left="0" w:firstLine="0"/>
              <w:rPr>
                <w:color w:val="000000" w:themeColor="text1" w:themeTint="FF" w:themeShade="FF"/>
              </w:rPr>
            </w:pPr>
            <w:r w:rsidRPr="681A3018" w:rsidR="41878DF5">
              <w:rPr>
                <w:color w:val="000000" w:themeColor="text1" w:themeTint="FF" w:themeShade="FF"/>
              </w:rPr>
              <w:t>Аренда и коммунальные услуги</w:t>
            </w:r>
          </w:p>
        </w:tc>
        <w:tc>
          <w:tcPr>
            <w:tcW w:w="2588" w:type="dxa"/>
            <w:tcMar/>
          </w:tcPr>
          <w:p w:rsidR="64ABC79E" w:rsidP="681A3018" w:rsidRDefault="64ABC79E" w14:paraId="1068A632" w14:textId="132B1425">
            <w:pPr>
              <w:pStyle w:val="a"/>
              <w:ind w:left="0" w:firstLine="0"/>
              <w:rPr>
                <w:color w:val="000000" w:themeColor="text1" w:themeTint="FF" w:themeShade="FF"/>
              </w:rPr>
            </w:pPr>
            <w:r w:rsidRPr="681A3018" w:rsidR="64ABC79E">
              <w:rPr>
                <w:color w:val="000000" w:themeColor="text1" w:themeTint="FF" w:themeShade="FF"/>
              </w:rPr>
              <w:t>Офисы, склады, освещение, отопление, вода</w:t>
            </w:r>
          </w:p>
        </w:tc>
        <w:tc>
          <w:tcPr>
            <w:tcW w:w="2588" w:type="dxa"/>
            <w:tcMar/>
          </w:tcPr>
          <w:p w:rsidR="681A3018" w:rsidP="681A3018" w:rsidRDefault="681A3018" w14:paraId="525B3613" w14:textId="009A93A9">
            <w:pPr>
              <w:pStyle w:val="a"/>
              <w:ind w:left="0" w:firstLine="0"/>
              <w:rPr>
                <w:color w:val="000000" w:themeColor="text1" w:themeTint="FF" w:themeShade="FF"/>
              </w:rPr>
            </w:pPr>
            <w:r w:rsidRPr="099E77A3" w:rsidR="20F52507">
              <w:rPr>
                <w:color w:val="000000" w:themeColor="text1" w:themeTint="FF" w:themeShade="FF"/>
              </w:rPr>
              <w:t>2,5</w:t>
            </w:r>
          </w:p>
        </w:tc>
        <w:tc>
          <w:tcPr>
            <w:tcW w:w="2588" w:type="dxa"/>
            <w:tcMar/>
          </w:tcPr>
          <w:p w:rsidR="681A3018" w:rsidP="681A3018" w:rsidRDefault="681A3018" w14:paraId="2326CF75" w14:textId="45FA0CC5">
            <w:pPr>
              <w:pStyle w:val="a"/>
              <w:ind w:left="0" w:firstLine="0"/>
              <w:rPr>
                <w:color w:val="000000" w:themeColor="text1" w:themeTint="FF" w:themeShade="FF"/>
              </w:rPr>
            </w:pPr>
            <w:r w:rsidRPr="099E77A3" w:rsidR="3AEFCD68">
              <w:rPr>
                <w:color w:val="000000" w:themeColor="text1" w:themeTint="FF" w:themeShade="FF"/>
              </w:rPr>
              <w:t>143</w:t>
            </w:r>
            <w:r w:rsidRPr="099E77A3" w:rsidR="7EBF0653">
              <w:rPr>
                <w:color w:val="000000" w:themeColor="text1" w:themeTint="FF" w:themeShade="FF"/>
              </w:rPr>
              <w:t>5</w:t>
            </w:r>
          </w:p>
        </w:tc>
      </w:tr>
      <w:tr w:rsidR="681A3018" w:rsidTr="099E77A3" w14:paraId="037360FD">
        <w:trPr>
          <w:trHeight w:val="300"/>
        </w:trPr>
        <w:tc>
          <w:tcPr>
            <w:tcW w:w="2588" w:type="dxa"/>
            <w:tcMar/>
          </w:tcPr>
          <w:p w:rsidR="2445F84D" w:rsidP="681A3018" w:rsidRDefault="2445F84D" w14:paraId="17BCD79C" w14:textId="7A64F6D7">
            <w:pPr>
              <w:pStyle w:val="a"/>
              <w:suppressLineNumbers w:val="0"/>
              <w:bidi w:val="0"/>
              <w:spacing w:before="0" w:beforeAutospacing="off" w:after="4" w:afterAutospacing="off" w:line="373" w:lineRule="auto"/>
              <w:ind w:left="0" w:right="0" w:firstLine="0"/>
              <w:jc w:val="both"/>
            </w:pPr>
            <w:r w:rsidRPr="681A3018" w:rsidR="2445F84D">
              <w:rPr>
                <w:color w:val="000000" w:themeColor="text1" w:themeTint="FF" w:themeShade="FF"/>
              </w:rPr>
              <w:t>Бухгалтерия и юристы</w:t>
            </w:r>
          </w:p>
        </w:tc>
        <w:tc>
          <w:tcPr>
            <w:tcW w:w="2588" w:type="dxa"/>
            <w:tcMar/>
          </w:tcPr>
          <w:p w:rsidR="2E932985" w:rsidP="681A3018" w:rsidRDefault="2E932985" w14:paraId="6CDAD08C" w14:textId="6531EAAB">
            <w:pPr>
              <w:pStyle w:val="a"/>
              <w:ind w:left="0" w:firstLine="0"/>
              <w:rPr>
                <w:color w:val="000000" w:themeColor="text1" w:themeTint="FF" w:themeShade="FF"/>
              </w:rPr>
            </w:pPr>
            <w:r w:rsidRPr="681A3018" w:rsidR="2E932985">
              <w:rPr>
                <w:color w:val="000000" w:themeColor="text1" w:themeTint="FF" w:themeShade="FF"/>
              </w:rPr>
              <w:t>Оплата труда, консультирование</w:t>
            </w:r>
          </w:p>
        </w:tc>
        <w:tc>
          <w:tcPr>
            <w:tcW w:w="2588" w:type="dxa"/>
            <w:tcMar/>
          </w:tcPr>
          <w:p w:rsidR="681A3018" w:rsidP="681A3018" w:rsidRDefault="681A3018" w14:paraId="61A9F85F" w14:textId="08DAD347">
            <w:pPr>
              <w:pStyle w:val="a"/>
              <w:ind w:left="0" w:firstLine="0"/>
              <w:rPr>
                <w:color w:val="000000" w:themeColor="text1" w:themeTint="FF" w:themeShade="FF"/>
              </w:rPr>
            </w:pPr>
            <w:r w:rsidRPr="099E77A3" w:rsidR="573F9A85">
              <w:rPr>
                <w:color w:val="000000" w:themeColor="text1" w:themeTint="FF" w:themeShade="FF"/>
              </w:rPr>
              <w:t>2,5</w:t>
            </w:r>
          </w:p>
        </w:tc>
        <w:tc>
          <w:tcPr>
            <w:tcW w:w="2588" w:type="dxa"/>
            <w:tcMar/>
          </w:tcPr>
          <w:p w:rsidR="681A3018" w:rsidP="681A3018" w:rsidRDefault="681A3018" w14:paraId="6AB75357" w14:textId="1E3A1017">
            <w:pPr>
              <w:pStyle w:val="a"/>
              <w:ind w:left="0" w:firstLine="0"/>
              <w:rPr>
                <w:color w:val="000000" w:themeColor="text1" w:themeTint="FF" w:themeShade="FF"/>
              </w:rPr>
            </w:pPr>
            <w:r w:rsidRPr="099E77A3" w:rsidR="5638248F">
              <w:rPr>
                <w:color w:val="000000" w:themeColor="text1" w:themeTint="FF" w:themeShade="FF"/>
              </w:rPr>
              <w:t>20</w:t>
            </w:r>
            <w:r w:rsidRPr="099E77A3" w:rsidR="2006EEAF">
              <w:rPr>
                <w:color w:val="000000" w:themeColor="text1" w:themeTint="FF" w:themeShade="FF"/>
              </w:rPr>
              <w:t>000</w:t>
            </w:r>
          </w:p>
        </w:tc>
      </w:tr>
      <w:tr w:rsidR="681A3018" w:rsidTr="099E77A3" w14:paraId="07CB4099">
        <w:trPr>
          <w:trHeight w:val="300"/>
        </w:trPr>
        <w:tc>
          <w:tcPr>
            <w:tcW w:w="2588" w:type="dxa"/>
            <w:tcMar/>
          </w:tcPr>
          <w:p w:rsidR="39F08119" w:rsidP="681A3018" w:rsidRDefault="39F08119" w14:paraId="3E430BBF" w14:textId="085A3CD1">
            <w:pPr>
              <w:pStyle w:val="a"/>
              <w:suppressLineNumbers w:val="0"/>
              <w:bidi w:val="0"/>
              <w:spacing w:before="0" w:beforeAutospacing="off" w:after="4" w:afterAutospacing="off" w:line="373" w:lineRule="auto"/>
              <w:ind w:left="0" w:right="0" w:firstLine="0"/>
              <w:jc w:val="both"/>
            </w:pPr>
            <w:r w:rsidRPr="681A3018" w:rsidR="39F08119">
              <w:rPr>
                <w:color w:val="000000" w:themeColor="text1" w:themeTint="FF" w:themeShade="FF"/>
              </w:rPr>
              <w:t xml:space="preserve">Маркетинг и продвижение </w:t>
            </w:r>
          </w:p>
        </w:tc>
        <w:tc>
          <w:tcPr>
            <w:tcW w:w="2588" w:type="dxa"/>
            <w:tcMar/>
          </w:tcPr>
          <w:p w:rsidR="246C5A6F" w:rsidP="681A3018" w:rsidRDefault="246C5A6F" w14:paraId="33D82814" w14:textId="367E8FD2">
            <w:pPr>
              <w:pStyle w:val="a"/>
              <w:ind w:left="0" w:firstLine="0"/>
              <w:rPr>
                <w:color w:val="000000" w:themeColor="text1" w:themeTint="FF" w:themeShade="FF"/>
              </w:rPr>
            </w:pPr>
            <w:r w:rsidRPr="681A3018" w:rsidR="246C5A6F">
              <w:rPr>
                <w:color w:val="000000" w:themeColor="text1" w:themeTint="FF" w:themeShade="FF"/>
              </w:rPr>
              <w:t>Реклама, выставки, участие в тендерах</w:t>
            </w:r>
          </w:p>
        </w:tc>
        <w:tc>
          <w:tcPr>
            <w:tcW w:w="2588" w:type="dxa"/>
            <w:tcMar/>
          </w:tcPr>
          <w:p w:rsidR="681A3018" w:rsidP="681A3018" w:rsidRDefault="681A3018" w14:paraId="7F18FD30" w14:textId="1E572AF6">
            <w:pPr>
              <w:pStyle w:val="a"/>
              <w:ind w:left="0" w:firstLine="0"/>
              <w:rPr>
                <w:color w:val="000000" w:themeColor="text1" w:themeTint="FF" w:themeShade="FF"/>
              </w:rPr>
            </w:pPr>
            <w:r w:rsidRPr="099E77A3" w:rsidR="0378A651">
              <w:rPr>
                <w:color w:val="000000" w:themeColor="text1" w:themeTint="FF" w:themeShade="FF"/>
              </w:rPr>
              <w:t>2,5</w:t>
            </w:r>
          </w:p>
        </w:tc>
        <w:tc>
          <w:tcPr>
            <w:tcW w:w="2588" w:type="dxa"/>
            <w:tcMar/>
          </w:tcPr>
          <w:p w:rsidR="681A3018" w:rsidP="681A3018" w:rsidRDefault="681A3018" w14:paraId="725DF784" w14:textId="25E3AE30">
            <w:pPr>
              <w:pStyle w:val="a"/>
              <w:ind w:left="0" w:firstLine="0"/>
              <w:rPr>
                <w:color w:val="000000" w:themeColor="text1" w:themeTint="FF" w:themeShade="FF"/>
              </w:rPr>
            </w:pPr>
            <w:r w:rsidRPr="099E77A3" w:rsidR="5C4A9051">
              <w:rPr>
                <w:color w:val="000000" w:themeColor="text1" w:themeTint="FF" w:themeShade="FF"/>
              </w:rPr>
              <w:t>6075</w:t>
            </w:r>
          </w:p>
        </w:tc>
      </w:tr>
      <w:tr w:rsidR="681A3018" w:rsidTr="099E77A3" w14:paraId="0956ECD3">
        <w:trPr>
          <w:trHeight w:val="300"/>
        </w:trPr>
        <w:tc>
          <w:tcPr>
            <w:tcW w:w="2588" w:type="dxa"/>
            <w:tcMar/>
          </w:tcPr>
          <w:p w:rsidR="681A3018" w:rsidP="681A3018" w:rsidRDefault="681A3018" w14:paraId="6AD8D6EC" w14:textId="60243156">
            <w:pPr>
              <w:pStyle w:val="a"/>
              <w:ind w:left="0" w:firstLine="0"/>
              <w:rPr>
                <w:color w:val="000000" w:themeColor="text1" w:themeTint="FF" w:themeShade="FF"/>
              </w:rPr>
            </w:pPr>
            <w:r w:rsidRPr="681A3018" w:rsidR="681A3018">
              <w:rPr>
                <w:color w:val="000000" w:themeColor="text1" w:themeTint="FF" w:themeShade="FF"/>
              </w:rPr>
              <w:t>Прочие прямые расходы</w:t>
            </w:r>
          </w:p>
        </w:tc>
        <w:tc>
          <w:tcPr>
            <w:tcW w:w="2588" w:type="dxa"/>
            <w:tcMar/>
          </w:tcPr>
          <w:p w:rsidR="681A3018" w:rsidP="681A3018" w:rsidRDefault="681A3018" w14:paraId="579D5FDE" w14:textId="5E910C57">
            <w:pPr>
              <w:pStyle w:val="a"/>
              <w:ind w:left="0" w:firstLine="0"/>
              <w:rPr>
                <w:color w:val="000000" w:themeColor="text1" w:themeTint="FF" w:themeShade="FF"/>
              </w:rPr>
            </w:pPr>
            <w:r w:rsidRPr="681A3018" w:rsidR="681A3018">
              <w:rPr>
                <w:color w:val="000000" w:themeColor="text1" w:themeTint="FF" w:themeShade="FF"/>
              </w:rPr>
              <w:t xml:space="preserve">Другое </w:t>
            </w:r>
          </w:p>
        </w:tc>
        <w:tc>
          <w:tcPr>
            <w:tcW w:w="2588" w:type="dxa"/>
            <w:tcMar/>
          </w:tcPr>
          <w:p w:rsidR="681A3018" w:rsidP="681A3018" w:rsidRDefault="681A3018" w14:paraId="0B107C81" w14:textId="7DC34C25">
            <w:pPr>
              <w:pStyle w:val="a"/>
              <w:ind w:left="0" w:firstLine="0"/>
              <w:rPr>
                <w:color w:val="000000" w:themeColor="text1" w:themeTint="FF" w:themeShade="FF"/>
              </w:rPr>
            </w:pPr>
            <w:r w:rsidRPr="099E77A3" w:rsidR="606EFEEA">
              <w:rPr>
                <w:color w:val="000000" w:themeColor="text1" w:themeTint="FF" w:themeShade="FF"/>
              </w:rPr>
              <w:t>2,5</w:t>
            </w:r>
          </w:p>
        </w:tc>
        <w:tc>
          <w:tcPr>
            <w:tcW w:w="2588" w:type="dxa"/>
            <w:tcMar/>
          </w:tcPr>
          <w:p w:rsidR="681A3018" w:rsidP="681A3018" w:rsidRDefault="681A3018" w14:paraId="01247C82" w14:textId="3841199E">
            <w:pPr>
              <w:pStyle w:val="a"/>
              <w:ind w:left="0" w:firstLine="0"/>
              <w:rPr>
                <w:color w:val="000000" w:themeColor="text1" w:themeTint="FF" w:themeShade="FF"/>
              </w:rPr>
            </w:pPr>
            <w:r w:rsidRPr="099E77A3" w:rsidR="40AC44D3">
              <w:rPr>
                <w:color w:val="000000" w:themeColor="text1" w:themeTint="FF" w:themeShade="FF"/>
              </w:rPr>
              <w:t>18</w:t>
            </w:r>
            <w:r w:rsidRPr="099E77A3" w:rsidR="79CEA4DF">
              <w:rPr>
                <w:color w:val="000000" w:themeColor="text1" w:themeTint="FF" w:themeShade="FF"/>
              </w:rPr>
              <w:t>00</w:t>
            </w:r>
          </w:p>
        </w:tc>
      </w:tr>
      <w:tr w:rsidR="681A3018" w:rsidTr="099E77A3" w14:paraId="219DDD4B">
        <w:trPr>
          <w:trHeight w:val="300"/>
        </w:trPr>
        <w:tc>
          <w:tcPr>
            <w:tcW w:w="2588" w:type="dxa"/>
            <w:tcMar/>
          </w:tcPr>
          <w:p w:rsidR="681A3018" w:rsidP="681A3018" w:rsidRDefault="681A3018" w14:paraId="19FA8856" w14:textId="00F82A2A">
            <w:pPr>
              <w:pStyle w:val="a"/>
              <w:ind w:left="0" w:firstLine="0"/>
              <w:rPr>
                <w:b w:val="1"/>
                <w:bCs w:val="1"/>
                <w:color w:val="000000" w:themeColor="text1" w:themeTint="FF" w:themeShade="FF"/>
              </w:rPr>
            </w:pPr>
            <w:r w:rsidRPr="681A3018" w:rsidR="681A3018">
              <w:rPr>
                <w:b w:val="1"/>
                <w:bCs w:val="1"/>
                <w:color w:val="000000" w:themeColor="text1" w:themeTint="FF" w:themeShade="FF"/>
              </w:rPr>
              <w:t xml:space="preserve">Итого </w:t>
            </w:r>
          </w:p>
        </w:tc>
        <w:tc>
          <w:tcPr>
            <w:tcW w:w="2588" w:type="dxa"/>
            <w:tcMar/>
          </w:tcPr>
          <w:p w:rsidR="681A3018" w:rsidP="681A3018" w:rsidRDefault="681A3018" w14:paraId="1F32110C" w14:textId="76843349">
            <w:pPr>
              <w:pStyle w:val="a"/>
              <w:ind w:left="0" w:firstLine="0"/>
              <w:rPr>
                <w:color w:val="000000" w:themeColor="text1" w:themeTint="FF" w:themeShade="FF"/>
              </w:rPr>
            </w:pPr>
          </w:p>
        </w:tc>
        <w:tc>
          <w:tcPr>
            <w:tcW w:w="2588" w:type="dxa"/>
            <w:tcMar/>
          </w:tcPr>
          <w:p w:rsidR="681A3018" w:rsidP="681A3018" w:rsidRDefault="681A3018" w14:paraId="090DE9C2" w14:textId="585BE26E">
            <w:pPr>
              <w:pStyle w:val="a"/>
              <w:ind w:left="0" w:firstLine="0"/>
              <w:rPr>
                <w:color w:val="000000" w:themeColor="text1" w:themeTint="FF" w:themeShade="FF"/>
              </w:rPr>
            </w:pPr>
          </w:p>
        </w:tc>
        <w:tc>
          <w:tcPr>
            <w:tcW w:w="2588" w:type="dxa"/>
            <w:tcMar/>
          </w:tcPr>
          <w:p w:rsidR="681A3018" w:rsidP="681A3018" w:rsidRDefault="681A3018" w14:paraId="09D7C5CC" w14:textId="5D6D348D">
            <w:pPr>
              <w:pStyle w:val="a"/>
              <w:ind w:left="0" w:firstLine="0"/>
              <w:rPr>
                <w:color w:val="000000" w:themeColor="text1" w:themeTint="FF" w:themeShade="FF"/>
              </w:rPr>
            </w:pPr>
            <w:r w:rsidRPr="099E77A3" w:rsidR="169BF08F">
              <w:rPr>
                <w:color w:val="000000" w:themeColor="text1" w:themeTint="FF" w:themeShade="FF"/>
              </w:rPr>
              <w:t>30960</w:t>
            </w:r>
          </w:p>
        </w:tc>
      </w:tr>
    </w:tbl>
    <w:p xmlns:wp14="http://schemas.microsoft.com/office/word/2010/wordml" w:rsidRPr="00FB2A7A" w:rsidR="00890AFC" w:rsidP="681A3018" w:rsidRDefault="00890AFC" w14:paraId="36CBA95D" wp14:textId="637F00A5">
      <w:pPr>
        <w:pStyle w:val="a"/>
        <w:suppressLineNumbers w:val="0"/>
        <w:bidi w:val="0"/>
        <w:spacing w:before="0" w:beforeAutospacing="off" w:after="200" w:afterAutospacing="off" w:line="276" w:lineRule="auto"/>
        <w:ind w:left="0" w:right="0" w:firstLine="0"/>
        <w:jc w:val="left"/>
        <w:rPr>
          <w:color w:val="000000" w:themeColor="text1" w:themeTint="FF" w:themeShade="FF"/>
        </w:rPr>
      </w:pPr>
    </w:p>
    <w:p w:rsidR="681A3018" w:rsidP="681A3018" w:rsidRDefault="681A3018" w14:paraId="60CC92A1" w14:textId="37A28E87">
      <w:pPr>
        <w:pStyle w:val="a"/>
        <w:suppressLineNumbers w:val="0"/>
        <w:bidi w:val="0"/>
        <w:spacing w:before="0" w:beforeAutospacing="off" w:after="200" w:afterAutospacing="off" w:line="276" w:lineRule="auto"/>
        <w:ind w:left="0" w:right="0" w:firstLine="0"/>
        <w:jc w:val="left"/>
        <w:rPr>
          <w:color w:val="000000" w:themeColor="text1" w:themeTint="FF" w:themeShade="FF"/>
        </w:rPr>
      </w:pPr>
    </w:p>
    <w:p xmlns:wp14="http://schemas.microsoft.com/office/word/2010/wordml" w:rsidRPr="00FB2A7A" w:rsidR="00890AFC" w:rsidP="00890AFC" w:rsidRDefault="00890AFC" w14:paraId="16DEB4AB" wp14:textId="77777777">
      <w:pPr>
        <w:spacing w:after="200" w:line="276" w:lineRule="auto"/>
        <w:ind w:left="357" w:firstLine="0"/>
        <w:jc w:val="left"/>
        <w:rPr>
          <w:rFonts w:eastAsia="SimSun"/>
          <w:bCs/>
          <w:color w:val="000000" w:themeColor="text1"/>
          <w:kern w:val="2"/>
          <w:szCs w:val="28"/>
          <w:lang w:eastAsia="zh-CN" w:bidi="hi-IN"/>
        </w:rPr>
      </w:pPr>
    </w:p>
    <w:p xmlns:wp14="http://schemas.microsoft.com/office/word/2010/wordml" w:rsidRPr="00FB2A7A" w:rsidR="00F17D0C" w:rsidP="00890AFC" w:rsidRDefault="00F17D0C" w14:paraId="73450301" wp14:textId="77777777">
      <w:pPr>
        <w:spacing w:after="200" w:line="276" w:lineRule="auto"/>
        <w:ind w:left="357" w:firstLine="0"/>
        <w:jc w:val="left"/>
        <w:rPr>
          <w:color w:val="000000" w:themeColor="text1"/>
          <w:szCs w:val="28"/>
        </w:rPr>
      </w:pPr>
      <w:r w:rsidRPr="00FB2A7A">
        <w:rPr>
          <w:color w:val="000000" w:themeColor="text1"/>
          <w:szCs w:val="28"/>
          <w:shd w:val="clear" w:color="auto" w:fill="FFFFFF"/>
        </w:rPr>
        <w:t xml:space="preserve">- </w:t>
      </w:r>
      <w:r w:rsidRPr="00FB2A7A">
        <w:rPr>
          <w:color w:val="000000" w:themeColor="text1"/>
          <w:szCs w:val="28"/>
        </w:rPr>
        <w:t>перечень производимой продукции (работ, услуг) с указанием цены за единицу и объемов производства (предоставления услуги) в месяц, в год</w:t>
      </w:r>
    </w:p>
    <w:tbl>
      <w:tblPr>
        <w:tblStyle w:val="a4"/>
        <w:tblW w:w="10207" w:type="dxa"/>
        <w:tblInd w:w="-34" w:type="dxa"/>
        <w:tblLook w:val="04A0" w:firstRow="1" w:lastRow="0" w:firstColumn="1" w:lastColumn="0" w:noHBand="0" w:noVBand="1"/>
      </w:tblPr>
      <w:tblGrid>
        <w:gridCol w:w="3862"/>
        <w:gridCol w:w="1418"/>
        <w:gridCol w:w="2237"/>
        <w:gridCol w:w="2690"/>
      </w:tblGrid>
      <w:tr xmlns:wp14="http://schemas.microsoft.com/office/word/2010/wordml" w:rsidRPr="00FB2A7A" w:rsidR="00656DA7" w:rsidTr="099E77A3" w14:paraId="67E06EBB" wp14:textId="77777777">
        <w:tc>
          <w:tcPr>
            <w:tcW w:w="3862" w:type="dxa"/>
            <w:tcMar/>
          </w:tcPr>
          <w:p w:rsidRPr="00FB2A7A" w:rsidR="00656DA7" w:rsidP="00656DA7" w:rsidRDefault="00656DA7" w14:paraId="4D4EE8FD" wp14:textId="77777777"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kern w:val="2"/>
                <w:szCs w:val="28"/>
                <w:lang w:eastAsia="zh-CN" w:bidi="hi-IN"/>
              </w:rPr>
            </w:pPr>
            <w:r w:rsidRPr="00FB2A7A">
              <w:rPr>
                <w:color w:val="000000" w:themeColor="text1"/>
                <w:szCs w:val="28"/>
              </w:rPr>
              <w:t>Перечень производимой продукции (работ, услуг)</w:t>
            </w:r>
          </w:p>
        </w:tc>
        <w:tc>
          <w:tcPr>
            <w:tcW w:w="1418" w:type="dxa"/>
            <w:tcMar/>
          </w:tcPr>
          <w:p w:rsidRPr="00FB2A7A" w:rsidR="00656DA7" w:rsidP="099E77A3" w:rsidRDefault="00656DA7" w14:paraId="5149F74B" wp14:textId="4BD4DAE2">
            <w:pPr>
              <w:spacing w:after="0" w:line="240" w:lineRule="auto"/>
              <w:ind w:left="0" w:firstLine="0"/>
              <w:jc w:val="center"/>
              <w:rPr>
                <w:rFonts w:eastAsia="SimSun"/>
                <w:color w:val="000000" w:themeColor="text1"/>
                <w:kern w:val="2"/>
                <w:lang w:eastAsia="zh-CN" w:bidi="hi-IN"/>
              </w:rPr>
            </w:pPr>
            <w:r w:rsidRPr="099E77A3" w:rsidR="1C074575">
              <w:rPr>
                <w:rFonts w:eastAsia="SimSun"/>
                <w:color w:val="000000" w:themeColor="text1"/>
                <w:kern w:val="2"/>
                <w:lang w:eastAsia="zh-CN" w:bidi="hi-IN"/>
              </w:rPr>
              <w:t xml:space="preserve">Цена за </w:t>
            </w:r>
            <w:r w:rsidRPr="099E77A3" w:rsidR="1C074575">
              <w:rPr>
                <w:rFonts w:eastAsia="SimSun"/>
                <w:color w:val="000000" w:themeColor="text1"/>
                <w:kern w:val="2"/>
                <w:lang w:eastAsia="zh-CN" w:bidi="hi-IN"/>
              </w:rPr>
              <w:t>единицу</w:t>
            </w:r>
            <w:r w:rsidRPr="099E77A3" w:rsidR="2AFF5ED8">
              <w:rPr>
                <w:rFonts w:eastAsia="SimSun"/>
                <w:color w:val="000000" w:themeColor="text1"/>
                <w:kern w:val="2"/>
                <w:lang w:eastAsia="zh-CN" w:bidi="hi-IN"/>
              </w:rPr>
              <w:t>,</w:t>
            </w:r>
            <w:r w:rsidRPr="099E77A3" w:rsidR="3DF3BA67">
              <w:rPr>
                <w:rFonts w:eastAsia="SimSun"/>
                <w:color w:val="000000" w:themeColor="text1"/>
                <w:kern w:val="2"/>
                <w:lang w:eastAsia="zh-CN" w:bidi="hi-IN"/>
              </w:rPr>
              <w:t xml:space="preserve"> </w:t>
            </w:r>
            <w:r w:rsidRPr="099E77A3" w:rsidR="2AFF5ED8">
              <w:rPr>
                <w:rFonts w:eastAsia="SimSun"/>
                <w:color w:val="000000" w:themeColor="text1"/>
                <w:kern w:val="2"/>
                <w:lang w:eastAsia="zh-CN" w:bidi="hi-IN"/>
              </w:rPr>
              <w:t>руб</w:t>
            </w:r>
          </w:p>
        </w:tc>
        <w:tc>
          <w:tcPr>
            <w:tcW w:w="2237" w:type="dxa"/>
            <w:tcMar/>
          </w:tcPr>
          <w:p w:rsidRPr="00FB2A7A" w:rsidR="00656DA7" w:rsidP="099E77A3" w:rsidRDefault="00656DA7" w14:paraId="45E205E9" wp14:textId="3134F11F">
            <w:pPr>
              <w:spacing w:after="0" w:line="240" w:lineRule="auto"/>
              <w:ind w:left="0" w:firstLine="0"/>
              <w:jc w:val="center"/>
              <w:rPr>
                <w:rFonts w:eastAsia="SimSun"/>
                <w:color w:val="000000" w:themeColor="text1"/>
                <w:kern w:val="2"/>
                <w:lang w:eastAsia="zh-CN" w:bidi="hi-IN"/>
              </w:rPr>
            </w:pPr>
            <w:r w:rsidRPr="099E77A3" w:rsidR="1C074575">
              <w:rPr>
                <w:rFonts w:eastAsia="SimSun"/>
                <w:color w:val="000000" w:themeColor="text1"/>
                <w:kern w:val="2"/>
                <w:lang w:eastAsia="zh-CN" w:bidi="hi-IN"/>
              </w:rPr>
              <w:t>Объемы производства (</w:t>
            </w:r>
            <w:r w:rsidRPr="099E77A3" w:rsidR="1C074575">
              <w:rPr>
                <w:color w:val="000000" w:themeColor="text1"/>
              </w:rPr>
              <w:t xml:space="preserve">предоставления услуги) в </w:t>
            </w:r>
            <w:r w:rsidRPr="099E77A3" w:rsidR="1C074575">
              <w:rPr>
                <w:color w:val="000000" w:themeColor="text1"/>
              </w:rPr>
              <w:t>месяц</w:t>
            </w:r>
            <w:r w:rsidRPr="099E77A3" w:rsidR="7909D762">
              <w:rPr>
                <w:color w:val="000000" w:themeColor="text1"/>
              </w:rPr>
              <w:t>,</w:t>
            </w:r>
            <w:r w:rsidRPr="099E77A3" w:rsidR="78BA9420">
              <w:rPr>
                <w:color w:val="000000" w:themeColor="text1"/>
              </w:rPr>
              <w:t xml:space="preserve"> </w:t>
            </w:r>
            <w:r w:rsidRPr="099E77A3" w:rsidR="7909D762">
              <w:rPr>
                <w:color w:val="000000" w:themeColor="text1"/>
              </w:rPr>
              <w:t>шт</w:t>
            </w:r>
          </w:p>
        </w:tc>
        <w:tc>
          <w:tcPr>
            <w:tcW w:w="2690" w:type="dxa"/>
            <w:tcMar/>
          </w:tcPr>
          <w:p w:rsidRPr="00FB2A7A" w:rsidR="00656DA7" w:rsidP="099E77A3" w:rsidRDefault="00656DA7" w14:paraId="581FA1DD" wp14:textId="2B720F1D">
            <w:pPr>
              <w:spacing w:after="0" w:line="240" w:lineRule="auto"/>
              <w:ind w:left="0" w:firstLine="0"/>
              <w:jc w:val="center"/>
              <w:rPr>
                <w:rFonts w:eastAsia="SimSun"/>
                <w:color w:val="000000" w:themeColor="text1"/>
                <w:kern w:val="2"/>
                <w:lang w:eastAsia="zh-CN" w:bidi="hi-IN"/>
              </w:rPr>
            </w:pPr>
            <w:r w:rsidRPr="099E77A3" w:rsidR="1C074575">
              <w:rPr>
                <w:rFonts w:eastAsia="SimSun"/>
                <w:color w:val="000000" w:themeColor="text1"/>
                <w:kern w:val="2"/>
                <w:lang w:eastAsia="zh-CN" w:bidi="hi-IN"/>
              </w:rPr>
              <w:t>Объемы производства (</w:t>
            </w:r>
            <w:r w:rsidRPr="099E77A3" w:rsidR="1C074575">
              <w:rPr>
                <w:color w:val="000000" w:themeColor="text1"/>
              </w:rPr>
              <w:t xml:space="preserve">предоставления услуги) в </w:t>
            </w:r>
            <w:r w:rsidRPr="099E77A3" w:rsidR="1C074575">
              <w:rPr>
                <w:color w:val="000000" w:themeColor="text1"/>
              </w:rPr>
              <w:t>год</w:t>
            </w:r>
            <w:r w:rsidRPr="099E77A3" w:rsidR="1E4626E8">
              <w:rPr>
                <w:color w:val="000000" w:themeColor="text1"/>
              </w:rPr>
              <w:t>, руб</w:t>
            </w:r>
          </w:p>
        </w:tc>
      </w:tr>
      <w:tr xmlns:wp14="http://schemas.microsoft.com/office/word/2010/wordml" w:rsidRPr="00FB2A7A" w:rsidR="00656DA7" w:rsidTr="099E77A3" w14:paraId="0AD9C6F4" wp14:textId="77777777">
        <w:tc>
          <w:tcPr>
            <w:tcW w:w="3862" w:type="dxa"/>
            <w:tcMar/>
          </w:tcPr>
          <w:p w:rsidRPr="00FB2A7A" w:rsidR="00656DA7" w:rsidP="762B1078" w:rsidRDefault="00656DA7" w14:paraId="4B1F511A" wp14:textId="600CC137">
            <w:pPr>
              <w:spacing w:after="0" w:line="240" w:lineRule="auto"/>
              <w:ind w:left="0" w:firstLine="0"/>
              <w:jc w:val="left"/>
              <w:rPr>
                <w:rFonts w:eastAsia="SimSun"/>
                <w:color w:val="000000" w:themeColor="text1"/>
                <w:kern w:val="2"/>
                <w:lang w:eastAsia="zh-CN" w:bidi="hi-IN"/>
              </w:rPr>
            </w:pPr>
            <w:r w:rsidRPr="1BD2635C" w:rsidR="17ABDE16">
              <w:rPr>
                <w:rFonts w:eastAsia="SimSun"/>
                <w:color w:val="000000" w:themeColor="text1" w:themeTint="FF" w:themeShade="FF"/>
                <w:lang w:eastAsia="zh-CN" w:bidi="hi-IN"/>
              </w:rPr>
              <w:t xml:space="preserve">Продажа </w:t>
            </w:r>
            <w:r w:rsidRPr="1BD2635C" w:rsidR="5945E9E0">
              <w:rPr>
                <w:rFonts w:eastAsia="SimSun"/>
                <w:color w:val="000000" w:themeColor="text1" w:themeTint="FF" w:themeShade="FF"/>
                <w:lang w:eastAsia="zh-CN" w:bidi="hi-IN"/>
              </w:rPr>
              <w:t>апартаментов</w:t>
            </w:r>
          </w:p>
        </w:tc>
        <w:tc>
          <w:tcPr>
            <w:tcW w:w="1418" w:type="dxa"/>
            <w:tcMar/>
          </w:tcPr>
          <w:p w:rsidRPr="00FB2A7A" w:rsidR="00656DA7" w:rsidP="762B1078" w:rsidRDefault="00656DA7" w14:paraId="65F9C3DC" wp14:textId="1A3DCB30">
            <w:pPr>
              <w:spacing w:after="0" w:line="240" w:lineRule="auto"/>
              <w:ind w:left="0" w:firstLine="0"/>
              <w:jc w:val="left"/>
              <w:rPr>
                <w:rFonts w:eastAsia="SimSun"/>
                <w:color w:val="000000" w:themeColor="text1"/>
                <w:kern w:val="2"/>
                <w:lang w:eastAsia="zh-CN" w:bidi="hi-IN"/>
              </w:rPr>
            </w:pPr>
            <w:r w:rsidRPr="099E77A3" w:rsidR="12F47C80">
              <w:rPr>
                <w:rFonts w:eastAsia="SimSun"/>
                <w:color w:val="000000" w:themeColor="text1" w:themeTint="FF" w:themeShade="FF"/>
                <w:lang w:eastAsia="zh-CN" w:bidi="hi-IN"/>
              </w:rPr>
              <w:t>2300000-4500000</w:t>
            </w:r>
          </w:p>
        </w:tc>
        <w:tc>
          <w:tcPr>
            <w:tcW w:w="2237" w:type="dxa"/>
            <w:tcMar/>
          </w:tcPr>
          <w:p w:rsidRPr="00FB2A7A" w:rsidR="00656DA7" w:rsidP="762B1078" w:rsidRDefault="00656DA7" w14:paraId="5023141B" wp14:textId="228BF65F">
            <w:pPr>
              <w:spacing w:after="0" w:line="240" w:lineRule="auto"/>
              <w:ind w:left="0" w:firstLine="0"/>
              <w:jc w:val="left"/>
              <w:rPr>
                <w:rFonts w:eastAsia="SimSun"/>
                <w:color w:val="000000" w:themeColor="text1"/>
                <w:kern w:val="2"/>
                <w:lang w:eastAsia="zh-CN" w:bidi="hi-IN"/>
              </w:rPr>
            </w:pPr>
            <w:r w:rsidRPr="099E77A3" w:rsidR="12F47C80">
              <w:rPr>
                <w:rFonts w:eastAsia="SimSun"/>
                <w:color w:val="000000" w:themeColor="text1" w:themeTint="FF" w:themeShade="FF"/>
                <w:lang w:eastAsia="zh-CN" w:bidi="hi-IN"/>
              </w:rPr>
              <w:t>5-7</w:t>
            </w:r>
          </w:p>
        </w:tc>
        <w:tc>
          <w:tcPr>
            <w:tcW w:w="2690" w:type="dxa"/>
            <w:tcMar/>
          </w:tcPr>
          <w:p w:rsidRPr="00FB2A7A" w:rsidR="00656DA7" w:rsidP="099E77A3" w:rsidRDefault="00656DA7" w14:paraId="1F3B1409" wp14:textId="7AD9A644">
            <w:pPr>
              <w:pStyle w:val="a"/>
              <w:spacing w:after="0" w:line="240" w:lineRule="auto"/>
              <w:ind w:left="0" w:firstLine="0"/>
              <w:jc w:val="left"/>
              <w:rPr>
                <w:rFonts w:ascii="Times New Roman" w:hAnsi="Times New Roman" w:eastAsia="Times New Roman" w:cs="Times New Roman"/>
                <w:noProof w:val="0"/>
                <w:color w:val="252423" w:themeColor="text1"/>
                <w:kern w:val="2"/>
                <w:sz w:val="28"/>
                <w:szCs w:val="28"/>
                <w:lang w:val="ru-RU"/>
              </w:rPr>
            </w:pPr>
            <w:r w:rsidRPr="099E77A3" w:rsidR="11665A23">
              <w:rPr>
                <w:rFonts w:ascii="Times New Roman" w:hAnsi="Times New Roman" w:eastAsia="Times New Roman" w:cs="Times New Roman"/>
                <w:noProof w:val="0"/>
                <w:color w:val="252423"/>
                <w:sz w:val="28"/>
                <w:szCs w:val="28"/>
                <w:lang w:val="ru-RU"/>
              </w:rPr>
              <w:t>275 540 055 -276 865 976</w:t>
            </w:r>
          </w:p>
        </w:tc>
      </w:tr>
    </w:tbl>
    <w:p w:rsidR="681A3018" w:rsidP="681A3018" w:rsidRDefault="681A3018" w14:paraId="11CA697D" w14:textId="578E0F59">
      <w:pPr>
        <w:pStyle w:val="a"/>
        <w:spacing w:after="0" w:line="240" w:lineRule="auto"/>
        <w:ind w:left="0" w:firstLine="0"/>
        <w:rPr>
          <w:rFonts w:eastAsia="Arial Unicode MS"/>
          <w:noProof/>
          <w:color w:val="000000" w:themeColor="text1" w:themeTint="FF" w:themeShade="FF"/>
        </w:rPr>
      </w:pPr>
    </w:p>
    <w:p xmlns:wp14="http://schemas.microsoft.com/office/word/2010/wordml" w:rsidRPr="00FB2A7A" w:rsidR="005E653C" w:rsidP="0020476D" w:rsidRDefault="00890AFC" w14:paraId="586E373B" wp14:textId="77777777">
      <w:pPr>
        <w:pStyle w:val="a3"/>
        <w:spacing w:after="120" w:line="240" w:lineRule="auto"/>
        <w:ind w:left="357" w:firstLine="0"/>
        <w:contextualSpacing w:val="0"/>
        <w:jc w:val="center"/>
        <w:rPr>
          <w:rFonts w:eastAsia="Arial Unicode MS"/>
          <w:b/>
          <w:bCs/>
          <w:noProof/>
          <w:color w:val="000000" w:themeColor="text1"/>
          <w:szCs w:val="28"/>
        </w:rPr>
      </w:pPr>
      <w:r w:rsidRPr="00FB2A7A">
        <w:rPr>
          <w:rFonts w:eastAsia="Arial Unicode MS"/>
          <w:b/>
          <w:bCs/>
          <w:noProof/>
          <w:color w:val="000000" w:themeColor="text1"/>
          <w:szCs w:val="28"/>
        </w:rPr>
        <w:t xml:space="preserve">5. </w:t>
      </w:r>
      <w:r w:rsidRPr="00FB2A7A" w:rsidR="005E653C">
        <w:rPr>
          <w:rFonts w:eastAsia="Arial Unicode MS"/>
          <w:b/>
          <w:bCs/>
          <w:noProof/>
          <w:color w:val="000000" w:themeColor="text1"/>
          <w:szCs w:val="28"/>
        </w:rPr>
        <w:t>ФИНАНСОВЫЙ ПЛАН</w:t>
      </w:r>
    </w:p>
    <w:tbl>
      <w:tblPr>
        <w:tblStyle w:val="a4"/>
        <w:tblW w:w="10207" w:type="dxa"/>
        <w:tblInd w:w="-34" w:type="dxa"/>
        <w:tblLook w:val="04A0" w:firstRow="1" w:lastRow="0" w:firstColumn="1" w:lastColumn="0" w:noHBand="0" w:noVBand="1"/>
      </w:tblPr>
      <w:tblGrid>
        <w:gridCol w:w="5560"/>
        <w:gridCol w:w="4647"/>
      </w:tblGrid>
      <w:tr xmlns:wp14="http://schemas.microsoft.com/office/word/2010/wordml" w:rsidRPr="00FB2A7A" w:rsidR="005E653C" w:rsidTr="099E77A3" w14:paraId="52A8B762" wp14:textId="77777777">
        <w:tc>
          <w:tcPr>
            <w:tcW w:w="5560" w:type="dxa"/>
            <w:tcMar/>
          </w:tcPr>
          <w:p w:rsidRPr="00FB2A7A" w:rsidR="005E653C" w:rsidP="005E653C" w:rsidRDefault="005E653C" w14:paraId="36D9055E" wp14:textId="77777777"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noProof/>
                <w:color w:val="000000" w:themeColor="text1"/>
                <w:szCs w:val="28"/>
              </w:rPr>
            </w:pPr>
            <w:r w:rsidRPr="00FB2A7A">
              <w:rPr>
                <w:color w:val="000000" w:themeColor="text1"/>
                <w:szCs w:val="28"/>
              </w:rPr>
              <w:t>Источники финансирования проекта</w:t>
            </w:r>
          </w:p>
        </w:tc>
        <w:tc>
          <w:tcPr>
            <w:tcW w:w="4647" w:type="dxa"/>
            <w:tcMar/>
          </w:tcPr>
          <w:p w:rsidRPr="00FB2A7A" w:rsidR="005E653C" w:rsidP="762B1078" w:rsidRDefault="005E653C" w14:paraId="49E398E2" wp14:textId="24828CD3">
            <w:pPr>
              <w:pStyle w:val="a3"/>
              <w:spacing w:after="0" w:line="240" w:lineRule="auto"/>
              <w:ind w:left="0" w:firstLine="0"/>
              <w:rPr>
                <w:rFonts w:eastAsia="Arial Unicode MS"/>
                <w:noProof/>
                <w:color w:val="000000" w:themeColor="text1"/>
              </w:rPr>
            </w:pPr>
            <w:r w:rsidRPr="762B1078" w:rsidR="6695E4C2">
              <w:rPr>
                <w:rFonts w:eastAsia="Arial Unicode MS"/>
                <w:noProof/>
                <w:color w:val="000000" w:themeColor="text1" w:themeTint="FF" w:themeShade="FF"/>
              </w:rPr>
              <w:t>Собственные средства, заемные средства</w:t>
            </w:r>
          </w:p>
        </w:tc>
      </w:tr>
      <w:tr xmlns:wp14="http://schemas.microsoft.com/office/word/2010/wordml" w:rsidRPr="00FB2A7A" w:rsidR="005E653C" w:rsidTr="099E77A3" w14:paraId="3C86D525" wp14:textId="77777777">
        <w:tc>
          <w:tcPr>
            <w:tcW w:w="5560" w:type="dxa"/>
            <w:tcMar/>
          </w:tcPr>
          <w:p w:rsidRPr="00FB2A7A" w:rsidR="005E653C" w:rsidP="005E653C" w:rsidRDefault="005E653C" w14:paraId="3F9B19ED" wp14:textId="77777777"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noProof/>
                <w:color w:val="000000" w:themeColor="text1"/>
                <w:szCs w:val="28"/>
              </w:rPr>
            </w:pPr>
            <w:r w:rsidRPr="00FB2A7A">
              <w:rPr>
                <w:color w:val="000000" w:themeColor="text1"/>
                <w:szCs w:val="28"/>
              </w:rPr>
              <w:t>Расчет выручки в месяц</w:t>
            </w:r>
          </w:p>
        </w:tc>
        <w:tc>
          <w:tcPr>
            <w:tcW w:w="4647" w:type="dxa"/>
            <w:tcMar/>
          </w:tcPr>
          <w:p w:rsidR="099E77A3" w:rsidP="099E77A3" w:rsidRDefault="099E77A3" w14:paraId="7A9656ED" w14:textId="6F8B5F68">
            <w:pPr>
              <w:spacing w:before="0" w:beforeAutospacing="off" w:after="0" w:afterAutospacing="off"/>
              <w:ind w:left="0" w:firstLine="0"/>
              <w:rPr>
                <w:rFonts w:ascii="Times New Roman" w:hAnsi="Times New Roman" w:eastAsia="Times New Roman" w:cs="Times New Roman"/>
              </w:rPr>
            </w:pPr>
            <w:r w:rsidRPr="099E77A3" w:rsidR="099E77A3">
              <w:rPr>
                <w:rFonts w:ascii="Times New Roman" w:hAnsi="Times New Roman" w:eastAsia="Times New Roman" w:cs="Times New Roman"/>
              </w:rPr>
              <w:t>49 973 015</w:t>
            </w:r>
          </w:p>
        </w:tc>
      </w:tr>
      <w:tr xmlns:wp14="http://schemas.microsoft.com/office/word/2010/wordml" w:rsidRPr="00FB2A7A" w:rsidR="005E653C" w:rsidTr="099E77A3" w14:paraId="6C5D0891" wp14:textId="77777777">
        <w:tc>
          <w:tcPr>
            <w:tcW w:w="5560" w:type="dxa"/>
            <w:tcMar/>
          </w:tcPr>
          <w:p w:rsidRPr="00FB2A7A" w:rsidR="005E653C" w:rsidP="005E653C" w:rsidRDefault="005E653C" w14:paraId="13C4537E" wp14:textId="77777777"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noProof/>
                <w:color w:val="000000" w:themeColor="text1"/>
                <w:szCs w:val="28"/>
              </w:rPr>
            </w:pPr>
            <w:r w:rsidRPr="00FB2A7A">
              <w:rPr>
                <w:color w:val="000000" w:themeColor="text1"/>
                <w:szCs w:val="28"/>
              </w:rPr>
              <w:t>Расчет выручки в год</w:t>
            </w:r>
          </w:p>
        </w:tc>
        <w:tc>
          <w:tcPr>
            <w:tcW w:w="4647" w:type="dxa"/>
            <w:tcMar/>
          </w:tcPr>
          <w:p w:rsidRPr="00FB2A7A" w:rsidR="005E653C" w:rsidP="099E77A3" w:rsidRDefault="005E653C" w14:paraId="5BE93A62" wp14:textId="6BCC3CF1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eastAsia="Times New Roman" w:cs="Times New Roman"/>
                <w:noProof/>
                <w:color w:val="252423" w:themeColor="text1"/>
                <w:lang w:val="ru-RU"/>
              </w:rPr>
            </w:pPr>
            <w:r w:rsidRPr="099E77A3" w:rsidR="5214D26E">
              <w:rPr>
                <w:rFonts w:ascii="Times New Roman" w:hAnsi="Times New Roman" w:eastAsia="Times New Roman" w:cs="Times New Roman"/>
                <w:noProof/>
                <w:color w:val="252423"/>
                <w:lang w:val="ru-RU"/>
              </w:rPr>
              <w:t>543 260 198</w:t>
            </w:r>
          </w:p>
        </w:tc>
      </w:tr>
      <w:tr xmlns:wp14="http://schemas.microsoft.com/office/word/2010/wordml" w:rsidRPr="00FB2A7A" w:rsidR="005E653C" w:rsidTr="099E77A3" w14:paraId="07B216D5" wp14:textId="77777777">
        <w:tc>
          <w:tcPr>
            <w:tcW w:w="5560" w:type="dxa"/>
            <w:tcMar/>
          </w:tcPr>
          <w:p w:rsidRPr="00FB2A7A" w:rsidR="005E653C" w:rsidP="005E653C" w:rsidRDefault="005E653C" w14:paraId="62156449" wp14:textId="77777777"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noProof/>
                <w:color w:val="000000" w:themeColor="text1"/>
                <w:szCs w:val="28"/>
              </w:rPr>
            </w:pPr>
            <w:r w:rsidRPr="00FB2A7A">
              <w:rPr>
                <w:color w:val="000000" w:themeColor="text1"/>
                <w:szCs w:val="28"/>
              </w:rPr>
              <w:t xml:space="preserve">Расчет </w:t>
            </w:r>
            <w:r w:rsidRPr="00FB2A7A" w:rsidR="0090458B">
              <w:rPr>
                <w:color w:val="000000" w:themeColor="text1"/>
                <w:szCs w:val="28"/>
              </w:rPr>
              <w:t>постоянных и переменных</w:t>
            </w:r>
            <w:r w:rsidRPr="00FB2A7A">
              <w:rPr>
                <w:color w:val="000000" w:themeColor="text1"/>
                <w:szCs w:val="28"/>
              </w:rPr>
              <w:t xml:space="preserve"> расходов на производство товаров (работ, услуг) в месяц</w:t>
            </w:r>
          </w:p>
        </w:tc>
        <w:tc>
          <w:tcPr>
            <w:tcW w:w="4647" w:type="dxa"/>
            <w:tcMar/>
          </w:tcPr>
          <w:p w:rsidRPr="00FB2A7A" w:rsidR="005E653C" w:rsidP="099E77A3" w:rsidRDefault="005E653C" w14:paraId="384BA73E" wp14:textId="44E3E3A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eastAsia="Times New Roman" w:cs="Times New Roman"/>
                <w:noProof/>
                <w:color w:val="252423" w:themeColor="text1"/>
                <w:lang w:val="ru-RU"/>
              </w:rPr>
            </w:pPr>
            <w:r w:rsidRPr="099E77A3" w:rsidR="4281D42B">
              <w:rPr>
                <w:rFonts w:ascii="Times New Roman" w:hAnsi="Times New Roman" w:eastAsia="Times New Roman" w:cs="Times New Roman"/>
                <w:noProof/>
                <w:color w:val="252423"/>
                <w:lang w:val="ru-RU"/>
              </w:rPr>
              <w:t>2 694 000</w:t>
            </w:r>
          </w:p>
        </w:tc>
      </w:tr>
      <w:tr xmlns:wp14="http://schemas.microsoft.com/office/word/2010/wordml" w:rsidRPr="00FB2A7A" w:rsidR="005E653C" w:rsidTr="099E77A3" w14:paraId="6C3898E2" wp14:textId="77777777">
        <w:tc>
          <w:tcPr>
            <w:tcW w:w="5560" w:type="dxa"/>
            <w:tcMar/>
          </w:tcPr>
          <w:p w:rsidRPr="00FB2A7A" w:rsidR="005E653C" w:rsidP="005E653C" w:rsidRDefault="005E653C" w14:paraId="2B9EC956" wp14:textId="77777777"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noProof/>
                <w:color w:val="000000" w:themeColor="text1"/>
                <w:szCs w:val="28"/>
              </w:rPr>
            </w:pPr>
            <w:r w:rsidRPr="00FB2A7A">
              <w:rPr>
                <w:color w:val="000000" w:themeColor="text1"/>
                <w:szCs w:val="28"/>
              </w:rPr>
              <w:t xml:space="preserve">Расчет </w:t>
            </w:r>
            <w:r w:rsidRPr="00FB2A7A" w:rsidR="0090458B">
              <w:rPr>
                <w:color w:val="000000" w:themeColor="text1"/>
                <w:szCs w:val="28"/>
              </w:rPr>
              <w:t xml:space="preserve">постоянных и переменных </w:t>
            </w:r>
            <w:r w:rsidRPr="00FB2A7A">
              <w:rPr>
                <w:color w:val="000000" w:themeColor="text1"/>
                <w:szCs w:val="28"/>
              </w:rPr>
              <w:t>на производство товаров (работ, услуг) в год</w:t>
            </w:r>
          </w:p>
        </w:tc>
        <w:tc>
          <w:tcPr>
            <w:tcW w:w="4647" w:type="dxa"/>
            <w:tcMar/>
          </w:tcPr>
          <w:p w:rsidRPr="00FB2A7A" w:rsidR="005E653C" w:rsidP="099E77A3" w:rsidRDefault="005E653C" w14:paraId="34B3F2EB" wp14:textId="0B87F865">
            <w:pPr>
              <w:pStyle w:val="a3"/>
              <w:suppressLineNumbers w:val="0"/>
              <w:bidi w:val="0"/>
              <w:spacing w:before="0" w:beforeAutospacing="off" w:after="0" w:afterAutospacing="off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noProof/>
                <w:color w:val="000000" w:themeColor="text1" w:themeTint="FF" w:themeShade="FF"/>
              </w:rPr>
            </w:pPr>
            <w:r w:rsidRPr="099E77A3" w:rsidR="213D0C05">
              <w:rPr>
                <w:rFonts w:ascii="Times New Roman" w:hAnsi="Times New Roman" w:eastAsia="Times New Roman" w:cs="Times New Roman"/>
                <w:noProof/>
                <w:color w:val="000000" w:themeColor="text1" w:themeTint="FF" w:themeShade="FF"/>
              </w:rPr>
              <w:t>30 565 000</w:t>
            </w:r>
          </w:p>
        </w:tc>
      </w:tr>
      <w:tr xmlns:wp14="http://schemas.microsoft.com/office/word/2010/wordml" w:rsidRPr="00FB2A7A" w:rsidR="005E653C" w:rsidTr="099E77A3" w14:paraId="45E88B47" wp14:textId="77777777">
        <w:tc>
          <w:tcPr>
            <w:tcW w:w="5560" w:type="dxa"/>
            <w:tcMar/>
          </w:tcPr>
          <w:p w:rsidRPr="00FB2A7A" w:rsidR="005E653C" w:rsidP="099E77A3" w:rsidRDefault="005E653C" w14:paraId="118640B6" wp14:textId="5B615D76">
            <w:pPr>
              <w:pStyle w:val="a3"/>
              <w:spacing w:after="0" w:line="240" w:lineRule="auto"/>
              <w:ind w:left="0" w:firstLine="0"/>
              <w:rPr>
                <w:rFonts w:eastAsia="Arial Unicode MS"/>
                <w:noProof/>
                <w:color w:val="000000" w:themeColor="text1"/>
              </w:rPr>
            </w:pPr>
            <w:r w:rsidRPr="099E77A3" w:rsidR="005E653C">
              <w:rPr>
                <w:color w:val="000000" w:themeColor="text1" w:themeTint="FF" w:themeShade="FF"/>
              </w:rPr>
              <w:t>Расчет налоговых платежей</w:t>
            </w:r>
            <w:r w:rsidRPr="099E77A3" w:rsidR="524B334C">
              <w:rPr>
                <w:color w:val="000000" w:themeColor="text1" w:themeTint="FF" w:themeShade="FF"/>
              </w:rPr>
              <w:t xml:space="preserve"> в год</w:t>
            </w:r>
          </w:p>
        </w:tc>
        <w:tc>
          <w:tcPr>
            <w:tcW w:w="4647" w:type="dxa"/>
            <w:tcMar/>
          </w:tcPr>
          <w:p w:rsidRPr="00FB2A7A" w:rsidR="005E653C" w:rsidP="099E77A3" w:rsidRDefault="005E653C" w14:paraId="7D34F5C7" wp14:textId="14874309">
            <w:pPr>
              <w:pStyle w:val="a3"/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noProof/>
                <w:color w:val="252423" w:themeColor="text1"/>
                <w:lang w:val="ru-RU"/>
              </w:rPr>
            </w:pPr>
            <w:r w:rsidRPr="099E77A3" w:rsidR="524B334C">
              <w:rPr>
                <w:rFonts w:ascii="Times New Roman" w:hAnsi="Times New Roman" w:eastAsia="Times New Roman" w:cs="Times New Roman"/>
                <w:noProof/>
                <w:color w:val="252423"/>
                <w:lang w:val="ru-RU"/>
              </w:rPr>
              <w:t>32 596 000</w:t>
            </w:r>
          </w:p>
        </w:tc>
      </w:tr>
      <w:tr xmlns:wp14="http://schemas.microsoft.com/office/word/2010/wordml" w:rsidRPr="00FB2A7A" w:rsidR="005E653C" w:rsidTr="099E77A3" w14:paraId="3D24C453" wp14:textId="77777777">
        <w:tc>
          <w:tcPr>
            <w:tcW w:w="5560" w:type="dxa"/>
            <w:tcMar/>
          </w:tcPr>
          <w:p w:rsidRPr="00FB2A7A" w:rsidR="005E653C" w:rsidP="005E653C" w:rsidRDefault="005E653C" w14:paraId="3362968D" wp14:textId="77777777"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noProof/>
                <w:color w:val="000000" w:themeColor="text1"/>
                <w:szCs w:val="28"/>
              </w:rPr>
            </w:pPr>
            <w:r w:rsidRPr="00FB2A7A">
              <w:rPr>
                <w:color w:val="000000" w:themeColor="text1"/>
                <w:szCs w:val="28"/>
              </w:rPr>
              <w:t>Финансовые результаты деятельности в месяц</w:t>
            </w:r>
            <w:r w:rsidRPr="00FB2A7A" w:rsidR="0090458B">
              <w:rPr>
                <w:color w:val="000000" w:themeColor="text1"/>
                <w:szCs w:val="28"/>
              </w:rPr>
              <w:t xml:space="preserve"> (разница между выручкой и расходами)</w:t>
            </w:r>
          </w:p>
        </w:tc>
        <w:tc>
          <w:tcPr>
            <w:tcW w:w="4647" w:type="dxa"/>
            <w:tcMar/>
          </w:tcPr>
          <w:p w:rsidRPr="00FB2A7A" w:rsidR="005E653C" w:rsidP="762B1078" w:rsidRDefault="005E653C" w14:paraId="0B4020A7" wp14:textId="03050244">
            <w:pPr>
              <w:pStyle w:val="a3"/>
              <w:spacing w:after="0" w:line="240" w:lineRule="auto"/>
              <w:ind w:left="0" w:firstLine="0"/>
              <w:rPr>
                <w:rFonts w:eastAsia="Arial Unicode MS"/>
                <w:noProof/>
                <w:color w:val="000000" w:themeColor="text1"/>
              </w:rPr>
            </w:pPr>
            <w:r w:rsidRPr="099E77A3" w:rsidR="69D468FA">
              <w:rPr>
                <w:rFonts w:eastAsia="Arial Unicode MS"/>
                <w:noProof/>
                <w:color w:val="000000" w:themeColor="text1" w:themeTint="FF" w:themeShade="FF"/>
              </w:rPr>
              <w:t>16 532 000</w:t>
            </w:r>
          </w:p>
        </w:tc>
      </w:tr>
      <w:tr xmlns:wp14="http://schemas.microsoft.com/office/word/2010/wordml" w:rsidRPr="00FB2A7A" w:rsidR="005E653C" w:rsidTr="099E77A3" w14:paraId="7983F119" wp14:textId="77777777">
        <w:tc>
          <w:tcPr>
            <w:tcW w:w="5560" w:type="dxa"/>
            <w:tcMar/>
          </w:tcPr>
          <w:p w:rsidRPr="00FB2A7A" w:rsidR="005E653C" w:rsidP="005E653C" w:rsidRDefault="005E653C" w14:paraId="6CF0CDBB" wp14:textId="77777777"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noProof/>
                <w:color w:val="000000" w:themeColor="text1"/>
                <w:szCs w:val="28"/>
              </w:rPr>
            </w:pPr>
            <w:r w:rsidRPr="00FB2A7A">
              <w:rPr>
                <w:color w:val="000000" w:themeColor="text1"/>
                <w:szCs w:val="28"/>
              </w:rPr>
              <w:t>Финансовые результаты деятельности в год</w:t>
            </w:r>
            <w:r w:rsidRPr="00FB2A7A" w:rsidR="0090458B">
              <w:rPr>
                <w:color w:val="000000" w:themeColor="text1"/>
                <w:szCs w:val="28"/>
              </w:rPr>
              <w:t xml:space="preserve"> (разница между выручкой и расходами)</w:t>
            </w:r>
          </w:p>
        </w:tc>
        <w:tc>
          <w:tcPr>
            <w:tcW w:w="4647" w:type="dxa"/>
            <w:tcMar/>
          </w:tcPr>
          <w:p w:rsidRPr="00FB2A7A" w:rsidR="005E653C" w:rsidP="099E77A3" w:rsidRDefault="005E653C" w14:paraId="1D7B270A" wp14:textId="0484141B">
            <w:pPr>
              <w:pStyle w:val="a3"/>
              <w:suppressLineNumbers w:val="0"/>
              <w:bidi w:val="0"/>
              <w:spacing w:before="0" w:beforeAutospacing="off" w:after="0" w:afterAutospacing="off" w:line="240" w:lineRule="auto"/>
              <w:ind w:left="0" w:right="0" w:firstLine="0"/>
              <w:jc w:val="both"/>
            </w:pPr>
            <w:r w:rsidRPr="099E77A3" w:rsidR="7601E539">
              <w:rPr>
                <w:rFonts w:eastAsia="Arial Unicode MS"/>
                <w:noProof/>
                <w:color w:val="000000" w:themeColor="text1" w:themeTint="FF" w:themeShade="FF"/>
              </w:rPr>
              <w:t>250 735 000</w:t>
            </w:r>
          </w:p>
        </w:tc>
      </w:tr>
      <w:tr xmlns:wp14="http://schemas.microsoft.com/office/word/2010/wordml" w:rsidRPr="00FB2A7A" w:rsidR="005E653C" w:rsidTr="099E77A3" w14:paraId="5F5F6ED4" wp14:textId="77777777">
        <w:tc>
          <w:tcPr>
            <w:tcW w:w="5560" w:type="dxa"/>
            <w:tcMar/>
          </w:tcPr>
          <w:p w:rsidRPr="00FB2A7A" w:rsidR="005E653C" w:rsidP="005E653C" w:rsidRDefault="005E653C" w14:paraId="5B64BFC1" wp14:textId="77777777">
            <w:pPr>
              <w:pStyle w:val="a3"/>
              <w:spacing w:after="0" w:line="240" w:lineRule="auto"/>
              <w:ind w:left="0" w:firstLine="0"/>
              <w:rPr>
                <w:color w:val="000000" w:themeColor="text1"/>
                <w:szCs w:val="28"/>
              </w:rPr>
            </w:pPr>
            <w:r w:rsidRPr="00FB2A7A">
              <w:rPr>
                <w:color w:val="000000" w:themeColor="text1"/>
                <w:szCs w:val="28"/>
              </w:rPr>
              <w:t>Срок окупаемости проекта</w:t>
            </w:r>
          </w:p>
        </w:tc>
        <w:tc>
          <w:tcPr>
            <w:tcW w:w="4647" w:type="dxa"/>
            <w:tcMar/>
          </w:tcPr>
          <w:p w:rsidRPr="00FB2A7A" w:rsidR="005E653C" w:rsidP="762B1078" w:rsidRDefault="005E653C" w14:paraId="4F904CB7" wp14:textId="115F73C9">
            <w:pPr>
              <w:pStyle w:val="a3"/>
              <w:spacing w:after="0" w:line="240" w:lineRule="auto"/>
              <w:ind w:left="0" w:firstLine="0"/>
              <w:rPr>
                <w:rFonts w:eastAsia="Arial Unicode MS"/>
                <w:noProof/>
                <w:color w:val="000000" w:themeColor="text1"/>
              </w:rPr>
            </w:pPr>
            <w:r w:rsidRPr="1BD2635C" w:rsidR="27066425">
              <w:rPr>
                <w:rFonts w:eastAsia="Arial Unicode MS"/>
                <w:noProof/>
                <w:color w:val="000000" w:themeColor="text1" w:themeTint="FF" w:themeShade="FF"/>
              </w:rPr>
              <w:t xml:space="preserve">2,5 </w:t>
            </w:r>
            <w:r w:rsidRPr="1BD2635C" w:rsidR="29B76A2C">
              <w:rPr>
                <w:rFonts w:eastAsia="Arial Unicode MS"/>
                <w:noProof/>
                <w:color w:val="000000" w:themeColor="text1" w:themeTint="FF" w:themeShade="FF"/>
              </w:rPr>
              <w:t>лет</w:t>
            </w:r>
          </w:p>
        </w:tc>
      </w:tr>
    </w:tbl>
    <w:p xmlns:wp14="http://schemas.microsoft.com/office/word/2010/wordml" w:rsidRPr="00FB2A7A" w:rsidR="0044008E" w:rsidP="0044008E" w:rsidRDefault="0044008E" w14:paraId="06971CD3" wp14:textId="77777777">
      <w:pPr>
        <w:spacing w:after="200" w:line="276" w:lineRule="auto"/>
        <w:ind w:left="360" w:firstLine="0"/>
        <w:contextualSpacing/>
        <w:jc w:val="left"/>
        <w:rPr>
          <w:rFonts w:eastAsia="SimSun"/>
          <w:b/>
          <w:bCs/>
          <w:color w:val="000000" w:themeColor="text1"/>
          <w:kern w:val="2"/>
          <w:szCs w:val="28"/>
          <w:lang w:eastAsia="zh-CN" w:bidi="hi-IN"/>
        </w:rPr>
      </w:pPr>
    </w:p>
    <w:p xmlns:wp14="http://schemas.microsoft.com/office/word/2010/wordml" w:rsidRPr="00FB2A7A" w:rsidR="003D1C97" w:rsidP="0020476D" w:rsidRDefault="0044008E" w14:paraId="13B71F70" wp14:textId="77777777">
      <w:pPr>
        <w:spacing w:after="200" w:line="276" w:lineRule="auto"/>
        <w:ind w:left="360" w:firstLine="0"/>
        <w:contextualSpacing/>
        <w:jc w:val="center"/>
        <w:rPr>
          <w:rFonts w:eastAsia="SimSun"/>
          <w:b/>
          <w:bCs/>
          <w:color w:val="000000" w:themeColor="text1"/>
          <w:kern w:val="2"/>
          <w:szCs w:val="28"/>
          <w:lang w:eastAsia="zh-CN" w:bidi="hi-IN"/>
        </w:rPr>
      </w:pPr>
      <w:r w:rsidRPr="00FB2A7A">
        <w:rPr>
          <w:rFonts w:eastAsia="SimSun"/>
          <w:b/>
          <w:bCs/>
          <w:color w:val="000000" w:themeColor="text1"/>
          <w:kern w:val="2"/>
          <w:szCs w:val="28"/>
          <w:lang w:eastAsia="zh-CN" w:bidi="hi-IN"/>
        </w:rPr>
        <w:t>6. ПРИЛОЖЕНИЯ*</w:t>
      </w:r>
    </w:p>
    <w:p xmlns:wp14="http://schemas.microsoft.com/office/word/2010/wordml" w:rsidRPr="00FB2A7A" w:rsidR="0044008E" w:rsidP="003D1C97" w:rsidRDefault="0044008E" w14:paraId="2A1F701D" wp14:textId="77777777">
      <w:pPr>
        <w:spacing w:after="0" w:line="240" w:lineRule="auto"/>
        <w:ind w:left="0" w:firstLine="0"/>
        <w:rPr>
          <w:rFonts w:eastAsia="Arial Unicode MS"/>
          <w:noProof/>
          <w:color w:val="000000" w:themeColor="text1"/>
          <w:szCs w:val="28"/>
        </w:rPr>
      </w:pPr>
    </w:p>
    <w:p xmlns:wp14="http://schemas.microsoft.com/office/word/2010/wordml" w:rsidRPr="00FB2A7A" w:rsidR="0044008E" w:rsidP="003D1C97" w:rsidRDefault="0044008E" w14:paraId="03EFCA41" wp14:textId="77777777">
      <w:pPr>
        <w:spacing w:after="0" w:line="240" w:lineRule="auto"/>
        <w:ind w:left="0" w:firstLine="0"/>
        <w:rPr>
          <w:rFonts w:eastAsia="Arial Unicode MS"/>
          <w:noProof/>
          <w:color w:val="000000" w:themeColor="text1"/>
          <w:szCs w:val="28"/>
        </w:rPr>
      </w:pPr>
    </w:p>
    <w:p xmlns:wp14="http://schemas.microsoft.com/office/word/2010/wordml" w:rsidRPr="00FB2A7A" w:rsidR="0044008E" w:rsidP="003D1C97" w:rsidRDefault="0044008E" w14:paraId="5F96A722" wp14:textId="77777777">
      <w:pPr>
        <w:spacing w:after="0" w:line="240" w:lineRule="auto"/>
        <w:ind w:left="0" w:firstLine="0"/>
        <w:rPr>
          <w:rFonts w:eastAsia="Arial Unicode MS"/>
          <w:noProof/>
          <w:color w:val="000000" w:themeColor="text1"/>
          <w:szCs w:val="28"/>
        </w:rPr>
      </w:pPr>
    </w:p>
    <w:p xmlns:wp14="http://schemas.microsoft.com/office/word/2010/wordml" w:rsidRPr="00FB2A7A" w:rsidR="0044008E" w:rsidP="003D1C97" w:rsidRDefault="0044008E" w14:paraId="5B95CD12" wp14:textId="77777777">
      <w:pPr>
        <w:spacing w:after="0" w:line="240" w:lineRule="auto"/>
        <w:ind w:left="0" w:firstLine="0"/>
        <w:rPr>
          <w:rFonts w:eastAsia="Arial Unicode MS"/>
          <w:noProof/>
          <w:color w:val="000000" w:themeColor="text1"/>
          <w:szCs w:val="28"/>
        </w:rPr>
      </w:pPr>
    </w:p>
    <w:p xmlns:wp14="http://schemas.microsoft.com/office/word/2010/wordml" w:rsidRPr="00FB2A7A" w:rsidR="0044008E" w:rsidP="003D1C97" w:rsidRDefault="0044008E" w14:paraId="5220BBB2" wp14:textId="77777777">
      <w:pPr>
        <w:spacing w:after="0" w:line="240" w:lineRule="auto"/>
        <w:ind w:left="0" w:firstLine="0"/>
        <w:rPr>
          <w:rFonts w:eastAsia="Arial Unicode MS"/>
          <w:noProof/>
          <w:color w:val="000000" w:themeColor="text1"/>
          <w:szCs w:val="28"/>
        </w:rPr>
      </w:pPr>
    </w:p>
    <w:p xmlns:wp14="http://schemas.microsoft.com/office/word/2010/wordml" w:rsidRPr="00FB2A7A" w:rsidR="0044008E" w:rsidP="003D1C97" w:rsidRDefault="0044008E" w14:paraId="13CB595B" wp14:textId="77777777">
      <w:pPr>
        <w:spacing w:after="0" w:line="240" w:lineRule="auto"/>
        <w:ind w:left="0" w:firstLine="0"/>
        <w:rPr>
          <w:rFonts w:eastAsia="Arial Unicode MS"/>
          <w:noProof/>
          <w:color w:val="000000" w:themeColor="text1"/>
          <w:szCs w:val="28"/>
        </w:rPr>
      </w:pPr>
    </w:p>
    <w:p xmlns:wp14="http://schemas.microsoft.com/office/word/2010/wordml" w:rsidRPr="0044008E" w:rsidR="00DE225B" w:rsidP="0044008E" w:rsidRDefault="0044008E" w14:paraId="19BE1884" wp14:textId="77777777">
      <w:pPr>
        <w:spacing w:after="0" w:line="240" w:lineRule="auto"/>
        <w:ind w:left="0" w:firstLine="0"/>
        <w:rPr>
          <w:rFonts w:eastAsia="Arial Unicode MS"/>
          <w:i/>
          <w:noProof/>
          <w:color w:val="000000" w:themeColor="text1"/>
          <w:sz w:val="24"/>
          <w:szCs w:val="24"/>
        </w:rPr>
      </w:pPr>
      <w:r w:rsidRPr="00FB2A7A">
        <w:rPr>
          <w:rFonts w:eastAsia="Arial Unicode MS"/>
          <w:i/>
          <w:noProof/>
          <w:color w:val="000000" w:themeColor="text1"/>
          <w:sz w:val="24"/>
          <w:szCs w:val="24"/>
        </w:rPr>
        <w:t>*</w:t>
      </w:r>
      <w:r w:rsidRPr="00FB2A7A" w:rsidR="003D1C97">
        <w:rPr>
          <w:rFonts w:eastAsia="Arial Unicode MS"/>
          <w:i/>
          <w:noProof/>
          <w:color w:val="000000" w:themeColor="text1"/>
          <w:sz w:val="24"/>
          <w:szCs w:val="24"/>
        </w:rPr>
        <w:t>Примечание: информация в данном разделе является дополнительной и запо</w:t>
      </w:r>
      <w:r w:rsidRPr="00FB2A7A" w:rsidR="00783127">
        <w:rPr>
          <w:rFonts w:eastAsia="Arial Unicode MS"/>
          <w:i/>
          <w:noProof/>
          <w:color w:val="000000" w:themeColor="text1"/>
          <w:sz w:val="24"/>
          <w:szCs w:val="24"/>
        </w:rPr>
        <w:t>лняется по усмотрению заявителя</w:t>
      </w:r>
      <w:r w:rsidRPr="00FB2A7A" w:rsidR="003D1C97">
        <w:rPr>
          <w:rFonts w:eastAsia="Arial Unicode MS"/>
          <w:i/>
          <w:noProof/>
          <w:color w:val="000000" w:themeColor="text1"/>
          <w:sz w:val="24"/>
          <w:szCs w:val="24"/>
        </w:rPr>
        <w:t>.</w:t>
      </w:r>
    </w:p>
    <w:sectPr w:rsidRPr="0044008E" w:rsidR="00DE225B" w:rsidSect="00CD1858">
      <w:headerReference w:type="even" r:id="rId9"/>
      <w:headerReference w:type="default" r:id="rId10"/>
      <w:footerReference w:type="default" r:id="rId11"/>
      <w:footerReference w:type="first" r:id="rId12"/>
      <w:pgSz w:w="12060" w:h="16900" w:orient="portrait"/>
      <w:pgMar w:top="851" w:right="850" w:bottom="851" w:left="850" w:header="680" w:footer="386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EE0F56" w:rsidRDefault="00EE0F56" w14:paraId="6D9C8D39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EE0F56" w:rsidRDefault="00EE0F56" w14:paraId="675E05EE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;sans-serif">
    <w:altName w:val="Arial"/>
    <w:panose1 w:val="00000000000000000000"/>
    <w:charset w:val="00"/>
    <w:family w:val="roman"/>
    <w:notTrueType/>
    <w:pitch w:val="default"/>
  </w:font>
  <w:font w:name="Liberation Sans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roid Sans Devanagar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1D268D" w:rsidP="00DD0010" w:rsidRDefault="001D268D" w14:paraId="77A52294" wp14:textId="77777777">
    <w:pPr>
      <w:pStyle w:val="a5"/>
      <w:ind w:left="0"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1D268D" w:rsidRDefault="001D268D" w14:paraId="5AE48A43" wp14:textId="77777777">
    <w:pPr>
      <w:pStyle w:val="a5"/>
      <w:jc w:val="right"/>
    </w:pPr>
  </w:p>
  <w:p xmlns:wp14="http://schemas.microsoft.com/office/word/2010/wordml" w:rsidR="001D268D" w:rsidRDefault="001D268D" w14:paraId="50F40DEB" wp14:textId="777777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EE0F56" w:rsidRDefault="00EE0F56" w14:paraId="2FC17F8B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EE0F56" w:rsidRDefault="00EE0F56" w14:paraId="0A4F7224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1D268D" w:rsidP="0027702A" w:rsidRDefault="001D268D" w14:paraId="007DCDA8" wp14:textId="77777777">
    <w:pPr>
      <w:spacing w:after="0" w:line="259" w:lineRule="auto"/>
      <w:ind w:left="0" w:right="95"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1887531385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xmlns:wp14="http://schemas.microsoft.com/office/word/2010/wordml" w:rsidRPr="0044008E" w:rsidR="001D268D" w:rsidP="0044008E" w:rsidRDefault="00023BBE" w14:paraId="7D7F6B08" wp14:textId="77777777">
        <w:pPr>
          <w:pStyle w:val="a9"/>
          <w:jc w:val="center"/>
          <w:rPr>
            <w:rFonts w:ascii="Times New Roman" w:hAnsi="Times New Roman"/>
          </w:rPr>
        </w:pPr>
        <w:r w:rsidRPr="00E55EE2">
          <w:rPr>
            <w:rFonts w:ascii="Times New Roman" w:hAnsi="Times New Roman"/>
          </w:rPr>
          <w:fldChar w:fldCharType="begin"/>
        </w:r>
        <w:r w:rsidRPr="00E55EE2" w:rsidR="001D268D">
          <w:rPr>
            <w:rFonts w:ascii="Times New Roman" w:hAnsi="Times New Roman"/>
          </w:rPr>
          <w:instrText>PAGE   \* MERGEFORMAT</w:instrText>
        </w:r>
        <w:r w:rsidRPr="00E55EE2">
          <w:rPr>
            <w:rFonts w:ascii="Times New Roman" w:hAnsi="Times New Roman"/>
          </w:rPr>
          <w:fldChar w:fldCharType="separate"/>
        </w:r>
        <w:r w:rsidR="00380E55">
          <w:rPr>
            <w:rFonts w:ascii="Times New Roman" w:hAnsi="Times New Roman"/>
            <w:noProof/>
          </w:rPr>
          <w:t>3</w:t>
        </w:r>
        <w:r w:rsidRPr="00E55EE2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62">
    <w:nsid w:val="2a14b3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7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3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291537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77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4492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5212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5932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6652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7372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8092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8812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9532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7274e9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77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4492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5212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5932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6652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7372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8092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8812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9532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509c69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77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4492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5212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5932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6652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7372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8092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8812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9532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307944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77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4492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5212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5932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6652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7372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8092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8812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9532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8b136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77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4492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5212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5932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6652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7372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8092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8812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9532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631eb00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772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4492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5212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5932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6652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7372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8092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8812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9532" w:hanging="180"/>
      </w:pPr>
    </w:lvl>
  </w:abstractNum>
  <w:abstractNum xmlns:w="http://schemas.openxmlformats.org/wordprocessingml/2006/main" w:abstractNumId="55">
    <w:nsid w:val="2fa4f8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77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4492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5212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5932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6652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7372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8092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8812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9532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5115a6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77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4492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5212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5932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6652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7372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8092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8812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9532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4cb39d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77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4492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5212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5932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6652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7372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8092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8812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9532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2bce6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77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4492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5212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5932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6652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7372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8092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8812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9532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7fcb17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77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4492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5212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5932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6652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7372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8092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8812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9532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12e416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77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4492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5212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5932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6652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7372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8092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8812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9532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6356c8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77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4492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5212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5932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6652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7372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8092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8812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9532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27303a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77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4492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5212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5932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6652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7372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8092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8812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9532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7340d2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77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4492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5212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5932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6652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7372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8092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8812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9532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7152e6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77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4492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5212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5932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6652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7372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8092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8812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9532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28a989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77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4492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5212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5932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6652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7372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8092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8812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9532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44e96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77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4492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5212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5932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6652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7372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8092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8812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9532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5a4881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77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4492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5212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5932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6652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7372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8092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8812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9532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54d4e8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77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4492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5212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5932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6652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7372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8092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8812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9532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7f7fab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77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4492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5212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5932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6652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7372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8092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8812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9532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2bebb8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77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4492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5212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5932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6652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7372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8092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8812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9532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7678d4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77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4492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5212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5932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6652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7372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8092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8812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9532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6b7274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77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4492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5212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5932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6652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7372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8092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8812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9532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616a57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77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4492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5212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5932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6652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7372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8092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8812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9532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370a80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77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4492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5212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5932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6652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7372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8092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8812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9532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55a6b8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77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4492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5212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5932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6652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7372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8092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8812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9532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3e9093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77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4492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5212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5932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6652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7372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8092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8812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9532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5408fa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7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9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1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3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5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7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9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1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3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63a7402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7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79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1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3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5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7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39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1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30" w:hanging="180"/>
      </w:pPr>
    </w:lvl>
  </w:abstractNum>
  <w:abstractNum xmlns:w="http://schemas.openxmlformats.org/wordprocessingml/2006/main" w:abstractNumId="31">
    <w:nsid w:val="72fb7f3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7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79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1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3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5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7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39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1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30" w:hanging="180"/>
      </w:pPr>
    </w:lvl>
  </w:abstractNum>
  <w:abstractNum xmlns:w="http://schemas.openxmlformats.org/wordprocessingml/2006/main" w:abstractNumId="30">
    <w:nsid w:val="172320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7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9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1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3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5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7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9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1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3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7aa6a2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7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9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1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3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5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7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9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1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3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2dae8c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27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47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67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587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07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27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47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67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187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6b3065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5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7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59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1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3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5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7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19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31b764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7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9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1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3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5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7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9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1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3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6c73ee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7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9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1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3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5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7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9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1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3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56334f6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7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79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1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3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5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7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39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1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30" w:hanging="180"/>
      </w:pPr>
    </w:lvl>
  </w:abstractNum>
  <w:abstractNum xmlns:w="http://schemas.openxmlformats.org/wordprocessingml/2006/main" w:abstractNumId="23">
    <w:nsid w:val="766110a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7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79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1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3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5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7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39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1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30" w:hanging="180"/>
      </w:pPr>
    </w:lvl>
  </w:abstractNum>
  <w:abstractNum xmlns:w="http://schemas.openxmlformats.org/wordprocessingml/2006/main" w:abstractNumId="22">
    <w:nsid w:val="89b6d19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1427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2147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867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3587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4307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5027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747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6467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7187" w:hanging="180"/>
      </w:pPr>
    </w:lvl>
  </w:abstractNum>
  <w:abstractNum xmlns:w="http://schemas.openxmlformats.org/wordprocessingml/2006/main" w:abstractNumId="21">
    <w:nsid w:val="15a2492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778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498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218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938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658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378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098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818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538" w:hanging="180"/>
      </w:pPr>
    </w:lvl>
  </w:abstractNum>
  <w:abstractNum xmlns:w="http://schemas.openxmlformats.org/wordprocessingml/2006/main" w:abstractNumId="20">
    <w:nsid w:val="1110278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427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47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67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587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07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27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47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67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187" w:hanging="180"/>
      </w:pPr>
    </w:lvl>
  </w:abstractNum>
  <w:abstractNum xmlns:w="http://schemas.openxmlformats.org/wordprocessingml/2006/main" w:abstractNumId="19">
    <w:nsid w:val="305796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2497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3217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937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657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377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6097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817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537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8257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18ca2e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427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2147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867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3587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4307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5027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747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6467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7187" w:hanging="180"/>
      </w:pPr>
    </w:lvl>
  </w:abstractNum>
  <w:abstractNum xmlns:w="http://schemas.openxmlformats.org/wordprocessingml/2006/main" w:abstractNumId="17">
    <w:nsid w:val="337005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27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47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67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587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07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27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47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67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187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3829f9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27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47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67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587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07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27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47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67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187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f7e4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27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47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67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587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07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27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47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67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187" w:hanging="360"/>
      </w:pPr>
      <w:rPr>
        <w:rFonts w:hint="default" w:ascii="Wingdings" w:hAnsi="Wingdings"/>
      </w:rPr>
    </w:lvl>
  </w:abstractNum>
  <w:abstractNum w:abstractNumId="0">
    <w:nsid w:val="191D32F0"/>
    <w:multiLevelType w:val="multilevel"/>
    <w:tmpl w:val="C246A7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>
    <w:nsid w:val="1B3A464B"/>
    <w:multiLevelType w:val="multilevel"/>
    <w:tmpl w:val="CF1E37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2217956"/>
    <w:multiLevelType w:val="hybridMultilevel"/>
    <w:tmpl w:val="8A568962"/>
    <w:lvl w:ilvl="0" w:tplc="16783B66">
      <w:start w:val="1"/>
      <w:numFmt w:val="decimal"/>
      <w:lvlText w:val="%1."/>
      <w:lvlJc w:val="left"/>
      <w:pPr>
        <w:ind w:left="43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color="auto" w:sz="0" w:space="0" w:frame="1"/>
        <w:vertAlign w:val="baseline"/>
      </w:rPr>
    </w:lvl>
    <w:lvl w:ilvl="1" w:tplc="67BABD6C">
      <w:start w:val="1"/>
      <w:numFmt w:val="lowerLetter"/>
      <w:lvlText w:val="%2"/>
      <w:lvlJc w:val="left"/>
      <w:pPr>
        <w:ind w:left="1797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color="auto" w:sz="0" w:space="0" w:frame="1"/>
        <w:vertAlign w:val="baseline"/>
      </w:rPr>
    </w:lvl>
    <w:lvl w:ilvl="2" w:tplc="5D863984">
      <w:start w:val="1"/>
      <w:numFmt w:val="lowerRoman"/>
      <w:lvlText w:val="%3"/>
      <w:lvlJc w:val="left"/>
      <w:pPr>
        <w:ind w:left="2517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color="auto" w:sz="0" w:space="0" w:frame="1"/>
        <w:vertAlign w:val="baseline"/>
      </w:rPr>
    </w:lvl>
    <w:lvl w:ilvl="3" w:tplc="E8C8F140">
      <w:start w:val="1"/>
      <w:numFmt w:val="decimal"/>
      <w:lvlText w:val="%4"/>
      <w:lvlJc w:val="left"/>
      <w:pPr>
        <w:ind w:left="3237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color="auto" w:sz="0" w:space="0" w:frame="1"/>
        <w:vertAlign w:val="baseline"/>
      </w:rPr>
    </w:lvl>
    <w:lvl w:ilvl="4" w:tplc="D2360D92">
      <w:start w:val="1"/>
      <w:numFmt w:val="lowerLetter"/>
      <w:lvlText w:val="%5"/>
      <w:lvlJc w:val="left"/>
      <w:pPr>
        <w:ind w:left="3957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color="auto" w:sz="0" w:space="0" w:frame="1"/>
        <w:vertAlign w:val="baseline"/>
      </w:rPr>
    </w:lvl>
    <w:lvl w:ilvl="5" w:tplc="090EA300">
      <w:start w:val="1"/>
      <w:numFmt w:val="lowerRoman"/>
      <w:lvlText w:val="%6"/>
      <w:lvlJc w:val="left"/>
      <w:pPr>
        <w:ind w:left="4677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color="auto" w:sz="0" w:space="0" w:frame="1"/>
        <w:vertAlign w:val="baseline"/>
      </w:rPr>
    </w:lvl>
    <w:lvl w:ilvl="6" w:tplc="E25EEB8E">
      <w:start w:val="1"/>
      <w:numFmt w:val="decimal"/>
      <w:lvlText w:val="%7"/>
      <w:lvlJc w:val="left"/>
      <w:pPr>
        <w:ind w:left="5397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color="auto" w:sz="0" w:space="0" w:frame="1"/>
        <w:vertAlign w:val="baseline"/>
      </w:rPr>
    </w:lvl>
    <w:lvl w:ilvl="7" w:tplc="405EC2EC">
      <w:start w:val="1"/>
      <w:numFmt w:val="lowerLetter"/>
      <w:lvlText w:val="%8"/>
      <w:lvlJc w:val="left"/>
      <w:pPr>
        <w:ind w:left="6117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color="auto" w:sz="0" w:space="0" w:frame="1"/>
        <w:vertAlign w:val="baseline"/>
      </w:rPr>
    </w:lvl>
    <w:lvl w:ilvl="8" w:tplc="539266B6">
      <w:start w:val="1"/>
      <w:numFmt w:val="lowerRoman"/>
      <w:lvlText w:val="%9"/>
      <w:lvlJc w:val="left"/>
      <w:pPr>
        <w:ind w:left="6837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color="auto" w:sz="0" w:space="0" w:frame="1"/>
        <w:vertAlign w:val="baseline"/>
      </w:rPr>
    </w:lvl>
  </w:abstractNum>
  <w:abstractNum w:abstractNumId="3">
    <w:nsid w:val="31542749"/>
    <w:multiLevelType w:val="multilevel"/>
    <w:tmpl w:val="2BA0F59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>
    <w:nsid w:val="32BB6C00"/>
    <w:multiLevelType w:val="multilevel"/>
    <w:tmpl w:val="046A9AB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0734130"/>
    <w:multiLevelType w:val="multilevel"/>
    <w:tmpl w:val="4134BF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C064F14"/>
    <w:multiLevelType w:val="hybridMultilevel"/>
    <w:tmpl w:val="AF0CF2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E792D14"/>
    <w:multiLevelType w:val="multilevel"/>
    <w:tmpl w:val="DDA458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57FE7964"/>
    <w:multiLevelType w:val="hybridMultilevel"/>
    <w:tmpl w:val="2D54389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C380D3D"/>
    <w:multiLevelType w:val="multilevel"/>
    <w:tmpl w:val="31A8863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F1E5318"/>
    <w:multiLevelType w:val="multilevel"/>
    <w:tmpl w:val="2F3C75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609800AA"/>
    <w:multiLevelType w:val="hybridMultilevel"/>
    <w:tmpl w:val="761A44AC"/>
    <w:lvl w:ilvl="0" w:tplc="BE24253A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7F31B57"/>
    <w:multiLevelType w:val="hybridMultilevel"/>
    <w:tmpl w:val="36ACF246"/>
    <w:lvl w:ilvl="0" w:tplc="BE24253A">
      <w:start w:val="1"/>
      <w:numFmt w:val="decimal"/>
      <w:lvlText w:val="%1."/>
      <w:lvlJc w:val="left"/>
      <w:pPr>
        <w:ind w:left="1883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94E01F8"/>
    <w:multiLevelType w:val="hybridMultilevel"/>
    <w:tmpl w:val="4DDC6374"/>
    <w:lvl w:ilvl="0" w:tplc="0419000F">
      <w:start w:val="1"/>
      <w:numFmt w:val="decimal"/>
      <w:lvlText w:val="%1."/>
      <w:lvlJc w:val="left"/>
      <w:pPr>
        <w:ind w:left="1168" w:hanging="360"/>
      </w:pPr>
    </w:lvl>
    <w:lvl w:ilvl="1" w:tplc="04190019" w:tentative="1">
      <w:start w:val="1"/>
      <w:numFmt w:val="lowerLetter"/>
      <w:lvlText w:val="%2."/>
      <w:lvlJc w:val="left"/>
      <w:pPr>
        <w:ind w:left="1888" w:hanging="360"/>
      </w:pPr>
    </w:lvl>
    <w:lvl w:ilvl="2" w:tplc="0419001B" w:tentative="1">
      <w:start w:val="1"/>
      <w:numFmt w:val="lowerRoman"/>
      <w:lvlText w:val="%3."/>
      <w:lvlJc w:val="right"/>
      <w:pPr>
        <w:ind w:left="2608" w:hanging="180"/>
      </w:pPr>
    </w:lvl>
    <w:lvl w:ilvl="3" w:tplc="0419000F" w:tentative="1">
      <w:start w:val="1"/>
      <w:numFmt w:val="decimal"/>
      <w:lvlText w:val="%4."/>
      <w:lvlJc w:val="left"/>
      <w:pPr>
        <w:ind w:left="3328" w:hanging="360"/>
      </w:pPr>
    </w:lvl>
    <w:lvl w:ilvl="4" w:tplc="04190019" w:tentative="1">
      <w:start w:val="1"/>
      <w:numFmt w:val="lowerLetter"/>
      <w:lvlText w:val="%5."/>
      <w:lvlJc w:val="left"/>
      <w:pPr>
        <w:ind w:left="4048" w:hanging="360"/>
      </w:pPr>
    </w:lvl>
    <w:lvl w:ilvl="5" w:tplc="0419001B" w:tentative="1">
      <w:start w:val="1"/>
      <w:numFmt w:val="lowerRoman"/>
      <w:lvlText w:val="%6."/>
      <w:lvlJc w:val="right"/>
      <w:pPr>
        <w:ind w:left="4768" w:hanging="180"/>
      </w:pPr>
    </w:lvl>
    <w:lvl w:ilvl="6" w:tplc="0419000F" w:tentative="1">
      <w:start w:val="1"/>
      <w:numFmt w:val="decimal"/>
      <w:lvlText w:val="%7."/>
      <w:lvlJc w:val="left"/>
      <w:pPr>
        <w:ind w:left="5488" w:hanging="360"/>
      </w:pPr>
    </w:lvl>
    <w:lvl w:ilvl="7" w:tplc="04190019" w:tentative="1">
      <w:start w:val="1"/>
      <w:numFmt w:val="lowerLetter"/>
      <w:lvlText w:val="%8."/>
      <w:lvlJc w:val="left"/>
      <w:pPr>
        <w:ind w:left="6208" w:hanging="360"/>
      </w:pPr>
    </w:lvl>
    <w:lvl w:ilvl="8" w:tplc="0419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14">
    <w:nsid w:val="7A975840"/>
    <w:multiLevelType w:val="multilevel"/>
    <w:tmpl w:val="98F8061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10"/>
  </w:num>
  <w:num w:numId="7">
    <w:abstractNumId w:val="3"/>
  </w:num>
  <w:num w:numId="8">
    <w:abstractNumId w:val="9"/>
  </w:num>
  <w:num w:numId="9">
    <w:abstractNumId w:val="14"/>
  </w:num>
  <w:num w:numId="10">
    <w:abstractNumId w:val="4"/>
  </w:num>
  <w:num w:numId="11">
    <w:abstractNumId w:val="8"/>
  </w:num>
  <w:num w:numId="12">
    <w:abstractNumId w:val="11"/>
  </w:num>
  <w:num w:numId="13">
    <w:abstractNumId w:val="12"/>
  </w:num>
  <w:num w:numId="14">
    <w:abstractNumId w:val="13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proofState w:spelling="clean" w:grammar="dirty"/>
  <w:trackRevisions w:val="false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958"/>
    <w:rsid w:val="000003AF"/>
    <w:rsid w:val="00000F32"/>
    <w:rsid w:val="00003CBA"/>
    <w:rsid w:val="000218A8"/>
    <w:rsid w:val="00023BBE"/>
    <w:rsid w:val="00024866"/>
    <w:rsid w:val="000273CE"/>
    <w:rsid w:val="00031FB8"/>
    <w:rsid w:val="00032DC9"/>
    <w:rsid w:val="00033758"/>
    <w:rsid w:val="00034132"/>
    <w:rsid w:val="0003776E"/>
    <w:rsid w:val="00037DD4"/>
    <w:rsid w:val="00040AC5"/>
    <w:rsid w:val="0004616F"/>
    <w:rsid w:val="00046FB9"/>
    <w:rsid w:val="00050C5D"/>
    <w:rsid w:val="00051B04"/>
    <w:rsid w:val="00051EB8"/>
    <w:rsid w:val="000543CB"/>
    <w:rsid w:val="00057C06"/>
    <w:rsid w:val="00057D31"/>
    <w:rsid w:val="0006099F"/>
    <w:rsid w:val="00065F67"/>
    <w:rsid w:val="000660C2"/>
    <w:rsid w:val="00073D1F"/>
    <w:rsid w:val="00077DEA"/>
    <w:rsid w:val="00080F75"/>
    <w:rsid w:val="000825DF"/>
    <w:rsid w:val="00085CA6"/>
    <w:rsid w:val="000961D0"/>
    <w:rsid w:val="00096A0F"/>
    <w:rsid w:val="000972C4"/>
    <w:rsid w:val="000A4CFC"/>
    <w:rsid w:val="000B5EB0"/>
    <w:rsid w:val="000B7F56"/>
    <w:rsid w:val="000C080B"/>
    <w:rsid w:val="000C12E2"/>
    <w:rsid w:val="000C3215"/>
    <w:rsid w:val="000C32C5"/>
    <w:rsid w:val="000C5B9F"/>
    <w:rsid w:val="000C7614"/>
    <w:rsid w:val="000D2478"/>
    <w:rsid w:val="000D29A9"/>
    <w:rsid w:val="000E33F1"/>
    <w:rsid w:val="000F12DA"/>
    <w:rsid w:val="000F4FAA"/>
    <w:rsid w:val="000F5A46"/>
    <w:rsid w:val="000F6569"/>
    <w:rsid w:val="000F7F78"/>
    <w:rsid w:val="00101E53"/>
    <w:rsid w:val="00105568"/>
    <w:rsid w:val="0010697A"/>
    <w:rsid w:val="00107686"/>
    <w:rsid w:val="00112135"/>
    <w:rsid w:val="00112E95"/>
    <w:rsid w:val="001133A1"/>
    <w:rsid w:val="00114022"/>
    <w:rsid w:val="00117F4F"/>
    <w:rsid w:val="00133698"/>
    <w:rsid w:val="00133B33"/>
    <w:rsid w:val="00134F48"/>
    <w:rsid w:val="001376C9"/>
    <w:rsid w:val="00143441"/>
    <w:rsid w:val="00144321"/>
    <w:rsid w:val="00144CA1"/>
    <w:rsid w:val="001462B6"/>
    <w:rsid w:val="001476BA"/>
    <w:rsid w:val="001516CE"/>
    <w:rsid w:val="00156FC5"/>
    <w:rsid w:val="00161F66"/>
    <w:rsid w:val="00164184"/>
    <w:rsid w:val="001654BE"/>
    <w:rsid w:val="00166E1B"/>
    <w:rsid w:val="00166EB3"/>
    <w:rsid w:val="00167AA9"/>
    <w:rsid w:val="00171BB7"/>
    <w:rsid w:val="00175D5E"/>
    <w:rsid w:val="00184AFA"/>
    <w:rsid w:val="00184C24"/>
    <w:rsid w:val="0019003A"/>
    <w:rsid w:val="00194321"/>
    <w:rsid w:val="00196006"/>
    <w:rsid w:val="001A4274"/>
    <w:rsid w:val="001A6864"/>
    <w:rsid w:val="001B31B0"/>
    <w:rsid w:val="001B42FF"/>
    <w:rsid w:val="001B4FB8"/>
    <w:rsid w:val="001B6D33"/>
    <w:rsid w:val="001B6F12"/>
    <w:rsid w:val="001B7C48"/>
    <w:rsid w:val="001C6547"/>
    <w:rsid w:val="001C65BD"/>
    <w:rsid w:val="001D0D80"/>
    <w:rsid w:val="001D1074"/>
    <w:rsid w:val="001D268D"/>
    <w:rsid w:val="001D36D9"/>
    <w:rsid w:val="001D50E5"/>
    <w:rsid w:val="001D5ACC"/>
    <w:rsid w:val="001D6A07"/>
    <w:rsid w:val="001E3F25"/>
    <w:rsid w:val="001E4CC0"/>
    <w:rsid w:val="001E7122"/>
    <w:rsid w:val="001F3039"/>
    <w:rsid w:val="001F41E6"/>
    <w:rsid w:val="001F473B"/>
    <w:rsid w:val="001F4805"/>
    <w:rsid w:val="00201772"/>
    <w:rsid w:val="0020279E"/>
    <w:rsid w:val="00202E01"/>
    <w:rsid w:val="0020476D"/>
    <w:rsid w:val="0020489D"/>
    <w:rsid w:val="00205540"/>
    <w:rsid w:val="00205A14"/>
    <w:rsid w:val="00206193"/>
    <w:rsid w:val="00217526"/>
    <w:rsid w:val="00220489"/>
    <w:rsid w:val="002224F6"/>
    <w:rsid w:val="00225FC4"/>
    <w:rsid w:val="0022666E"/>
    <w:rsid w:val="00230890"/>
    <w:rsid w:val="00234884"/>
    <w:rsid w:val="00234B6C"/>
    <w:rsid w:val="002352C9"/>
    <w:rsid w:val="00235FDD"/>
    <w:rsid w:val="0024098B"/>
    <w:rsid w:val="00252290"/>
    <w:rsid w:val="00260BE7"/>
    <w:rsid w:val="00261282"/>
    <w:rsid w:val="00261F40"/>
    <w:rsid w:val="002629D1"/>
    <w:rsid w:val="002636DA"/>
    <w:rsid w:val="00266775"/>
    <w:rsid w:val="0026F9B2"/>
    <w:rsid w:val="0027066B"/>
    <w:rsid w:val="00270E5F"/>
    <w:rsid w:val="00273BD0"/>
    <w:rsid w:val="0027702A"/>
    <w:rsid w:val="0027718E"/>
    <w:rsid w:val="002873DE"/>
    <w:rsid w:val="0028771A"/>
    <w:rsid w:val="002902A7"/>
    <w:rsid w:val="002927EA"/>
    <w:rsid w:val="00295CDE"/>
    <w:rsid w:val="002963C1"/>
    <w:rsid w:val="00296847"/>
    <w:rsid w:val="00296D44"/>
    <w:rsid w:val="00296DA6"/>
    <w:rsid w:val="00297241"/>
    <w:rsid w:val="002A1D6F"/>
    <w:rsid w:val="002A2F84"/>
    <w:rsid w:val="002A324C"/>
    <w:rsid w:val="002A3382"/>
    <w:rsid w:val="002A467E"/>
    <w:rsid w:val="002A61C4"/>
    <w:rsid w:val="002A63B7"/>
    <w:rsid w:val="002A738A"/>
    <w:rsid w:val="002B2DB6"/>
    <w:rsid w:val="002B2E80"/>
    <w:rsid w:val="002B3515"/>
    <w:rsid w:val="002C190E"/>
    <w:rsid w:val="002C1BB4"/>
    <w:rsid w:val="002C439D"/>
    <w:rsid w:val="002D024A"/>
    <w:rsid w:val="002D69D8"/>
    <w:rsid w:val="002E2156"/>
    <w:rsid w:val="002E5E91"/>
    <w:rsid w:val="002E67CC"/>
    <w:rsid w:val="002E7740"/>
    <w:rsid w:val="002E7C22"/>
    <w:rsid w:val="00300540"/>
    <w:rsid w:val="00301A2F"/>
    <w:rsid w:val="003058F6"/>
    <w:rsid w:val="00305E85"/>
    <w:rsid w:val="003060AD"/>
    <w:rsid w:val="003140EE"/>
    <w:rsid w:val="00314E33"/>
    <w:rsid w:val="00320934"/>
    <w:rsid w:val="00324420"/>
    <w:rsid w:val="00326D60"/>
    <w:rsid w:val="00330A4C"/>
    <w:rsid w:val="00330D14"/>
    <w:rsid w:val="00330F24"/>
    <w:rsid w:val="00333670"/>
    <w:rsid w:val="0033672D"/>
    <w:rsid w:val="00340850"/>
    <w:rsid w:val="00341D1F"/>
    <w:rsid w:val="00351D35"/>
    <w:rsid w:val="0035288F"/>
    <w:rsid w:val="0035315E"/>
    <w:rsid w:val="00353310"/>
    <w:rsid w:val="00354AA4"/>
    <w:rsid w:val="003566B4"/>
    <w:rsid w:val="00364096"/>
    <w:rsid w:val="00364B7F"/>
    <w:rsid w:val="00380E55"/>
    <w:rsid w:val="00381208"/>
    <w:rsid w:val="00386F3C"/>
    <w:rsid w:val="003913CB"/>
    <w:rsid w:val="00396ADE"/>
    <w:rsid w:val="003A1D36"/>
    <w:rsid w:val="003A40F3"/>
    <w:rsid w:val="003C1851"/>
    <w:rsid w:val="003C2895"/>
    <w:rsid w:val="003C2FD6"/>
    <w:rsid w:val="003C3071"/>
    <w:rsid w:val="003C30FE"/>
    <w:rsid w:val="003C6AA7"/>
    <w:rsid w:val="003D1C97"/>
    <w:rsid w:val="003E31A7"/>
    <w:rsid w:val="003E6A58"/>
    <w:rsid w:val="003F597A"/>
    <w:rsid w:val="004042CE"/>
    <w:rsid w:val="004074B0"/>
    <w:rsid w:val="00415C3C"/>
    <w:rsid w:val="0041680B"/>
    <w:rsid w:val="00422424"/>
    <w:rsid w:val="004245A6"/>
    <w:rsid w:val="00425958"/>
    <w:rsid w:val="00430961"/>
    <w:rsid w:val="004350CF"/>
    <w:rsid w:val="00436647"/>
    <w:rsid w:val="00436A8E"/>
    <w:rsid w:val="00436F3C"/>
    <w:rsid w:val="0044008E"/>
    <w:rsid w:val="004423A9"/>
    <w:rsid w:val="00444877"/>
    <w:rsid w:val="004508AB"/>
    <w:rsid w:val="00450F02"/>
    <w:rsid w:val="004513EB"/>
    <w:rsid w:val="00452859"/>
    <w:rsid w:val="00452950"/>
    <w:rsid w:val="0046297D"/>
    <w:rsid w:val="00462A01"/>
    <w:rsid w:val="00464ADA"/>
    <w:rsid w:val="00465349"/>
    <w:rsid w:val="004673E9"/>
    <w:rsid w:val="00473492"/>
    <w:rsid w:val="00475743"/>
    <w:rsid w:val="00482232"/>
    <w:rsid w:val="004837EA"/>
    <w:rsid w:val="00483B58"/>
    <w:rsid w:val="004921CB"/>
    <w:rsid w:val="00493589"/>
    <w:rsid w:val="00494D77"/>
    <w:rsid w:val="004A300B"/>
    <w:rsid w:val="004A5050"/>
    <w:rsid w:val="004A55AD"/>
    <w:rsid w:val="004A745D"/>
    <w:rsid w:val="004B2F28"/>
    <w:rsid w:val="004B60DD"/>
    <w:rsid w:val="004B6FCD"/>
    <w:rsid w:val="004B72EC"/>
    <w:rsid w:val="004C0464"/>
    <w:rsid w:val="004C2923"/>
    <w:rsid w:val="004C4FB8"/>
    <w:rsid w:val="004D2F2A"/>
    <w:rsid w:val="004D37ED"/>
    <w:rsid w:val="004E2443"/>
    <w:rsid w:val="004E6AEB"/>
    <w:rsid w:val="004F3FE8"/>
    <w:rsid w:val="004F61DF"/>
    <w:rsid w:val="004F6D88"/>
    <w:rsid w:val="00500F09"/>
    <w:rsid w:val="00502832"/>
    <w:rsid w:val="00502E51"/>
    <w:rsid w:val="0050384D"/>
    <w:rsid w:val="00504DC9"/>
    <w:rsid w:val="00506208"/>
    <w:rsid w:val="0050687E"/>
    <w:rsid w:val="0051142F"/>
    <w:rsid w:val="0051167B"/>
    <w:rsid w:val="00511B65"/>
    <w:rsid w:val="00512461"/>
    <w:rsid w:val="005146F3"/>
    <w:rsid w:val="00517757"/>
    <w:rsid w:val="00517A49"/>
    <w:rsid w:val="00521F27"/>
    <w:rsid w:val="005220B1"/>
    <w:rsid w:val="0052275B"/>
    <w:rsid w:val="0052317F"/>
    <w:rsid w:val="005238EC"/>
    <w:rsid w:val="0052441F"/>
    <w:rsid w:val="005324F6"/>
    <w:rsid w:val="00532B9C"/>
    <w:rsid w:val="00533A2D"/>
    <w:rsid w:val="00540BCC"/>
    <w:rsid w:val="00542599"/>
    <w:rsid w:val="00544E51"/>
    <w:rsid w:val="005452A6"/>
    <w:rsid w:val="00550760"/>
    <w:rsid w:val="00551358"/>
    <w:rsid w:val="005559F8"/>
    <w:rsid w:val="00563034"/>
    <w:rsid w:val="00563C00"/>
    <w:rsid w:val="005644E3"/>
    <w:rsid w:val="005652E6"/>
    <w:rsid w:val="005664A6"/>
    <w:rsid w:val="00572843"/>
    <w:rsid w:val="00575B50"/>
    <w:rsid w:val="00576E5A"/>
    <w:rsid w:val="005771D5"/>
    <w:rsid w:val="0057764A"/>
    <w:rsid w:val="0058172F"/>
    <w:rsid w:val="00582C9C"/>
    <w:rsid w:val="0058575E"/>
    <w:rsid w:val="00585921"/>
    <w:rsid w:val="00586197"/>
    <w:rsid w:val="00586EF0"/>
    <w:rsid w:val="005925D2"/>
    <w:rsid w:val="005928E9"/>
    <w:rsid w:val="00593BF6"/>
    <w:rsid w:val="0059562D"/>
    <w:rsid w:val="005A266F"/>
    <w:rsid w:val="005A6091"/>
    <w:rsid w:val="005B31CF"/>
    <w:rsid w:val="005C015B"/>
    <w:rsid w:val="005C019A"/>
    <w:rsid w:val="005C149D"/>
    <w:rsid w:val="005C5D27"/>
    <w:rsid w:val="005C6A2F"/>
    <w:rsid w:val="005D03C2"/>
    <w:rsid w:val="005D14D2"/>
    <w:rsid w:val="005D2321"/>
    <w:rsid w:val="005D26F5"/>
    <w:rsid w:val="005D2D50"/>
    <w:rsid w:val="005D54F1"/>
    <w:rsid w:val="005D5D31"/>
    <w:rsid w:val="005D6BC0"/>
    <w:rsid w:val="005D7F98"/>
    <w:rsid w:val="005E1837"/>
    <w:rsid w:val="005E1F24"/>
    <w:rsid w:val="005E4164"/>
    <w:rsid w:val="005E653C"/>
    <w:rsid w:val="005F72EA"/>
    <w:rsid w:val="00604584"/>
    <w:rsid w:val="00610E79"/>
    <w:rsid w:val="006148F1"/>
    <w:rsid w:val="00614F76"/>
    <w:rsid w:val="00623124"/>
    <w:rsid w:val="00623267"/>
    <w:rsid w:val="006234DB"/>
    <w:rsid w:val="00623590"/>
    <w:rsid w:val="006302BD"/>
    <w:rsid w:val="00630D09"/>
    <w:rsid w:val="0063118D"/>
    <w:rsid w:val="0063423A"/>
    <w:rsid w:val="00634939"/>
    <w:rsid w:val="006402B6"/>
    <w:rsid w:val="00645478"/>
    <w:rsid w:val="00645A41"/>
    <w:rsid w:val="006479A0"/>
    <w:rsid w:val="00655D14"/>
    <w:rsid w:val="00656DA7"/>
    <w:rsid w:val="00662390"/>
    <w:rsid w:val="00662390"/>
    <w:rsid w:val="00662618"/>
    <w:rsid w:val="00667991"/>
    <w:rsid w:val="006710E1"/>
    <w:rsid w:val="00683B8C"/>
    <w:rsid w:val="00686AC2"/>
    <w:rsid w:val="0069723D"/>
    <w:rsid w:val="006A0783"/>
    <w:rsid w:val="006A22EC"/>
    <w:rsid w:val="006A4F03"/>
    <w:rsid w:val="006A58BC"/>
    <w:rsid w:val="006A5B86"/>
    <w:rsid w:val="006B0F6A"/>
    <w:rsid w:val="006B1D1C"/>
    <w:rsid w:val="006B62AC"/>
    <w:rsid w:val="006C53C7"/>
    <w:rsid w:val="006C5898"/>
    <w:rsid w:val="006C79B6"/>
    <w:rsid w:val="006D07E7"/>
    <w:rsid w:val="006D0812"/>
    <w:rsid w:val="006D1481"/>
    <w:rsid w:val="006D2675"/>
    <w:rsid w:val="006D3932"/>
    <w:rsid w:val="006D7F07"/>
    <w:rsid w:val="006E011E"/>
    <w:rsid w:val="006E4B74"/>
    <w:rsid w:val="006F0061"/>
    <w:rsid w:val="006F00F8"/>
    <w:rsid w:val="006F263B"/>
    <w:rsid w:val="006F43E9"/>
    <w:rsid w:val="0070238A"/>
    <w:rsid w:val="00702BF3"/>
    <w:rsid w:val="00705C66"/>
    <w:rsid w:val="00707DCB"/>
    <w:rsid w:val="00714532"/>
    <w:rsid w:val="00720BEF"/>
    <w:rsid w:val="00727E1B"/>
    <w:rsid w:val="00733C5D"/>
    <w:rsid w:val="00737E47"/>
    <w:rsid w:val="007431A8"/>
    <w:rsid w:val="00746B41"/>
    <w:rsid w:val="00747BAE"/>
    <w:rsid w:val="00753CC3"/>
    <w:rsid w:val="0075507B"/>
    <w:rsid w:val="00762E4C"/>
    <w:rsid w:val="00765396"/>
    <w:rsid w:val="00767D81"/>
    <w:rsid w:val="00771C01"/>
    <w:rsid w:val="00773EC7"/>
    <w:rsid w:val="007772A2"/>
    <w:rsid w:val="0078072E"/>
    <w:rsid w:val="00781B67"/>
    <w:rsid w:val="007826B8"/>
    <w:rsid w:val="00783127"/>
    <w:rsid w:val="0078757F"/>
    <w:rsid w:val="007A0A25"/>
    <w:rsid w:val="007A0A40"/>
    <w:rsid w:val="007A35F9"/>
    <w:rsid w:val="007B5EB9"/>
    <w:rsid w:val="007B643B"/>
    <w:rsid w:val="007B643D"/>
    <w:rsid w:val="007C10AA"/>
    <w:rsid w:val="007C53B2"/>
    <w:rsid w:val="007D0AB6"/>
    <w:rsid w:val="007D6689"/>
    <w:rsid w:val="007E06C8"/>
    <w:rsid w:val="007E1B27"/>
    <w:rsid w:val="007E3762"/>
    <w:rsid w:val="007E4C59"/>
    <w:rsid w:val="007E64ED"/>
    <w:rsid w:val="007E6DEA"/>
    <w:rsid w:val="00803B01"/>
    <w:rsid w:val="00814F4B"/>
    <w:rsid w:val="008176D8"/>
    <w:rsid w:val="0082188A"/>
    <w:rsid w:val="00821D0E"/>
    <w:rsid w:val="008226CD"/>
    <w:rsid w:val="00823269"/>
    <w:rsid w:val="00824AC1"/>
    <w:rsid w:val="0082519E"/>
    <w:rsid w:val="00826143"/>
    <w:rsid w:val="00826450"/>
    <w:rsid w:val="008273B4"/>
    <w:rsid w:val="00833070"/>
    <w:rsid w:val="00833FB0"/>
    <w:rsid w:val="0083531A"/>
    <w:rsid w:val="00835A81"/>
    <w:rsid w:val="00835F7B"/>
    <w:rsid w:val="00836854"/>
    <w:rsid w:val="0084363C"/>
    <w:rsid w:val="00845E01"/>
    <w:rsid w:val="00857111"/>
    <w:rsid w:val="008575B5"/>
    <w:rsid w:val="008601D3"/>
    <w:rsid w:val="0086042D"/>
    <w:rsid w:val="00864F27"/>
    <w:rsid w:val="00865F0A"/>
    <w:rsid w:val="00867BE1"/>
    <w:rsid w:val="00873515"/>
    <w:rsid w:val="008744B2"/>
    <w:rsid w:val="0088030F"/>
    <w:rsid w:val="00882FB5"/>
    <w:rsid w:val="00887AB1"/>
    <w:rsid w:val="008903A5"/>
    <w:rsid w:val="00890AFC"/>
    <w:rsid w:val="00890F90"/>
    <w:rsid w:val="008911E5"/>
    <w:rsid w:val="008A58E9"/>
    <w:rsid w:val="008A6602"/>
    <w:rsid w:val="008B1A6B"/>
    <w:rsid w:val="008B3498"/>
    <w:rsid w:val="008B590F"/>
    <w:rsid w:val="008C215E"/>
    <w:rsid w:val="008C2962"/>
    <w:rsid w:val="008C4542"/>
    <w:rsid w:val="008C4C0D"/>
    <w:rsid w:val="008D4653"/>
    <w:rsid w:val="008D7402"/>
    <w:rsid w:val="008DFA7E"/>
    <w:rsid w:val="008E01C0"/>
    <w:rsid w:val="008E1245"/>
    <w:rsid w:val="008E14B7"/>
    <w:rsid w:val="008E7BF7"/>
    <w:rsid w:val="00902898"/>
    <w:rsid w:val="0090458B"/>
    <w:rsid w:val="0090689F"/>
    <w:rsid w:val="00910FA7"/>
    <w:rsid w:val="00913BB3"/>
    <w:rsid w:val="00914BF5"/>
    <w:rsid w:val="009223E2"/>
    <w:rsid w:val="009226CD"/>
    <w:rsid w:val="00924F85"/>
    <w:rsid w:val="00925EEF"/>
    <w:rsid w:val="00926A27"/>
    <w:rsid w:val="0093036B"/>
    <w:rsid w:val="00931125"/>
    <w:rsid w:val="00932197"/>
    <w:rsid w:val="00933C4B"/>
    <w:rsid w:val="00934C19"/>
    <w:rsid w:val="009373D2"/>
    <w:rsid w:val="0093740B"/>
    <w:rsid w:val="0094049F"/>
    <w:rsid w:val="00951E6F"/>
    <w:rsid w:val="009567B7"/>
    <w:rsid w:val="00961782"/>
    <w:rsid w:val="00962210"/>
    <w:rsid w:val="009650E7"/>
    <w:rsid w:val="00967BC9"/>
    <w:rsid w:val="00973CAA"/>
    <w:rsid w:val="009750AD"/>
    <w:rsid w:val="00977B7F"/>
    <w:rsid w:val="009848EE"/>
    <w:rsid w:val="009940C6"/>
    <w:rsid w:val="009971C3"/>
    <w:rsid w:val="009A5160"/>
    <w:rsid w:val="009B05FE"/>
    <w:rsid w:val="009B41C2"/>
    <w:rsid w:val="009B6058"/>
    <w:rsid w:val="009C18E1"/>
    <w:rsid w:val="009C71DC"/>
    <w:rsid w:val="009D1F42"/>
    <w:rsid w:val="009D5652"/>
    <w:rsid w:val="009E0A25"/>
    <w:rsid w:val="009E7112"/>
    <w:rsid w:val="009F09A4"/>
    <w:rsid w:val="009F1E60"/>
    <w:rsid w:val="009F5545"/>
    <w:rsid w:val="00A01E34"/>
    <w:rsid w:val="00A0213F"/>
    <w:rsid w:val="00A03CA6"/>
    <w:rsid w:val="00A06D38"/>
    <w:rsid w:val="00A13E07"/>
    <w:rsid w:val="00A20FF2"/>
    <w:rsid w:val="00A21DA3"/>
    <w:rsid w:val="00A24FEC"/>
    <w:rsid w:val="00A3027E"/>
    <w:rsid w:val="00A347AC"/>
    <w:rsid w:val="00A406B5"/>
    <w:rsid w:val="00A54335"/>
    <w:rsid w:val="00A54AD0"/>
    <w:rsid w:val="00A56508"/>
    <w:rsid w:val="00A637EC"/>
    <w:rsid w:val="00A766AB"/>
    <w:rsid w:val="00A768F8"/>
    <w:rsid w:val="00A81BD9"/>
    <w:rsid w:val="00A84515"/>
    <w:rsid w:val="00A8493E"/>
    <w:rsid w:val="00A85C18"/>
    <w:rsid w:val="00A87969"/>
    <w:rsid w:val="00A87CA1"/>
    <w:rsid w:val="00A94168"/>
    <w:rsid w:val="00A94967"/>
    <w:rsid w:val="00A95387"/>
    <w:rsid w:val="00AA287A"/>
    <w:rsid w:val="00AA6DC6"/>
    <w:rsid w:val="00AB3AE5"/>
    <w:rsid w:val="00AC0D29"/>
    <w:rsid w:val="00AC0D7B"/>
    <w:rsid w:val="00AC1332"/>
    <w:rsid w:val="00AC51B6"/>
    <w:rsid w:val="00AC7B81"/>
    <w:rsid w:val="00AC7EDE"/>
    <w:rsid w:val="00AD10C7"/>
    <w:rsid w:val="00AF0433"/>
    <w:rsid w:val="00AF0811"/>
    <w:rsid w:val="00AF0ABE"/>
    <w:rsid w:val="00AF2EE7"/>
    <w:rsid w:val="00AF55DF"/>
    <w:rsid w:val="00AF7F52"/>
    <w:rsid w:val="00B02C60"/>
    <w:rsid w:val="00B02CD9"/>
    <w:rsid w:val="00B045C8"/>
    <w:rsid w:val="00B06397"/>
    <w:rsid w:val="00B17416"/>
    <w:rsid w:val="00B27790"/>
    <w:rsid w:val="00B3090A"/>
    <w:rsid w:val="00B339ED"/>
    <w:rsid w:val="00B36DDA"/>
    <w:rsid w:val="00B42FED"/>
    <w:rsid w:val="00B433E0"/>
    <w:rsid w:val="00B46528"/>
    <w:rsid w:val="00B50906"/>
    <w:rsid w:val="00B51E3D"/>
    <w:rsid w:val="00B56C7A"/>
    <w:rsid w:val="00B6284B"/>
    <w:rsid w:val="00B63685"/>
    <w:rsid w:val="00B636F5"/>
    <w:rsid w:val="00B65163"/>
    <w:rsid w:val="00B6639D"/>
    <w:rsid w:val="00B71BDD"/>
    <w:rsid w:val="00B72E69"/>
    <w:rsid w:val="00B73D5B"/>
    <w:rsid w:val="00B763E6"/>
    <w:rsid w:val="00B81A92"/>
    <w:rsid w:val="00B902D6"/>
    <w:rsid w:val="00B906A2"/>
    <w:rsid w:val="00B91901"/>
    <w:rsid w:val="00BA22D0"/>
    <w:rsid w:val="00BA49D9"/>
    <w:rsid w:val="00BA5A25"/>
    <w:rsid w:val="00BB0A76"/>
    <w:rsid w:val="00BB12BF"/>
    <w:rsid w:val="00BB45C9"/>
    <w:rsid w:val="00BB5A92"/>
    <w:rsid w:val="00BB6005"/>
    <w:rsid w:val="00BC5D3A"/>
    <w:rsid w:val="00BD1C81"/>
    <w:rsid w:val="00BD4177"/>
    <w:rsid w:val="00BD46F3"/>
    <w:rsid w:val="00BE07AE"/>
    <w:rsid w:val="00BE16B7"/>
    <w:rsid w:val="00BE2B1B"/>
    <w:rsid w:val="00BE2B23"/>
    <w:rsid w:val="00BE4611"/>
    <w:rsid w:val="00BE51A9"/>
    <w:rsid w:val="00BE5503"/>
    <w:rsid w:val="00BE581A"/>
    <w:rsid w:val="00BE58B1"/>
    <w:rsid w:val="00BE72E8"/>
    <w:rsid w:val="00BF72B8"/>
    <w:rsid w:val="00C01F5A"/>
    <w:rsid w:val="00C10C5B"/>
    <w:rsid w:val="00C17C7A"/>
    <w:rsid w:val="00C20B05"/>
    <w:rsid w:val="00C24AF9"/>
    <w:rsid w:val="00C2501D"/>
    <w:rsid w:val="00C3456F"/>
    <w:rsid w:val="00C348BE"/>
    <w:rsid w:val="00C36C59"/>
    <w:rsid w:val="00C40C1A"/>
    <w:rsid w:val="00C41533"/>
    <w:rsid w:val="00C428F0"/>
    <w:rsid w:val="00C473CD"/>
    <w:rsid w:val="00C54C3F"/>
    <w:rsid w:val="00C54FD0"/>
    <w:rsid w:val="00C60B38"/>
    <w:rsid w:val="00C71282"/>
    <w:rsid w:val="00C71733"/>
    <w:rsid w:val="00C71CB4"/>
    <w:rsid w:val="00C800A3"/>
    <w:rsid w:val="00C86E93"/>
    <w:rsid w:val="00C87FB6"/>
    <w:rsid w:val="00C944D1"/>
    <w:rsid w:val="00C960B8"/>
    <w:rsid w:val="00CA0790"/>
    <w:rsid w:val="00CA1466"/>
    <w:rsid w:val="00CA2728"/>
    <w:rsid w:val="00CA4AB8"/>
    <w:rsid w:val="00CA4F29"/>
    <w:rsid w:val="00CA55EC"/>
    <w:rsid w:val="00CB61F8"/>
    <w:rsid w:val="00CB6AD7"/>
    <w:rsid w:val="00CB6F1A"/>
    <w:rsid w:val="00CC0347"/>
    <w:rsid w:val="00CC0D3B"/>
    <w:rsid w:val="00CC3913"/>
    <w:rsid w:val="00CC6743"/>
    <w:rsid w:val="00CC7CF3"/>
    <w:rsid w:val="00CD1858"/>
    <w:rsid w:val="00CD55D2"/>
    <w:rsid w:val="00CE03DC"/>
    <w:rsid w:val="00CE4470"/>
    <w:rsid w:val="00CE4F93"/>
    <w:rsid w:val="00CE5012"/>
    <w:rsid w:val="00CE6193"/>
    <w:rsid w:val="00CF32CC"/>
    <w:rsid w:val="00CF53A5"/>
    <w:rsid w:val="00D16A93"/>
    <w:rsid w:val="00D222B5"/>
    <w:rsid w:val="00D22C86"/>
    <w:rsid w:val="00D25E61"/>
    <w:rsid w:val="00D2740C"/>
    <w:rsid w:val="00D43323"/>
    <w:rsid w:val="00D47491"/>
    <w:rsid w:val="00D47592"/>
    <w:rsid w:val="00D508A8"/>
    <w:rsid w:val="00D52843"/>
    <w:rsid w:val="00D52F4F"/>
    <w:rsid w:val="00D55731"/>
    <w:rsid w:val="00D55928"/>
    <w:rsid w:val="00D56603"/>
    <w:rsid w:val="00D63095"/>
    <w:rsid w:val="00D67B23"/>
    <w:rsid w:val="00D71E02"/>
    <w:rsid w:val="00D72549"/>
    <w:rsid w:val="00D761F5"/>
    <w:rsid w:val="00D76B58"/>
    <w:rsid w:val="00D772D2"/>
    <w:rsid w:val="00D85F42"/>
    <w:rsid w:val="00D95422"/>
    <w:rsid w:val="00DA0E2C"/>
    <w:rsid w:val="00DA4CB5"/>
    <w:rsid w:val="00DB3B66"/>
    <w:rsid w:val="00DB52A5"/>
    <w:rsid w:val="00DB5A8F"/>
    <w:rsid w:val="00DC1123"/>
    <w:rsid w:val="00DC2377"/>
    <w:rsid w:val="00DC4BB8"/>
    <w:rsid w:val="00DC7061"/>
    <w:rsid w:val="00DD0010"/>
    <w:rsid w:val="00DD18EA"/>
    <w:rsid w:val="00DD2D0F"/>
    <w:rsid w:val="00DE225B"/>
    <w:rsid w:val="00DF24F8"/>
    <w:rsid w:val="00DF2D62"/>
    <w:rsid w:val="00E00C02"/>
    <w:rsid w:val="00E01938"/>
    <w:rsid w:val="00E01A73"/>
    <w:rsid w:val="00E02ACD"/>
    <w:rsid w:val="00E04024"/>
    <w:rsid w:val="00E0640C"/>
    <w:rsid w:val="00E11CA2"/>
    <w:rsid w:val="00E15F9C"/>
    <w:rsid w:val="00E17A51"/>
    <w:rsid w:val="00E22129"/>
    <w:rsid w:val="00E22818"/>
    <w:rsid w:val="00E22FAA"/>
    <w:rsid w:val="00E23217"/>
    <w:rsid w:val="00E304ED"/>
    <w:rsid w:val="00E3365A"/>
    <w:rsid w:val="00E33902"/>
    <w:rsid w:val="00E33A12"/>
    <w:rsid w:val="00E35E1D"/>
    <w:rsid w:val="00E43364"/>
    <w:rsid w:val="00E433C8"/>
    <w:rsid w:val="00E4457F"/>
    <w:rsid w:val="00E519C5"/>
    <w:rsid w:val="00E54DDD"/>
    <w:rsid w:val="00E55EE2"/>
    <w:rsid w:val="00E56FDB"/>
    <w:rsid w:val="00E62659"/>
    <w:rsid w:val="00E628FB"/>
    <w:rsid w:val="00E66105"/>
    <w:rsid w:val="00E749C9"/>
    <w:rsid w:val="00E74D86"/>
    <w:rsid w:val="00E813DC"/>
    <w:rsid w:val="00E86527"/>
    <w:rsid w:val="00E87642"/>
    <w:rsid w:val="00E87CAA"/>
    <w:rsid w:val="00E941EA"/>
    <w:rsid w:val="00E94C48"/>
    <w:rsid w:val="00E955D4"/>
    <w:rsid w:val="00E9655F"/>
    <w:rsid w:val="00E96719"/>
    <w:rsid w:val="00E96A3F"/>
    <w:rsid w:val="00E97817"/>
    <w:rsid w:val="00EA1100"/>
    <w:rsid w:val="00EA73CF"/>
    <w:rsid w:val="00EA7799"/>
    <w:rsid w:val="00EB5AEF"/>
    <w:rsid w:val="00EB6754"/>
    <w:rsid w:val="00EB6CD4"/>
    <w:rsid w:val="00EC08D1"/>
    <w:rsid w:val="00EC0EE0"/>
    <w:rsid w:val="00EC1ED0"/>
    <w:rsid w:val="00EC2218"/>
    <w:rsid w:val="00EC5BF4"/>
    <w:rsid w:val="00ED1955"/>
    <w:rsid w:val="00ED1FB0"/>
    <w:rsid w:val="00ED462C"/>
    <w:rsid w:val="00ED75B0"/>
    <w:rsid w:val="00EE0F56"/>
    <w:rsid w:val="00EE137F"/>
    <w:rsid w:val="00EE2CFF"/>
    <w:rsid w:val="00EE4792"/>
    <w:rsid w:val="00F005E7"/>
    <w:rsid w:val="00F029C2"/>
    <w:rsid w:val="00F06AFF"/>
    <w:rsid w:val="00F134C8"/>
    <w:rsid w:val="00F17D0C"/>
    <w:rsid w:val="00F23C5A"/>
    <w:rsid w:val="00F241BF"/>
    <w:rsid w:val="00F32ED8"/>
    <w:rsid w:val="00F423C1"/>
    <w:rsid w:val="00F43AD3"/>
    <w:rsid w:val="00F4421C"/>
    <w:rsid w:val="00F50965"/>
    <w:rsid w:val="00F53E18"/>
    <w:rsid w:val="00F5547B"/>
    <w:rsid w:val="00F614CE"/>
    <w:rsid w:val="00F618E3"/>
    <w:rsid w:val="00F62636"/>
    <w:rsid w:val="00F6303C"/>
    <w:rsid w:val="00F6392D"/>
    <w:rsid w:val="00F66905"/>
    <w:rsid w:val="00F66CF4"/>
    <w:rsid w:val="00F70DB6"/>
    <w:rsid w:val="00F8486D"/>
    <w:rsid w:val="00F920DF"/>
    <w:rsid w:val="00F93DDF"/>
    <w:rsid w:val="00F94832"/>
    <w:rsid w:val="00FA3EB9"/>
    <w:rsid w:val="00FA59F8"/>
    <w:rsid w:val="00FB2A7A"/>
    <w:rsid w:val="00FC0169"/>
    <w:rsid w:val="00FC1F7E"/>
    <w:rsid w:val="00FC3FE6"/>
    <w:rsid w:val="00FC658C"/>
    <w:rsid w:val="00FD4B8F"/>
    <w:rsid w:val="00FD4FCF"/>
    <w:rsid w:val="00FD6E49"/>
    <w:rsid w:val="00FD7BD2"/>
    <w:rsid w:val="00FE3EAE"/>
    <w:rsid w:val="00FE3FED"/>
    <w:rsid w:val="00FE5E8E"/>
    <w:rsid w:val="00FE7EFA"/>
    <w:rsid w:val="00FF30FE"/>
    <w:rsid w:val="00FF46A1"/>
    <w:rsid w:val="010583D1"/>
    <w:rsid w:val="012DCA56"/>
    <w:rsid w:val="014AD180"/>
    <w:rsid w:val="0155704B"/>
    <w:rsid w:val="020392D7"/>
    <w:rsid w:val="0233CB4E"/>
    <w:rsid w:val="02384A26"/>
    <w:rsid w:val="0258894D"/>
    <w:rsid w:val="025F5F8F"/>
    <w:rsid w:val="02DF8D67"/>
    <w:rsid w:val="02E859B7"/>
    <w:rsid w:val="032B542E"/>
    <w:rsid w:val="033A271B"/>
    <w:rsid w:val="0378A651"/>
    <w:rsid w:val="03CD1AD6"/>
    <w:rsid w:val="03F13CDD"/>
    <w:rsid w:val="0458EB51"/>
    <w:rsid w:val="046B6D13"/>
    <w:rsid w:val="04BA0410"/>
    <w:rsid w:val="04E6A87F"/>
    <w:rsid w:val="054262AF"/>
    <w:rsid w:val="058197EF"/>
    <w:rsid w:val="059A097C"/>
    <w:rsid w:val="059BCC0B"/>
    <w:rsid w:val="05E62267"/>
    <w:rsid w:val="065B0E38"/>
    <w:rsid w:val="065E3018"/>
    <w:rsid w:val="069D3FD0"/>
    <w:rsid w:val="06AEE09B"/>
    <w:rsid w:val="06BAD202"/>
    <w:rsid w:val="06C8162F"/>
    <w:rsid w:val="06CD2777"/>
    <w:rsid w:val="072AE576"/>
    <w:rsid w:val="072AE576"/>
    <w:rsid w:val="0788BA43"/>
    <w:rsid w:val="07926C32"/>
    <w:rsid w:val="07A35B49"/>
    <w:rsid w:val="07C803D3"/>
    <w:rsid w:val="07E38283"/>
    <w:rsid w:val="07E9B825"/>
    <w:rsid w:val="08260C66"/>
    <w:rsid w:val="08482406"/>
    <w:rsid w:val="0863777B"/>
    <w:rsid w:val="086A9E6C"/>
    <w:rsid w:val="089CB7B5"/>
    <w:rsid w:val="089D3049"/>
    <w:rsid w:val="08A68FE6"/>
    <w:rsid w:val="08B402F4"/>
    <w:rsid w:val="08D7BAF3"/>
    <w:rsid w:val="08DF45FC"/>
    <w:rsid w:val="09316D6F"/>
    <w:rsid w:val="0939C2E3"/>
    <w:rsid w:val="0982587A"/>
    <w:rsid w:val="0986E8F4"/>
    <w:rsid w:val="099E77A3"/>
    <w:rsid w:val="09C2022F"/>
    <w:rsid w:val="0A2409BC"/>
    <w:rsid w:val="0A32CFB8"/>
    <w:rsid w:val="0A8966B9"/>
    <w:rsid w:val="0A95C231"/>
    <w:rsid w:val="0ACD754E"/>
    <w:rsid w:val="0ADEFD3E"/>
    <w:rsid w:val="0B11217D"/>
    <w:rsid w:val="0B49041D"/>
    <w:rsid w:val="0BF23591"/>
    <w:rsid w:val="0C0B7030"/>
    <w:rsid w:val="0C69D480"/>
    <w:rsid w:val="0C6FF57B"/>
    <w:rsid w:val="0C8735BA"/>
    <w:rsid w:val="0CA34530"/>
    <w:rsid w:val="0CD2692E"/>
    <w:rsid w:val="0CD69607"/>
    <w:rsid w:val="0D07F421"/>
    <w:rsid w:val="0D29F59A"/>
    <w:rsid w:val="0D6264DA"/>
    <w:rsid w:val="0D795DD0"/>
    <w:rsid w:val="0DA59988"/>
    <w:rsid w:val="0DBB1485"/>
    <w:rsid w:val="0DBBCEE3"/>
    <w:rsid w:val="0DDE07CF"/>
    <w:rsid w:val="0E4763DA"/>
    <w:rsid w:val="0E4F2E0F"/>
    <w:rsid w:val="0EFED115"/>
    <w:rsid w:val="0F6EFD4E"/>
    <w:rsid w:val="0F943899"/>
    <w:rsid w:val="0F968FF2"/>
    <w:rsid w:val="0FBBE68E"/>
    <w:rsid w:val="0FBC461D"/>
    <w:rsid w:val="1025E4D8"/>
    <w:rsid w:val="1034CD87"/>
    <w:rsid w:val="10D8E9BF"/>
    <w:rsid w:val="113D016E"/>
    <w:rsid w:val="11665A23"/>
    <w:rsid w:val="11B7F5FB"/>
    <w:rsid w:val="11BF43DC"/>
    <w:rsid w:val="121F29EA"/>
    <w:rsid w:val="12CBDA76"/>
    <w:rsid w:val="12D79FE3"/>
    <w:rsid w:val="12F39F9C"/>
    <w:rsid w:val="12F47C80"/>
    <w:rsid w:val="133B345A"/>
    <w:rsid w:val="133F51C4"/>
    <w:rsid w:val="138A2D0D"/>
    <w:rsid w:val="13A00CA4"/>
    <w:rsid w:val="13C4B996"/>
    <w:rsid w:val="13CF3350"/>
    <w:rsid w:val="13F58D6A"/>
    <w:rsid w:val="143289B6"/>
    <w:rsid w:val="147A1D71"/>
    <w:rsid w:val="1566EB0F"/>
    <w:rsid w:val="15B8C822"/>
    <w:rsid w:val="15E363A6"/>
    <w:rsid w:val="15EB04E4"/>
    <w:rsid w:val="15F056A3"/>
    <w:rsid w:val="160F1AD7"/>
    <w:rsid w:val="1611125B"/>
    <w:rsid w:val="169BF08F"/>
    <w:rsid w:val="16F79022"/>
    <w:rsid w:val="1722BAE2"/>
    <w:rsid w:val="172B78E0"/>
    <w:rsid w:val="172D7BC3"/>
    <w:rsid w:val="178A1723"/>
    <w:rsid w:val="1797C8E5"/>
    <w:rsid w:val="17ABDE16"/>
    <w:rsid w:val="17AC9123"/>
    <w:rsid w:val="17C41DB4"/>
    <w:rsid w:val="17D411B3"/>
    <w:rsid w:val="183B50CC"/>
    <w:rsid w:val="187C4E9A"/>
    <w:rsid w:val="18842F28"/>
    <w:rsid w:val="1889AF97"/>
    <w:rsid w:val="18A31032"/>
    <w:rsid w:val="18A8C85A"/>
    <w:rsid w:val="193087F4"/>
    <w:rsid w:val="196D01F1"/>
    <w:rsid w:val="1A0ED685"/>
    <w:rsid w:val="1A64D55D"/>
    <w:rsid w:val="1A724857"/>
    <w:rsid w:val="1A83FD73"/>
    <w:rsid w:val="1AAF512A"/>
    <w:rsid w:val="1ABDA7A1"/>
    <w:rsid w:val="1AC27041"/>
    <w:rsid w:val="1B267CB6"/>
    <w:rsid w:val="1B482257"/>
    <w:rsid w:val="1B49A0E6"/>
    <w:rsid w:val="1B4A3674"/>
    <w:rsid w:val="1B63C129"/>
    <w:rsid w:val="1B9BF92A"/>
    <w:rsid w:val="1B9E19F4"/>
    <w:rsid w:val="1B9F0269"/>
    <w:rsid w:val="1BD2635C"/>
    <w:rsid w:val="1C00DD23"/>
    <w:rsid w:val="1C074575"/>
    <w:rsid w:val="1C0B85B5"/>
    <w:rsid w:val="1C13FA1A"/>
    <w:rsid w:val="1C498B8E"/>
    <w:rsid w:val="1C4CD9A1"/>
    <w:rsid w:val="1CF71847"/>
    <w:rsid w:val="1D2D9D2F"/>
    <w:rsid w:val="1D4231FA"/>
    <w:rsid w:val="1DB0A009"/>
    <w:rsid w:val="1DD4AAD0"/>
    <w:rsid w:val="1E1DA368"/>
    <w:rsid w:val="1E4626E8"/>
    <w:rsid w:val="1E62935D"/>
    <w:rsid w:val="1E90A1E1"/>
    <w:rsid w:val="1E9B775D"/>
    <w:rsid w:val="1ECA9CE6"/>
    <w:rsid w:val="1ECA9CE6"/>
    <w:rsid w:val="1ECD2121"/>
    <w:rsid w:val="1F001D88"/>
    <w:rsid w:val="1F4B0191"/>
    <w:rsid w:val="1F6D8A9F"/>
    <w:rsid w:val="1FF02E68"/>
    <w:rsid w:val="1FF109BA"/>
    <w:rsid w:val="2006EEAF"/>
    <w:rsid w:val="201F74E6"/>
    <w:rsid w:val="2020D727"/>
    <w:rsid w:val="2030A91C"/>
    <w:rsid w:val="20673B91"/>
    <w:rsid w:val="2072FE7E"/>
    <w:rsid w:val="20B01A20"/>
    <w:rsid w:val="20B4C560"/>
    <w:rsid w:val="20CFF5AE"/>
    <w:rsid w:val="20EFFA5E"/>
    <w:rsid w:val="20F52507"/>
    <w:rsid w:val="2101ADC6"/>
    <w:rsid w:val="210DA30F"/>
    <w:rsid w:val="2115040A"/>
    <w:rsid w:val="21179587"/>
    <w:rsid w:val="2138033D"/>
    <w:rsid w:val="213D0C05"/>
    <w:rsid w:val="2147FE7D"/>
    <w:rsid w:val="2160C969"/>
    <w:rsid w:val="22014EA1"/>
    <w:rsid w:val="222A3ABA"/>
    <w:rsid w:val="226B38B4"/>
    <w:rsid w:val="22B48A41"/>
    <w:rsid w:val="22BC7E99"/>
    <w:rsid w:val="22D62861"/>
    <w:rsid w:val="23133E82"/>
    <w:rsid w:val="23A76534"/>
    <w:rsid w:val="23DA3E1A"/>
    <w:rsid w:val="2445F84D"/>
    <w:rsid w:val="24473666"/>
    <w:rsid w:val="246C5A6F"/>
    <w:rsid w:val="24AFFBD5"/>
    <w:rsid w:val="24B25512"/>
    <w:rsid w:val="24C3C596"/>
    <w:rsid w:val="24C4B5FE"/>
    <w:rsid w:val="24F56E75"/>
    <w:rsid w:val="2501F10F"/>
    <w:rsid w:val="250AAFF3"/>
    <w:rsid w:val="25630CF8"/>
    <w:rsid w:val="258E2BF3"/>
    <w:rsid w:val="25A98DA1"/>
    <w:rsid w:val="2628A180"/>
    <w:rsid w:val="263B7652"/>
    <w:rsid w:val="265DB886"/>
    <w:rsid w:val="2679181B"/>
    <w:rsid w:val="269CE7D5"/>
    <w:rsid w:val="26A1B31C"/>
    <w:rsid w:val="26BF6F99"/>
    <w:rsid w:val="26C6A6F8"/>
    <w:rsid w:val="26E23C4A"/>
    <w:rsid w:val="27066425"/>
    <w:rsid w:val="27402C47"/>
    <w:rsid w:val="27870A73"/>
    <w:rsid w:val="279A0C06"/>
    <w:rsid w:val="279ADC6E"/>
    <w:rsid w:val="27AB52EF"/>
    <w:rsid w:val="27C4204B"/>
    <w:rsid w:val="27D80E11"/>
    <w:rsid w:val="27DBA6AF"/>
    <w:rsid w:val="28559E82"/>
    <w:rsid w:val="289ACC09"/>
    <w:rsid w:val="28F97B23"/>
    <w:rsid w:val="2908A728"/>
    <w:rsid w:val="290D1CF5"/>
    <w:rsid w:val="298273FA"/>
    <w:rsid w:val="29A5A896"/>
    <w:rsid w:val="29AEB6E8"/>
    <w:rsid w:val="29B6C235"/>
    <w:rsid w:val="29B76A2C"/>
    <w:rsid w:val="29D907F7"/>
    <w:rsid w:val="29F20550"/>
    <w:rsid w:val="2A0B8F34"/>
    <w:rsid w:val="2A0F6C7B"/>
    <w:rsid w:val="2A10E43D"/>
    <w:rsid w:val="2A30FBBF"/>
    <w:rsid w:val="2A4979AF"/>
    <w:rsid w:val="2A4BF405"/>
    <w:rsid w:val="2ADB1E28"/>
    <w:rsid w:val="2ADE25C9"/>
    <w:rsid w:val="2AFF5ED8"/>
    <w:rsid w:val="2B531C4B"/>
    <w:rsid w:val="2BC0F4FB"/>
    <w:rsid w:val="2C02945F"/>
    <w:rsid w:val="2C1F7EEF"/>
    <w:rsid w:val="2C3B197D"/>
    <w:rsid w:val="2C522171"/>
    <w:rsid w:val="2C84CC5A"/>
    <w:rsid w:val="2CF05F5B"/>
    <w:rsid w:val="2D04634D"/>
    <w:rsid w:val="2D309238"/>
    <w:rsid w:val="2D382694"/>
    <w:rsid w:val="2D4B9D98"/>
    <w:rsid w:val="2DF6F01B"/>
    <w:rsid w:val="2DFE5D67"/>
    <w:rsid w:val="2E192187"/>
    <w:rsid w:val="2E751C53"/>
    <w:rsid w:val="2E932985"/>
    <w:rsid w:val="2E9657AA"/>
    <w:rsid w:val="2F208E91"/>
    <w:rsid w:val="2F6CEE13"/>
    <w:rsid w:val="2F81C512"/>
    <w:rsid w:val="2F9645C2"/>
    <w:rsid w:val="2FB5718A"/>
    <w:rsid w:val="2FCE90D0"/>
    <w:rsid w:val="2FF1339A"/>
    <w:rsid w:val="2FFF23A2"/>
    <w:rsid w:val="301A7BDB"/>
    <w:rsid w:val="304B6F66"/>
    <w:rsid w:val="30D9C4E2"/>
    <w:rsid w:val="30E6A9D7"/>
    <w:rsid w:val="312553B8"/>
    <w:rsid w:val="314783A0"/>
    <w:rsid w:val="315BEE1B"/>
    <w:rsid w:val="316017DC"/>
    <w:rsid w:val="31A41D60"/>
    <w:rsid w:val="31A4A8E0"/>
    <w:rsid w:val="31C827F3"/>
    <w:rsid w:val="31D276D4"/>
    <w:rsid w:val="31E7EB02"/>
    <w:rsid w:val="31F74D94"/>
    <w:rsid w:val="3201ACE4"/>
    <w:rsid w:val="3243E556"/>
    <w:rsid w:val="325FEF9B"/>
    <w:rsid w:val="32842DE9"/>
    <w:rsid w:val="32B95C1A"/>
    <w:rsid w:val="32C1AFC3"/>
    <w:rsid w:val="3374BBA2"/>
    <w:rsid w:val="33A8D976"/>
    <w:rsid w:val="33B42870"/>
    <w:rsid w:val="341ED116"/>
    <w:rsid w:val="343DE6E9"/>
    <w:rsid w:val="3469E001"/>
    <w:rsid w:val="34CF400D"/>
    <w:rsid w:val="34DD55FA"/>
    <w:rsid w:val="35254F86"/>
    <w:rsid w:val="3541EA80"/>
    <w:rsid w:val="35E87309"/>
    <w:rsid w:val="35F00EA6"/>
    <w:rsid w:val="3600D471"/>
    <w:rsid w:val="360B0080"/>
    <w:rsid w:val="36267E75"/>
    <w:rsid w:val="36272CB4"/>
    <w:rsid w:val="36272CB4"/>
    <w:rsid w:val="363C17F8"/>
    <w:rsid w:val="3697B23E"/>
    <w:rsid w:val="369EB71F"/>
    <w:rsid w:val="36E07BC0"/>
    <w:rsid w:val="36F297DF"/>
    <w:rsid w:val="36F835EF"/>
    <w:rsid w:val="372F48CB"/>
    <w:rsid w:val="3762DB99"/>
    <w:rsid w:val="379FA7BC"/>
    <w:rsid w:val="37E45D04"/>
    <w:rsid w:val="38117FE6"/>
    <w:rsid w:val="3863E0EA"/>
    <w:rsid w:val="38861CC2"/>
    <w:rsid w:val="389B53B7"/>
    <w:rsid w:val="38A6C0FC"/>
    <w:rsid w:val="38C345FD"/>
    <w:rsid w:val="39631B96"/>
    <w:rsid w:val="39849543"/>
    <w:rsid w:val="398A22B1"/>
    <w:rsid w:val="39944870"/>
    <w:rsid w:val="39A719F9"/>
    <w:rsid w:val="39BE7F87"/>
    <w:rsid w:val="39CB5CCC"/>
    <w:rsid w:val="39F08119"/>
    <w:rsid w:val="3A31FF35"/>
    <w:rsid w:val="3A41ECEC"/>
    <w:rsid w:val="3A4D0EED"/>
    <w:rsid w:val="3AD07596"/>
    <w:rsid w:val="3ADC348E"/>
    <w:rsid w:val="3AEFCD68"/>
    <w:rsid w:val="3AFB4E84"/>
    <w:rsid w:val="3B0E1F56"/>
    <w:rsid w:val="3B637F55"/>
    <w:rsid w:val="3B7EF0CF"/>
    <w:rsid w:val="3B81EA8F"/>
    <w:rsid w:val="3B9E412D"/>
    <w:rsid w:val="3BACF029"/>
    <w:rsid w:val="3BBC1D37"/>
    <w:rsid w:val="3C17AF70"/>
    <w:rsid w:val="3D1BB9AE"/>
    <w:rsid w:val="3D1E557B"/>
    <w:rsid w:val="3D303743"/>
    <w:rsid w:val="3D426B75"/>
    <w:rsid w:val="3D475697"/>
    <w:rsid w:val="3D524BFA"/>
    <w:rsid w:val="3D66E67A"/>
    <w:rsid w:val="3D721C9B"/>
    <w:rsid w:val="3D907DE4"/>
    <w:rsid w:val="3DA537AB"/>
    <w:rsid w:val="3DDE612C"/>
    <w:rsid w:val="3DF3BA67"/>
    <w:rsid w:val="3E3274F2"/>
    <w:rsid w:val="3E3421EA"/>
    <w:rsid w:val="3E48FFAA"/>
    <w:rsid w:val="3E5AD72B"/>
    <w:rsid w:val="3E709D4A"/>
    <w:rsid w:val="3E8236FD"/>
    <w:rsid w:val="3E94E5C6"/>
    <w:rsid w:val="3EA1BD5A"/>
    <w:rsid w:val="3ED2A2C6"/>
    <w:rsid w:val="3F12DF88"/>
    <w:rsid w:val="3F69203C"/>
    <w:rsid w:val="3F7629E9"/>
    <w:rsid w:val="3F8C2B0A"/>
    <w:rsid w:val="3F9FB656"/>
    <w:rsid w:val="3FAFBF7F"/>
    <w:rsid w:val="3FD73ED2"/>
    <w:rsid w:val="3FEBABC1"/>
    <w:rsid w:val="403A5C4A"/>
    <w:rsid w:val="4095DCBF"/>
    <w:rsid w:val="409CE6DB"/>
    <w:rsid w:val="40AC44D3"/>
    <w:rsid w:val="40EC4C51"/>
    <w:rsid w:val="40EC4C51"/>
    <w:rsid w:val="411BE156"/>
    <w:rsid w:val="4125AEF3"/>
    <w:rsid w:val="41289BB5"/>
    <w:rsid w:val="412EAE7C"/>
    <w:rsid w:val="4134C75E"/>
    <w:rsid w:val="413F9ACE"/>
    <w:rsid w:val="414DF953"/>
    <w:rsid w:val="4170BA6D"/>
    <w:rsid w:val="41878DF5"/>
    <w:rsid w:val="41932651"/>
    <w:rsid w:val="41CA6091"/>
    <w:rsid w:val="42040D58"/>
    <w:rsid w:val="4244B2E1"/>
    <w:rsid w:val="426E7D2E"/>
    <w:rsid w:val="4281AEA8"/>
    <w:rsid w:val="4281D42B"/>
    <w:rsid w:val="42878CDF"/>
    <w:rsid w:val="428B1C10"/>
    <w:rsid w:val="42BC5312"/>
    <w:rsid w:val="4302CAE5"/>
    <w:rsid w:val="4335080F"/>
    <w:rsid w:val="43837897"/>
    <w:rsid w:val="438DF0CD"/>
    <w:rsid w:val="43AA71EA"/>
    <w:rsid w:val="44034A1F"/>
    <w:rsid w:val="448F571E"/>
    <w:rsid w:val="44B55CAC"/>
    <w:rsid w:val="44DB8B08"/>
    <w:rsid w:val="44FCF941"/>
    <w:rsid w:val="4515BF18"/>
    <w:rsid w:val="4522608C"/>
    <w:rsid w:val="4525D577"/>
    <w:rsid w:val="4545D7D9"/>
    <w:rsid w:val="455288AC"/>
    <w:rsid w:val="45CBB7F9"/>
    <w:rsid w:val="460051BA"/>
    <w:rsid w:val="461CC500"/>
    <w:rsid w:val="464F00C3"/>
    <w:rsid w:val="46888BC0"/>
    <w:rsid w:val="46B7323D"/>
    <w:rsid w:val="46DE72FA"/>
    <w:rsid w:val="47136AC0"/>
    <w:rsid w:val="475FDE7E"/>
    <w:rsid w:val="47C585E6"/>
    <w:rsid w:val="47CCD9A4"/>
    <w:rsid w:val="481E6F6B"/>
    <w:rsid w:val="48750748"/>
    <w:rsid w:val="48A4B2D3"/>
    <w:rsid w:val="48AB79B8"/>
    <w:rsid w:val="48AB79B8"/>
    <w:rsid w:val="491008BC"/>
    <w:rsid w:val="49183277"/>
    <w:rsid w:val="4949F92A"/>
    <w:rsid w:val="49B8A7F9"/>
    <w:rsid w:val="4A73BD2F"/>
    <w:rsid w:val="4A89765C"/>
    <w:rsid w:val="4A90F9D7"/>
    <w:rsid w:val="4A9E9F7D"/>
    <w:rsid w:val="4AA687D3"/>
    <w:rsid w:val="4AAA40F5"/>
    <w:rsid w:val="4AFC6A8B"/>
    <w:rsid w:val="4B0BE4DA"/>
    <w:rsid w:val="4B186976"/>
    <w:rsid w:val="4B3601D9"/>
    <w:rsid w:val="4B5FADE2"/>
    <w:rsid w:val="4B8889AD"/>
    <w:rsid w:val="4BC97A90"/>
    <w:rsid w:val="4BD38AFD"/>
    <w:rsid w:val="4C09C74D"/>
    <w:rsid w:val="4C6EF027"/>
    <w:rsid w:val="4C880B6B"/>
    <w:rsid w:val="4C8BF387"/>
    <w:rsid w:val="4C8C7DCA"/>
    <w:rsid w:val="4CBD3D72"/>
    <w:rsid w:val="4CE0EDEE"/>
    <w:rsid w:val="4D31A39D"/>
    <w:rsid w:val="4D3E68E8"/>
    <w:rsid w:val="4DAA68D1"/>
    <w:rsid w:val="4DBDC8B5"/>
    <w:rsid w:val="4DDCCFC3"/>
    <w:rsid w:val="4DFC87EA"/>
    <w:rsid w:val="4E399C62"/>
    <w:rsid w:val="4E5A1C36"/>
    <w:rsid w:val="4E6BA4D3"/>
    <w:rsid w:val="4EB8FC3B"/>
    <w:rsid w:val="4EDAA178"/>
    <w:rsid w:val="4F075482"/>
    <w:rsid w:val="4F3E1C5A"/>
    <w:rsid w:val="4F586029"/>
    <w:rsid w:val="4F5F2DB1"/>
    <w:rsid w:val="4F64B6A1"/>
    <w:rsid w:val="4F6CFBD2"/>
    <w:rsid w:val="4FBDE59A"/>
    <w:rsid w:val="4FC0C134"/>
    <w:rsid w:val="4FCF9193"/>
    <w:rsid w:val="5003EAAE"/>
    <w:rsid w:val="50A42290"/>
    <w:rsid w:val="50A8428C"/>
    <w:rsid w:val="50B188FF"/>
    <w:rsid w:val="5150AA9C"/>
    <w:rsid w:val="5158BD72"/>
    <w:rsid w:val="515D1F3F"/>
    <w:rsid w:val="51B2D4A4"/>
    <w:rsid w:val="51C8ECEF"/>
    <w:rsid w:val="51E2CD9C"/>
    <w:rsid w:val="5214D26E"/>
    <w:rsid w:val="524B334C"/>
    <w:rsid w:val="52529881"/>
    <w:rsid w:val="529B2BC2"/>
    <w:rsid w:val="52F3AD07"/>
    <w:rsid w:val="52FA42C1"/>
    <w:rsid w:val="5331E785"/>
    <w:rsid w:val="5363D4B8"/>
    <w:rsid w:val="53C5F2D7"/>
    <w:rsid w:val="54232205"/>
    <w:rsid w:val="544C4C93"/>
    <w:rsid w:val="546960F8"/>
    <w:rsid w:val="546D9638"/>
    <w:rsid w:val="54D408C0"/>
    <w:rsid w:val="55058E6A"/>
    <w:rsid w:val="5531E671"/>
    <w:rsid w:val="553342AD"/>
    <w:rsid w:val="553F682E"/>
    <w:rsid w:val="5552B07F"/>
    <w:rsid w:val="556D07F2"/>
    <w:rsid w:val="56026315"/>
    <w:rsid w:val="5604E05F"/>
    <w:rsid w:val="5616278B"/>
    <w:rsid w:val="5638248F"/>
    <w:rsid w:val="5660D945"/>
    <w:rsid w:val="56724BA4"/>
    <w:rsid w:val="56A9D664"/>
    <w:rsid w:val="56DB9082"/>
    <w:rsid w:val="57153D23"/>
    <w:rsid w:val="573F9A85"/>
    <w:rsid w:val="57CE992B"/>
    <w:rsid w:val="58023887"/>
    <w:rsid w:val="580660C3"/>
    <w:rsid w:val="581E7EE0"/>
    <w:rsid w:val="582B213E"/>
    <w:rsid w:val="5842B87F"/>
    <w:rsid w:val="5863885E"/>
    <w:rsid w:val="586A7CC4"/>
    <w:rsid w:val="588F41EA"/>
    <w:rsid w:val="589740C6"/>
    <w:rsid w:val="58C84674"/>
    <w:rsid w:val="58DD6F11"/>
    <w:rsid w:val="5917A173"/>
    <w:rsid w:val="59273752"/>
    <w:rsid w:val="5945E9E0"/>
    <w:rsid w:val="598F3FEE"/>
    <w:rsid w:val="5A4158A5"/>
    <w:rsid w:val="5AD1E690"/>
    <w:rsid w:val="5AD94D8D"/>
    <w:rsid w:val="5B0DC535"/>
    <w:rsid w:val="5B3AF746"/>
    <w:rsid w:val="5B575B1A"/>
    <w:rsid w:val="5BA0A137"/>
    <w:rsid w:val="5BAE8D53"/>
    <w:rsid w:val="5BB54104"/>
    <w:rsid w:val="5BFA5E91"/>
    <w:rsid w:val="5C2E3F6F"/>
    <w:rsid w:val="5C4A9051"/>
    <w:rsid w:val="5C51C963"/>
    <w:rsid w:val="5CB491B0"/>
    <w:rsid w:val="5CC61CFC"/>
    <w:rsid w:val="5CCDFC2E"/>
    <w:rsid w:val="5D072281"/>
    <w:rsid w:val="5D158454"/>
    <w:rsid w:val="5D1FA6E7"/>
    <w:rsid w:val="5D3C79B8"/>
    <w:rsid w:val="5D44B714"/>
    <w:rsid w:val="5D5288AB"/>
    <w:rsid w:val="5D611700"/>
    <w:rsid w:val="5D62D384"/>
    <w:rsid w:val="5D7064CE"/>
    <w:rsid w:val="5D967126"/>
    <w:rsid w:val="5DA3AAB2"/>
    <w:rsid w:val="5DAA415B"/>
    <w:rsid w:val="5DD23B17"/>
    <w:rsid w:val="5E5D4FB4"/>
    <w:rsid w:val="5ED93554"/>
    <w:rsid w:val="5ED97C71"/>
    <w:rsid w:val="5F2F6D97"/>
    <w:rsid w:val="5F74674B"/>
    <w:rsid w:val="5F8BE3ED"/>
    <w:rsid w:val="5F90DD03"/>
    <w:rsid w:val="606EFEEA"/>
    <w:rsid w:val="6098F242"/>
    <w:rsid w:val="60B4275A"/>
    <w:rsid w:val="60E361D4"/>
    <w:rsid w:val="60E4327E"/>
    <w:rsid w:val="61278A15"/>
    <w:rsid w:val="614B4AFE"/>
    <w:rsid w:val="61529E88"/>
    <w:rsid w:val="616CB7C1"/>
    <w:rsid w:val="619A50A7"/>
    <w:rsid w:val="619A7445"/>
    <w:rsid w:val="61E8C96F"/>
    <w:rsid w:val="6202C857"/>
    <w:rsid w:val="62192DEB"/>
    <w:rsid w:val="624E6645"/>
    <w:rsid w:val="62C13462"/>
    <w:rsid w:val="62F98642"/>
    <w:rsid w:val="62FD86F0"/>
    <w:rsid w:val="6318D4D0"/>
    <w:rsid w:val="63391A35"/>
    <w:rsid w:val="638BBC0C"/>
    <w:rsid w:val="639C10D5"/>
    <w:rsid w:val="63A98350"/>
    <w:rsid w:val="63A98350"/>
    <w:rsid w:val="63C1A3DD"/>
    <w:rsid w:val="63C42B03"/>
    <w:rsid w:val="63C42B03"/>
    <w:rsid w:val="6405E63D"/>
    <w:rsid w:val="6409A75D"/>
    <w:rsid w:val="642A9926"/>
    <w:rsid w:val="643239E3"/>
    <w:rsid w:val="645BA381"/>
    <w:rsid w:val="64624E09"/>
    <w:rsid w:val="6490FC99"/>
    <w:rsid w:val="6497B610"/>
    <w:rsid w:val="64AA1090"/>
    <w:rsid w:val="64ABC79E"/>
    <w:rsid w:val="64D977E9"/>
    <w:rsid w:val="64FD2FB0"/>
    <w:rsid w:val="65100AD3"/>
    <w:rsid w:val="65190D13"/>
    <w:rsid w:val="65805C6A"/>
    <w:rsid w:val="65A95793"/>
    <w:rsid w:val="65D5B1A1"/>
    <w:rsid w:val="65E2C021"/>
    <w:rsid w:val="65F356A7"/>
    <w:rsid w:val="66196CDE"/>
    <w:rsid w:val="662DF9C3"/>
    <w:rsid w:val="663957CD"/>
    <w:rsid w:val="663D4121"/>
    <w:rsid w:val="66641D0A"/>
    <w:rsid w:val="66735BBD"/>
    <w:rsid w:val="6695E4C2"/>
    <w:rsid w:val="6698D5D0"/>
    <w:rsid w:val="672C4E8E"/>
    <w:rsid w:val="6744EF45"/>
    <w:rsid w:val="67754778"/>
    <w:rsid w:val="6787F8EB"/>
    <w:rsid w:val="67A4425A"/>
    <w:rsid w:val="681A3018"/>
    <w:rsid w:val="6863E079"/>
    <w:rsid w:val="687687F9"/>
    <w:rsid w:val="68A4E83F"/>
    <w:rsid w:val="68C59980"/>
    <w:rsid w:val="68D726AD"/>
    <w:rsid w:val="6985D5F6"/>
    <w:rsid w:val="69D468FA"/>
    <w:rsid w:val="69D81374"/>
    <w:rsid w:val="69F508AA"/>
    <w:rsid w:val="6A2E4262"/>
    <w:rsid w:val="6A4682F0"/>
    <w:rsid w:val="6A4A0AEA"/>
    <w:rsid w:val="6A4B4FC9"/>
    <w:rsid w:val="6A4D1CC4"/>
    <w:rsid w:val="6A79B063"/>
    <w:rsid w:val="6B123F23"/>
    <w:rsid w:val="6B2D9D18"/>
    <w:rsid w:val="6B3E1A85"/>
    <w:rsid w:val="6B787707"/>
    <w:rsid w:val="6B8F30C6"/>
    <w:rsid w:val="6BB1A849"/>
    <w:rsid w:val="6BD68F2C"/>
    <w:rsid w:val="6BDF1EB6"/>
    <w:rsid w:val="6C2C15A5"/>
    <w:rsid w:val="6C7D02E0"/>
    <w:rsid w:val="6C91CE69"/>
    <w:rsid w:val="6CB70BC1"/>
    <w:rsid w:val="6D439A04"/>
    <w:rsid w:val="6D980E23"/>
    <w:rsid w:val="6DA1186F"/>
    <w:rsid w:val="6DAA3419"/>
    <w:rsid w:val="6E5510F5"/>
    <w:rsid w:val="6E73DDD2"/>
    <w:rsid w:val="6E9ADA72"/>
    <w:rsid w:val="6EA3313F"/>
    <w:rsid w:val="6EAF0951"/>
    <w:rsid w:val="6EE8D4D4"/>
    <w:rsid w:val="6EF12165"/>
    <w:rsid w:val="6F38F4D2"/>
    <w:rsid w:val="6F40D975"/>
    <w:rsid w:val="6F5595CB"/>
    <w:rsid w:val="6F79320D"/>
    <w:rsid w:val="6F7FE2E8"/>
    <w:rsid w:val="6F88B4BB"/>
    <w:rsid w:val="6F8DE71C"/>
    <w:rsid w:val="6F9897EB"/>
    <w:rsid w:val="70884DDD"/>
    <w:rsid w:val="70C7D535"/>
    <w:rsid w:val="70E4936B"/>
    <w:rsid w:val="70E494A7"/>
    <w:rsid w:val="715759D6"/>
    <w:rsid w:val="7167112E"/>
    <w:rsid w:val="718E3968"/>
    <w:rsid w:val="719E9761"/>
    <w:rsid w:val="71E7E5A0"/>
    <w:rsid w:val="71EA9B4A"/>
    <w:rsid w:val="71F8381D"/>
    <w:rsid w:val="7237F0CB"/>
    <w:rsid w:val="7295282A"/>
    <w:rsid w:val="72D84F33"/>
    <w:rsid w:val="72F0718B"/>
    <w:rsid w:val="732F9B95"/>
    <w:rsid w:val="73733F94"/>
    <w:rsid w:val="73842F4A"/>
    <w:rsid w:val="7392DD51"/>
    <w:rsid w:val="739BA66B"/>
    <w:rsid w:val="73CE9996"/>
    <w:rsid w:val="73EF8C05"/>
    <w:rsid w:val="7400C1C0"/>
    <w:rsid w:val="7427DE76"/>
    <w:rsid w:val="74640FF9"/>
    <w:rsid w:val="7483EB7D"/>
    <w:rsid w:val="74CAA811"/>
    <w:rsid w:val="750D7ACD"/>
    <w:rsid w:val="7517DE35"/>
    <w:rsid w:val="751E6735"/>
    <w:rsid w:val="753032A8"/>
    <w:rsid w:val="75416ABE"/>
    <w:rsid w:val="754E1D53"/>
    <w:rsid w:val="75509BA6"/>
    <w:rsid w:val="7564E1A8"/>
    <w:rsid w:val="756A5BBA"/>
    <w:rsid w:val="759DF382"/>
    <w:rsid w:val="7601E539"/>
    <w:rsid w:val="762B1078"/>
    <w:rsid w:val="7636F4FD"/>
    <w:rsid w:val="763F7C6C"/>
    <w:rsid w:val="76488DC4"/>
    <w:rsid w:val="764A3027"/>
    <w:rsid w:val="76618BFC"/>
    <w:rsid w:val="766FDF50"/>
    <w:rsid w:val="7676540E"/>
    <w:rsid w:val="76C9417A"/>
    <w:rsid w:val="770950A7"/>
    <w:rsid w:val="77917D79"/>
    <w:rsid w:val="779A486F"/>
    <w:rsid w:val="779C8325"/>
    <w:rsid w:val="77AF9EE3"/>
    <w:rsid w:val="780EF9B4"/>
    <w:rsid w:val="78499BF6"/>
    <w:rsid w:val="78717EE8"/>
    <w:rsid w:val="789A0656"/>
    <w:rsid w:val="789E5F9C"/>
    <w:rsid w:val="78BA9420"/>
    <w:rsid w:val="78E107B0"/>
    <w:rsid w:val="78F6BA71"/>
    <w:rsid w:val="7909D762"/>
    <w:rsid w:val="797E9037"/>
    <w:rsid w:val="79ABF06E"/>
    <w:rsid w:val="79CEA4DF"/>
    <w:rsid w:val="79D36861"/>
    <w:rsid w:val="7A37F3E5"/>
    <w:rsid w:val="7A4CCBAA"/>
    <w:rsid w:val="7A7A7EF2"/>
    <w:rsid w:val="7AAD7DA4"/>
    <w:rsid w:val="7AC8E1BB"/>
    <w:rsid w:val="7AEFE793"/>
    <w:rsid w:val="7B12D6A3"/>
    <w:rsid w:val="7B210AC7"/>
    <w:rsid w:val="7B43BDC3"/>
    <w:rsid w:val="7B5039EA"/>
    <w:rsid w:val="7B8FD25D"/>
    <w:rsid w:val="7B94C52E"/>
    <w:rsid w:val="7BA083D4"/>
    <w:rsid w:val="7BC6AD55"/>
    <w:rsid w:val="7BCB96A0"/>
    <w:rsid w:val="7BE09E6D"/>
    <w:rsid w:val="7BF54DFF"/>
    <w:rsid w:val="7C01C704"/>
    <w:rsid w:val="7C28E978"/>
    <w:rsid w:val="7C39FE4A"/>
    <w:rsid w:val="7C69DCD9"/>
    <w:rsid w:val="7C7010B4"/>
    <w:rsid w:val="7C764A8F"/>
    <w:rsid w:val="7CD855F9"/>
    <w:rsid w:val="7D0C9469"/>
    <w:rsid w:val="7D173F67"/>
    <w:rsid w:val="7D4960C4"/>
    <w:rsid w:val="7DE2A215"/>
    <w:rsid w:val="7E1A748C"/>
    <w:rsid w:val="7E36A0FD"/>
    <w:rsid w:val="7E6DDDAC"/>
    <w:rsid w:val="7E925CD7"/>
    <w:rsid w:val="7EBF0653"/>
    <w:rsid w:val="7EC8F01A"/>
    <w:rsid w:val="7ED2B2EF"/>
    <w:rsid w:val="7F059C37"/>
    <w:rsid w:val="7F1F681E"/>
    <w:rsid w:val="7F5788B1"/>
    <w:rsid w:val="7F99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E2E47B5"/>
  <w15:docId w15:val="{E1BC0282-A44E-448A-99F0-B08AF43343F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175D5E"/>
    <w:pPr>
      <w:spacing w:after="4" w:line="373" w:lineRule="auto"/>
      <w:ind w:left="1992" w:firstLine="71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961782"/>
    <w:pPr>
      <w:keepNext/>
      <w:keepLines/>
      <w:spacing w:after="0"/>
      <w:ind w:right="696"/>
      <w:jc w:val="center"/>
      <w:outlineLvl w:val="0"/>
    </w:pPr>
    <w:rPr>
      <w:rFonts w:ascii="Times New Roman" w:hAnsi="Times New Roman" w:eastAsia="Times New Roman" w:cs="Times New Roman"/>
      <w:color w:val="000000"/>
      <w:sz w:val="50"/>
    </w:rPr>
  </w:style>
  <w:style w:type="paragraph" w:styleId="3">
    <w:name w:val="heading 3"/>
    <w:basedOn w:val="a"/>
    <w:link w:val="30"/>
    <w:uiPriority w:val="1"/>
    <w:qFormat/>
    <w:rsid w:val="004B2F28"/>
    <w:pPr>
      <w:widowControl w:val="0"/>
      <w:autoSpaceDE w:val="0"/>
      <w:autoSpaceDN w:val="0"/>
      <w:spacing w:after="0" w:line="240" w:lineRule="auto"/>
      <w:ind w:left="452" w:firstLine="0"/>
      <w:jc w:val="left"/>
      <w:outlineLvl w:val="2"/>
    </w:pPr>
    <w:rPr>
      <w:rFonts w:ascii="Courier New" w:hAnsi="Courier New" w:eastAsia="Courier New" w:cs="Courier New"/>
      <w:color w:val="auto"/>
      <w:sz w:val="22"/>
      <w:lang w:val="en-US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718E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link w:val="1"/>
    <w:rsid w:val="00961782"/>
    <w:rPr>
      <w:rFonts w:ascii="Times New Roman" w:hAnsi="Times New Roman" w:eastAsia="Times New Roman" w:cs="Times New Roman"/>
      <w:color w:val="000000"/>
      <w:sz w:val="50"/>
    </w:rPr>
  </w:style>
  <w:style w:type="table" w:styleId="TableGrid" w:customStyle="1">
    <w:name w:val="TableGrid"/>
    <w:rsid w:val="0096178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1D50E5"/>
    <w:pPr>
      <w:ind w:left="720"/>
      <w:contextualSpacing/>
    </w:pPr>
  </w:style>
  <w:style w:type="table" w:styleId="a4">
    <w:name w:val="Table Grid"/>
    <w:basedOn w:val="a1"/>
    <w:uiPriority w:val="59"/>
    <w:rsid w:val="001B7C48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27702A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1">
    <w:name w:val="Нижний колонтитул Знак"/>
    <w:basedOn w:val="a0"/>
    <w:link w:val="a5"/>
    <w:uiPriority w:val="99"/>
    <w:rsid w:val="0027702A"/>
    <w:rPr>
      <w:rFonts w:ascii="Times New Roman" w:hAnsi="Times New Roman" w:eastAsia="Times New Roman" w:cs="Times New Roman"/>
      <w:color w:val="000000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277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8" w:customStyle="1">
    <w:name w:val="Текст выноски Знак"/>
    <w:basedOn w:val="a0"/>
    <w:link w:val="a7"/>
    <w:uiPriority w:val="99"/>
    <w:semiHidden/>
    <w:rsid w:val="0027702A"/>
    <w:rPr>
      <w:rFonts w:ascii="Segoe UI" w:hAnsi="Segoe UI" w:eastAsia="Times New Roman" w:cs="Segoe UI"/>
      <w:color w:val="00000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D6BC0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hAnsiTheme="minorHAnsi" w:eastAsiaTheme="minorEastAsia"/>
      <w:color w:val="auto"/>
      <w:sz w:val="22"/>
    </w:rPr>
  </w:style>
  <w:style w:type="character" w:styleId="aa" w:customStyle="1">
    <w:name w:val="Верхний колонтитул Знак"/>
    <w:basedOn w:val="a0"/>
    <w:link w:val="a9"/>
    <w:uiPriority w:val="99"/>
    <w:rsid w:val="005D6BC0"/>
    <w:rPr>
      <w:rFonts w:cs="Times New Roman"/>
    </w:rPr>
  </w:style>
  <w:style w:type="character" w:styleId="40" w:customStyle="1">
    <w:name w:val="Заголовок 4 Знак"/>
    <w:basedOn w:val="a0"/>
    <w:link w:val="4"/>
    <w:uiPriority w:val="9"/>
    <w:semiHidden/>
    <w:rsid w:val="0027718E"/>
    <w:rPr>
      <w:rFonts w:asciiTheme="majorHAnsi" w:hAnsiTheme="majorHAnsi" w:eastAsiaTheme="majorEastAsia" w:cstheme="majorBidi"/>
      <w:i/>
      <w:iCs/>
      <w:color w:val="2E74B5" w:themeColor="accent1" w:themeShade="BF"/>
      <w:sz w:val="28"/>
    </w:rPr>
  </w:style>
  <w:style w:type="character" w:styleId="ab">
    <w:name w:val="Hyperlink"/>
    <w:basedOn w:val="a0"/>
    <w:uiPriority w:val="99"/>
    <w:unhideWhenUsed/>
    <w:rsid w:val="00E11CA2"/>
    <w:rPr>
      <w:color w:val="0563C1" w:themeColor="hyperlink"/>
      <w:u w:val="single"/>
    </w:rPr>
  </w:style>
  <w:style w:type="table" w:styleId="11" w:customStyle="1">
    <w:name w:val="Сетка таблицы1"/>
    <w:basedOn w:val="a1"/>
    <w:next w:val="a4"/>
    <w:uiPriority w:val="39"/>
    <w:rsid w:val="00EB675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6479A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479A0"/>
    <w:pPr>
      <w:spacing w:line="240" w:lineRule="auto"/>
    </w:pPr>
    <w:rPr>
      <w:sz w:val="20"/>
      <w:szCs w:val="20"/>
    </w:rPr>
  </w:style>
  <w:style w:type="character" w:styleId="ae" w:customStyle="1">
    <w:name w:val="Текст примечания Знак"/>
    <w:basedOn w:val="a0"/>
    <w:link w:val="ad"/>
    <w:uiPriority w:val="99"/>
    <w:semiHidden/>
    <w:rsid w:val="006479A0"/>
    <w:rPr>
      <w:rFonts w:ascii="Times New Roman" w:hAnsi="Times New Roman" w:eastAsia="Times New Roman" w:cs="Times New Roman"/>
      <w:color w:val="00000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479A0"/>
    <w:rPr>
      <w:b/>
      <w:bCs/>
    </w:rPr>
  </w:style>
  <w:style w:type="character" w:styleId="af0" w:customStyle="1">
    <w:name w:val="Тема примечания Знак"/>
    <w:basedOn w:val="ae"/>
    <w:link w:val="af"/>
    <w:uiPriority w:val="99"/>
    <w:semiHidden/>
    <w:rsid w:val="006479A0"/>
    <w:rPr>
      <w:rFonts w:ascii="Times New Roman" w:hAnsi="Times New Roman" w:eastAsia="Times New Roman" w:cs="Times New Roman"/>
      <w:b/>
      <w:bCs/>
      <w:color w:val="000000"/>
      <w:sz w:val="20"/>
      <w:szCs w:val="20"/>
    </w:rPr>
  </w:style>
  <w:style w:type="paragraph" w:styleId="af1">
    <w:name w:val="endnote text"/>
    <w:basedOn w:val="a"/>
    <w:link w:val="af2"/>
    <w:uiPriority w:val="99"/>
    <w:semiHidden/>
    <w:unhideWhenUsed/>
    <w:rsid w:val="006479A0"/>
    <w:pPr>
      <w:spacing w:after="0" w:line="240" w:lineRule="auto"/>
    </w:pPr>
    <w:rPr>
      <w:sz w:val="20"/>
      <w:szCs w:val="20"/>
    </w:rPr>
  </w:style>
  <w:style w:type="character" w:styleId="af2" w:customStyle="1">
    <w:name w:val="Текст концевой сноски Знак"/>
    <w:basedOn w:val="a0"/>
    <w:link w:val="af1"/>
    <w:uiPriority w:val="99"/>
    <w:semiHidden/>
    <w:rsid w:val="006479A0"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6479A0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6479A0"/>
    <w:pPr>
      <w:spacing w:after="0" w:line="240" w:lineRule="auto"/>
    </w:pPr>
    <w:rPr>
      <w:sz w:val="20"/>
      <w:szCs w:val="20"/>
    </w:rPr>
  </w:style>
  <w:style w:type="character" w:styleId="af5" w:customStyle="1">
    <w:name w:val="Текст сноски Знак"/>
    <w:basedOn w:val="a0"/>
    <w:link w:val="af4"/>
    <w:uiPriority w:val="99"/>
    <w:semiHidden/>
    <w:rsid w:val="006479A0"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6479A0"/>
    <w:rPr>
      <w:vertAlign w:val="superscript"/>
    </w:rPr>
  </w:style>
  <w:style w:type="table" w:styleId="TableGrid1" w:customStyle="1">
    <w:name w:val="TableGrid1"/>
    <w:rsid w:val="00112135"/>
    <w:pPr>
      <w:spacing w:after="0" w:line="240" w:lineRule="auto"/>
    </w:pPr>
    <w:rPr>
      <w:rFonts w:ascii="Calibri" w:hAnsi="Calibri" w:eastAsia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30" w:customStyle="1">
    <w:name w:val="Заголовок 3 Знак"/>
    <w:basedOn w:val="a0"/>
    <w:link w:val="3"/>
    <w:uiPriority w:val="1"/>
    <w:rsid w:val="004B2F28"/>
    <w:rPr>
      <w:rFonts w:ascii="Courier New" w:hAnsi="Courier New" w:eastAsia="Courier New" w:cs="Courier New"/>
      <w:lang w:val="en-US" w:eastAsia="en-US"/>
    </w:rPr>
  </w:style>
  <w:style w:type="character" w:styleId="-" w:customStyle="1">
    <w:name w:val="Интернет-ссылка"/>
    <w:rsid w:val="004B2F28"/>
    <w:rPr>
      <w:color w:val="000080"/>
      <w:u w:val="single"/>
    </w:rPr>
  </w:style>
  <w:style w:type="character" w:styleId="ListLabel1" w:customStyle="1">
    <w:name w:val="ListLabel 1"/>
    <w:qFormat/>
    <w:rsid w:val="004B2F28"/>
    <w:rPr>
      <w:rFonts w:ascii="Arial;sans-serif" w:hAnsi="Arial;sans-serif" w:eastAsia="Arial;sans-serif" w:cs="Arial;sans-serif"/>
      <w:b/>
      <w:bCs/>
      <w:i w:val="0"/>
      <w:iCs w:val="0"/>
      <w:caps w:val="0"/>
      <w:smallCaps w:val="0"/>
      <w:strike w:val="0"/>
      <w:dstrike w:val="0"/>
      <w:color w:val="3272C0"/>
      <w:spacing w:val="0"/>
      <w:sz w:val="19"/>
      <w:szCs w:val="19"/>
      <w:u w:val="none"/>
      <w:effect w:val="none"/>
    </w:rPr>
  </w:style>
  <w:style w:type="character" w:styleId="ListLabel2" w:customStyle="1">
    <w:name w:val="ListLabel 2"/>
    <w:qFormat/>
    <w:rsid w:val="004B2F28"/>
    <w:rPr>
      <w:rFonts w:ascii="Arial;sans-serif" w:hAnsi="Arial;sans-serif"/>
      <w:b/>
      <w:i w:val="0"/>
      <w:caps w:val="0"/>
      <w:smallCaps w:val="0"/>
      <w:strike w:val="0"/>
      <w:dstrike w:val="0"/>
      <w:color w:val="3272C0"/>
      <w:spacing w:val="0"/>
      <w:sz w:val="19"/>
      <w:u w:val="none"/>
      <w:effect w:val="none"/>
    </w:rPr>
  </w:style>
  <w:style w:type="paragraph" w:styleId="af7">
    <w:name w:val="Title"/>
    <w:basedOn w:val="a"/>
    <w:next w:val="af8"/>
    <w:link w:val="af9"/>
    <w:qFormat/>
    <w:rsid w:val="004B2F28"/>
    <w:pPr>
      <w:keepNext/>
      <w:spacing w:before="240" w:after="120" w:line="240" w:lineRule="auto"/>
      <w:ind w:left="0" w:firstLine="0"/>
      <w:jc w:val="left"/>
    </w:pPr>
    <w:rPr>
      <w:rFonts w:ascii="Liberation Sans" w:hAnsi="Liberation Sans" w:eastAsia="SimSun" w:cs="Droid Sans Devanagari"/>
      <w:color w:val="auto"/>
      <w:kern w:val="2"/>
      <w:szCs w:val="28"/>
      <w:lang w:eastAsia="zh-CN" w:bidi="hi-IN"/>
    </w:rPr>
  </w:style>
  <w:style w:type="character" w:styleId="af9" w:customStyle="1">
    <w:name w:val="Название Знак"/>
    <w:basedOn w:val="a0"/>
    <w:link w:val="af7"/>
    <w:rsid w:val="004B2F28"/>
    <w:rPr>
      <w:rFonts w:ascii="Liberation Sans" w:hAnsi="Liberation Sans" w:eastAsia="SimSun" w:cs="Droid Sans Devanagari"/>
      <w:kern w:val="2"/>
      <w:sz w:val="28"/>
      <w:szCs w:val="28"/>
      <w:lang w:eastAsia="zh-CN" w:bidi="hi-IN"/>
    </w:rPr>
  </w:style>
  <w:style w:type="paragraph" w:styleId="af8">
    <w:name w:val="Body Text"/>
    <w:basedOn w:val="a"/>
    <w:link w:val="afa"/>
    <w:rsid w:val="004B2F28"/>
    <w:pPr>
      <w:spacing w:after="140" w:line="276" w:lineRule="auto"/>
      <w:ind w:left="0" w:firstLine="0"/>
      <w:jc w:val="left"/>
    </w:pPr>
    <w:rPr>
      <w:rFonts w:ascii="Liberation Serif" w:hAnsi="Liberation Serif" w:eastAsia="SimSun" w:cs="Droid Sans Devanagari"/>
      <w:color w:val="auto"/>
      <w:kern w:val="2"/>
      <w:sz w:val="24"/>
      <w:szCs w:val="24"/>
      <w:lang w:eastAsia="zh-CN" w:bidi="hi-IN"/>
    </w:rPr>
  </w:style>
  <w:style w:type="character" w:styleId="afa" w:customStyle="1">
    <w:name w:val="Основной текст Знак"/>
    <w:basedOn w:val="a0"/>
    <w:link w:val="af8"/>
    <w:rsid w:val="004B2F28"/>
    <w:rPr>
      <w:rFonts w:ascii="Liberation Serif" w:hAnsi="Liberation Serif" w:eastAsia="SimSun" w:cs="Droid Sans Devanagari"/>
      <w:kern w:val="2"/>
      <w:sz w:val="24"/>
      <w:szCs w:val="24"/>
      <w:lang w:eastAsia="zh-CN" w:bidi="hi-IN"/>
    </w:rPr>
  </w:style>
  <w:style w:type="paragraph" w:styleId="afb">
    <w:name w:val="List"/>
    <w:basedOn w:val="af8"/>
    <w:rsid w:val="004B2F28"/>
  </w:style>
  <w:style w:type="paragraph" w:styleId="afc">
    <w:name w:val="caption"/>
    <w:basedOn w:val="a"/>
    <w:qFormat/>
    <w:rsid w:val="004B2F28"/>
    <w:pPr>
      <w:suppressLineNumbers/>
      <w:spacing w:before="120" w:after="120" w:line="240" w:lineRule="auto"/>
      <w:ind w:left="0" w:firstLine="0"/>
      <w:jc w:val="left"/>
    </w:pPr>
    <w:rPr>
      <w:rFonts w:ascii="Liberation Serif" w:hAnsi="Liberation Serif" w:eastAsia="SimSun" w:cs="Droid Sans Devanagari"/>
      <w:i/>
      <w:iCs/>
      <w:color w:val="auto"/>
      <w:kern w:val="2"/>
      <w:sz w:val="24"/>
      <w:szCs w:val="24"/>
      <w:lang w:eastAsia="zh-CN" w:bidi="hi-IN"/>
    </w:rPr>
  </w:style>
  <w:style w:type="paragraph" w:styleId="12">
    <w:name w:val="index 1"/>
    <w:basedOn w:val="a"/>
    <w:next w:val="a"/>
    <w:autoRedefine/>
    <w:uiPriority w:val="99"/>
    <w:semiHidden/>
    <w:unhideWhenUsed/>
    <w:rsid w:val="004B2F28"/>
    <w:pPr>
      <w:spacing w:after="0" w:line="240" w:lineRule="auto"/>
      <w:ind w:left="280" w:hanging="280"/>
    </w:pPr>
  </w:style>
  <w:style w:type="paragraph" w:styleId="afd">
    <w:name w:val="index heading"/>
    <w:basedOn w:val="a"/>
    <w:qFormat/>
    <w:rsid w:val="004B2F28"/>
    <w:pPr>
      <w:suppressLineNumbers/>
      <w:spacing w:after="0" w:line="240" w:lineRule="auto"/>
      <w:ind w:left="0" w:firstLine="0"/>
      <w:jc w:val="left"/>
    </w:pPr>
    <w:rPr>
      <w:rFonts w:ascii="Liberation Serif" w:hAnsi="Liberation Serif" w:eastAsia="SimSun" w:cs="Droid Sans Devanagari"/>
      <w:color w:val="auto"/>
      <w:kern w:val="2"/>
      <w:sz w:val="24"/>
      <w:szCs w:val="24"/>
      <w:lang w:eastAsia="zh-CN" w:bidi="hi-IN"/>
    </w:rPr>
  </w:style>
  <w:style w:type="paragraph" w:styleId="afe" w:customStyle="1">
    <w:name w:val="Содержимое таблицы"/>
    <w:basedOn w:val="a"/>
    <w:qFormat/>
    <w:rsid w:val="004B2F28"/>
    <w:pPr>
      <w:suppressLineNumbers/>
      <w:spacing w:after="0" w:line="240" w:lineRule="auto"/>
      <w:ind w:left="0" w:firstLine="0"/>
      <w:jc w:val="left"/>
    </w:pPr>
    <w:rPr>
      <w:rFonts w:ascii="Liberation Serif" w:hAnsi="Liberation Serif" w:eastAsia="SimSun" w:cs="Droid Sans Devanagari"/>
      <w:color w:val="auto"/>
      <w:kern w:val="2"/>
      <w:sz w:val="24"/>
      <w:szCs w:val="24"/>
      <w:lang w:eastAsia="zh-CN" w:bidi="hi-IN"/>
    </w:rPr>
  </w:style>
  <w:style w:type="paragraph" w:styleId="aff" w:customStyle="1">
    <w:name w:val="Заголовок таблицы"/>
    <w:basedOn w:val="afe"/>
    <w:qFormat/>
    <w:rsid w:val="004B2F28"/>
    <w:pPr>
      <w:jc w:val="center"/>
    </w:pPr>
    <w:rPr>
      <w:b/>
      <w:bCs/>
    </w:rPr>
  </w:style>
  <w:style w:type="paragraph" w:styleId="ConsPlusNormal" w:customStyle="1">
    <w:name w:val="ConsPlusNormal"/>
    <w:rsid w:val="004B2F28"/>
    <w:pPr>
      <w:widowControl w:val="0"/>
      <w:spacing w:after="0" w:line="240" w:lineRule="auto"/>
      <w:jc w:val="center"/>
    </w:pPr>
    <w:rPr>
      <w:rFonts w:ascii="Arial" w:hAnsi="Arial" w:eastAsia="Times New Roman" w:cs="Times New Roman"/>
      <w:color w:val="000000"/>
      <w:sz w:val="20"/>
      <w:szCs w:val="20"/>
    </w:rPr>
  </w:style>
  <w:style w:type="character" w:styleId="aff0">
    <w:name w:val="Strong"/>
    <w:qFormat/>
    <w:rsid w:val="004B2F28"/>
    <w:rPr>
      <w:b/>
      <w:bCs/>
    </w:rPr>
  </w:style>
  <w:style w:type="paragraph" w:styleId="aff1">
    <w:name w:val="Normal (Web)"/>
    <w:basedOn w:val="a"/>
    <w:uiPriority w:val="99"/>
    <w:semiHidden/>
    <w:rsid w:val="004B2F28"/>
    <w:pPr>
      <w:spacing w:before="100" w:beforeAutospacing="1" w:after="100" w:afterAutospacing="1" w:line="240" w:lineRule="auto"/>
      <w:ind w:left="0" w:firstLine="0"/>
    </w:pPr>
    <w:rPr>
      <w:rFonts w:ascii="Arial Unicode MS" w:hAnsi="Arial Unicode MS" w:eastAsia="Arial Unicode MS" w:cs="Arial Unicode MS"/>
      <w:noProof/>
      <w:color w:val="auto"/>
      <w:sz w:val="24"/>
      <w:szCs w:val="24"/>
    </w:rPr>
  </w:style>
  <w:style w:type="table" w:styleId="110" w:customStyle="1">
    <w:name w:val="Сетка таблицы11"/>
    <w:basedOn w:val="a1"/>
    <w:next w:val="a4"/>
    <w:uiPriority w:val="59"/>
    <w:rsid w:val="004B2F2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 w:eastAsia="en-US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nsPlusTitle" w:customStyle="1">
    <w:name w:val="ConsPlusTitle"/>
    <w:rsid w:val="004B2F28"/>
    <w:pPr>
      <w:widowControl w:val="0"/>
      <w:spacing w:after="0" w:line="240" w:lineRule="auto"/>
      <w:jc w:val="center"/>
    </w:pPr>
    <w:rPr>
      <w:rFonts w:ascii="Arial" w:hAnsi="Arial" w:eastAsia="Times New Roman" w:cs="Times New Roman"/>
      <w:b/>
      <w:color w:val="000000"/>
      <w:sz w:val="20"/>
      <w:szCs w:val="20"/>
    </w:rPr>
  </w:style>
  <w:style w:type="paragraph" w:styleId="formattext" w:customStyle="1">
    <w:name w:val="formattext"/>
    <w:basedOn w:val="a"/>
    <w:rsid w:val="004B2F28"/>
    <w:pPr>
      <w:spacing w:before="144" w:after="144" w:line="240" w:lineRule="atLeast"/>
      <w:ind w:left="0" w:firstLine="0"/>
      <w:jc w:val="left"/>
    </w:pPr>
    <w:rPr>
      <w:color w:val="auto"/>
      <w:sz w:val="24"/>
      <w:szCs w:val="24"/>
    </w:rPr>
  </w:style>
  <w:style w:type="table" w:styleId="120" w:customStyle="1">
    <w:name w:val="Сетка таблицы12"/>
    <w:basedOn w:val="a1"/>
    <w:next w:val="a4"/>
    <w:uiPriority w:val="39"/>
    <w:rsid w:val="004B2F28"/>
    <w:pPr>
      <w:spacing w:after="0" w:line="240" w:lineRule="auto"/>
    </w:pPr>
    <w:rPr>
      <w:rFonts w:ascii="Calibri" w:hAnsi="Calibri" w:eastAsia="Times New Roman" w:cs="Times New Roman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" w:customStyle="1">
    <w:name w:val="Сетка таблицы2"/>
    <w:basedOn w:val="a1"/>
    <w:next w:val="a4"/>
    <w:uiPriority w:val="59"/>
    <w:rsid w:val="00F029C2"/>
    <w:pPr>
      <w:spacing w:after="0" w:line="240" w:lineRule="auto"/>
    </w:pPr>
    <w:rPr>
      <w:rFonts w:ascii="Liberation Serif" w:hAnsi="Liberation Serif" w:eastAsia="SimSun" w:cs="Droid Sans Devanagari"/>
      <w:kern w:val="2"/>
      <w:sz w:val="20"/>
      <w:szCs w:val="24"/>
      <w:lang w:eastAsia="zh-CN" w:bidi="hi-IN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1" w:customStyle="1">
    <w:name w:val="Сетка таблицы121"/>
    <w:basedOn w:val="a1"/>
    <w:next w:val="a4"/>
    <w:uiPriority w:val="39"/>
    <w:rsid w:val="00F029C2"/>
    <w:pPr>
      <w:spacing w:after="0" w:line="240" w:lineRule="auto"/>
    </w:pPr>
    <w:rPr>
      <w:rFonts w:ascii="Calibri" w:hAnsi="Calibri" w:eastAsia="Times New Roman" w:cs="Times New Roman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 w:customStyle="1">
    <w:name w:val="Сетка таблицы3"/>
    <w:basedOn w:val="a1"/>
    <w:next w:val="a4"/>
    <w:uiPriority w:val="59"/>
    <w:rsid w:val="003D1C97"/>
    <w:pPr>
      <w:spacing w:after="0" w:line="240" w:lineRule="auto"/>
    </w:pPr>
    <w:rPr>
      <w:rFonts w:ascii="Liberation Serif" w:hAnsi="Liberation Serif" w:eastAsia="SimSun" w:cs="Droid Sans Devanagari"/>
      <w:kern w:val="2"/>
      <w:sz w:val="20"/>
      <w:szCs w:val="24"/>
      <w:lang w:eastAsia="zh-CN" w:bidi="hi-IN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1" w:customStyle="1">
    <w:name w:val="Сетка таблицы111"/>
    <w:basedOn w:val="a1"/>
    <w:next w:val="a4"/>
    <w:uiPriority w:val="59"/>
    <w:rsid w:val="003D1C97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 w:eastAsia="en-US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1" w:customStyle="1">
    <w:name w:val="Сетка таблицы4"/>
    <w:basedOn w:val="a1"/>
    <w:next w:val="a4"/>
    <w:uiPriority w:val="59"/>
    <w:rsid w:val="005D2D50"/>
    <w:pPr>
      <w:spacing w:after="0" w:line="240" w:lineRule="auto"/>
    </w:pPr>
    <w:rPr>
      <w:rFonts w:ascii="Liberation Serif" w:hAnsi="Liberation Serif" w:eastAsia="SimSun" w:cs="Droid Sans Devanagari"/>
      <w:kern w:val="2"/>
      <w:sz w:val="20"/>
      <w:szCs w:val="24"/>
      <w:lang w:eastAsia="zh-CN" w:bidi="hi-IN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2" w:customStyle="1">
    <w:name w:val="Сетка таблицы122"/>
    <w:basedOn w:val="a1"/>
    <w:next w:val="a4"/>
    <w:uiPriority w:val="39"/>
    <w:rsid w:val="005D2D50"/>
    <w:pPr>
      <w:spacing w:after="0" w:line="240" w:lineRule="auto"/>
    </w:pPr>
    <w:rPr>
      <w:rFonts w:ascii="Calibri" w:hAnsi="Calibri" w:eastAsia="Times New Roman" w:cs="Times New Roman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5" w:customStyle="1">
    <w:name w:val="Сетка таблицы5"/>
    <w:basedOn w:val="a1"/>
    <w:next w:val="a4"/>
    <w:uiPriority w:val="59"/>
    <w:rsid w:val="00BB12BF"/>
    <w:pPr>
      <w:spacing w:after="0" w:line="240" w:lineRule="auto"/>
    </w:pPr>
    <w:rPr>
      <w:rFonts w:ascii="Liberation Serif" w:hAnsi="Liberation Serif" w:eastAsia="SimSun" w:cs="Droid Sans Devanagari"/>
      <w:kern w:val="2"/>
      <w:sz w:val="20"/>
      <w:szCs w:val="24"/>
      <w:lang w:eastAsia="zh-CN" w:bidi="hi-IN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 w:customStyle="1">
    <w:name w:val="Сетка таблицы13"/>
    <w:basedOn w:val="a1"/>
    <w:next w:val="a4"/>
    <w:uiPriority w:val="39"/>
    <w:rsid w:val="00BB12BF"/>
    <w:pPr>
      <w:spacing w:after="0" w:line="240" w:lineRule="auto"/>
    </w:pPr>
    <w:rPr>
      <w:rFonts w:eastAsia="Times New Roman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3" w:customStyle="1">
    <w:name w:val="Сетка таблицы123"/>
    <w:basedOn w:val="a1"/>
    <w:next w:val="a4"/>
    <w:uiPriority w:val="39"/>
    <w:rsid w:val="00BB12BF"/>
    <w:pPr>
      <w:spacing w:after="0" w:line="240" w:lineRule="auto"/>
    </w:pPr>
    <w:rPr>
      <w:rFonts w:ascii="Calibri" w:hAnsi="Calibri" w:eastAsia="Times New Roman" w:cs="Times New Roman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D5E"/>
    <w:pPr>
      <w:spacing w:after="4" w:line="373" w:lineRule="auto"/>
      <w:ind w:left="1992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961782"/>
    <w:pPr>
      <w:keepNext/>
      <w:keepLines/>
      <w:spacing w:after="0"/>
      <w:ind w:right="696"/>
      <w:jc w:val="center"/>
      <w:outlineLvl w:val="0"/>
    </w:pPr>
    <w:rPr>
      <w:rFonts w:ascii="Times New Roman" w:eastAsia="Times New Roman" w:hAnsi="Times New Roman" w:cs="Times New Roman"/>
      <w:color w:val="000000"/>
      <w:sz w:val="50"/>
    </w:rPr>
  </w:style>
  <w:style w:type="paragraph" w:styleId="3">
    <w:name w:val="heading 3"/>
    <w:basedOn w:val="a"/>
    <w:link w:val="30"/>
    <w:uiPriority w:val="1"/>
    <w:qFormat/>
    <w:rsid w:val="004B2F28"/>
    <w:pPr>
      <w:widowControl w:val="0"/>
      <w:autoSpaceDE w:val="0"/>
      <w:autoSpaceDN w:val="0"/>
      <w:spacing w:after="0" w:line="240" w:lineRule="auto"/>
      <w:ind w:left="452" w:firstLine="0"/>
      <w:jc w:val="left"/>
      <w:outlineLvl w:val="2"/>
    </w:pPr>
    <w:rPr>
      <w:rFonts w:ascii="Courier New" w:eastAsia="Courier New" w:hAnsi="Courier New" w:cs="Courier New"/>
      <w:color w:val="auto"/>
      <w:sz w:val="22"/>
      <w:lang w:val="en-US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71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61782"/>
    <w:rPr>
      <w:rFonts w:ascii="Times New Roman" w:eastAsia="Times New Roman" w:hAnsi="Times New Roman" w:cs="Times New Roman"/>
      <w:color w:val="000000"/>
      <w:sz w:val="50"/>
    </w:rPr>
  </w:style>
  <w:style w:type="table" w:customStyle="1" w:styleId="TableGrid">
    <w:name w:val="TableGrid"/>
    <w:rsid w:val="0096178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1D50E5"/>
    <w:pPr>
      <w:ind w:left="720"/>
      <w:contextualSpacing/>
    </w:pPr>
  </w:style>
  <w:style w:type="table" w:styleId="a4">
    <w:name w:val="Table Grid"/>
    <w:basedOn w:val="a1"/>
    <w:uiPriority w:val="59"/>
    <w:rsid w:val="001B7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277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702A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277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7702A"/>
    <w:rPr>
      <w:rFonts w:ascii="Segoe UI" w:eastAsia="Times New Roman" w:hAnsi="Segoe UI" w:cs="Segoe UI"/>
      <w:color w:val="00000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D6BC0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a">
    <w:name w:val="Верхний колонтитул Знак"/>
    <w:basedOn w:val="a0"/>
    <w:link w:val="a9"/>
    <w:uiPriority w:val="99"/>
    <w:rsid w:val="005D6BC0"/>
    <w:rPr>
      <w:rFonts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27718E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character" w:styleId="ab">
    <w:name w:val="Hyperlink"/>
    <w:basedOn w:val="a0"/>
    <w:uiPriority w:val="99"/>
    <w:unhideWhenUsed/>
    <w:rsid w:val="00E11CA2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4"/>
    <w:uiPriority w:val="39"/>
    <w:rsid w:val="00EB675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6479A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479A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479A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479A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479A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f1">
    <w:name w:val="endnote text"/>
    <w:basedOn w:val="a"/>
    <w:link w:val="af2"/>
    <w:uiPriority w:val="99"/>
    <w:semiHidden/>
    <w:unhideWhenUsed/>
    <w:rsid w:val="006479A0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479A0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6479A0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6479A0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6479A0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6479A0"/>
    <w:rPr>
      <w:vertAlign w:val="superscript"/>
    </w:rPr>
  </w:style>
  <w:style w:type="table" w:customStyle="1" w:styleId="TableGrid1">
    <w:name w:val="TableGrid1"/>
    <w:rsid w:val="00112135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1"/>
    <w:rsid w:val="004B2F28"/>
    <w:rPr>
      <w:rFonts w:ascii="Courier New" w:eastAsia="Courier New" w:hAnsi="Courier New" w:cs="Courier New"/>
      <w:lang w:val="en-US" w:eastAsia="en-US"/>
    </w:rPr>
  </w:style>
  <w:style w:type="character" w:customStyle="1" w:styleId="-">
    <w:name w:val="Интернет-ссылка"/>
    <w:rsid w:val="004B2F28"/>
    <w:rPr>
      <w:color w:val="000080"/>
      <w:u w:val="single"/>
    </w:rPr>
  </w:style>
  <w:style w:type="character" w:customStyle="1" w:styleId="ListLabel1">
    <w:name w:val="ListLabel 1"/>
    <w:qFormat/>
    <w:rsid w:val="004B2F28"/>
    <w:rPr>
      <w:rFonts w:ascii="Arial;sans-serif" w:eastAsia="Arial;sans-serif" w:hAnsi="Arial;sans-serif" w:cs="Arial;sans-serif"/>
      <w:b/>
      <w:bCs/>
      <w:i w:val="0"/>
      <w:iCs w:val="0"/>
      <w:caps w:val="0"/>
      <w:smallCaps w:val="0"/>
      <w:strike w:val="0"/>
      <w:dstrike w:val="0"/>
      <w:color w:val="3272C0"/>
      <w:spacing w:val="0"/>
      <w:sz w:val="19"/>
      <w:szCs w:val="19"/>
      <w:u w:val="none"/>
      <w:effect w:val="none"/>
    </w:rPr>
  </w:style>
  <w:style w:type="character" w:customStyle="1" w:styleId="ListLabel2">
    <w:name w:val="ListLabel 2"/>
    <w:qFormat/>
    <w:rsid w:val="004B2F28"/>
    <w:rPr>
      <w:rFonts w:ascii="Arial;sans-serif" w:hAnsi="Arial;sans-serif"/>
      <w:b/>
      <w:i w:val="0"/>
      <w:caps w:val="0"/>
      <w:smallCaps w:val="0"/>
      <w:strike w:val="0"/>
      <w:dstrike w:val="0"/>
      <w:color w:val="3272C0"/>
      <w:spacing w:val="0"/>
      <w:sz w:val="19"/>
      <w:u w:val="none"/>
      <w:effect w:val="none"/>
    </w:rPr>
  </w:style>
  <w:style w:type="paragraph" w:styleId="af7">
    <w:name w:val="Title"/>
    <w:basedOn w:val="a"/>
    <w:next w:val="af8"/>
    <w:link w:val="af9"/>
    <w:qFormat/>
    <w:rsid w:val="004B2F28"/>
    <w:pPr>
      <w:keepNext/>
      <w:spacing w:before="240" w:after="120" w:line="240" w:lineRule="auto"/>
      <w:ind w:left="0" w:firstLine="0"/>
      <w:jc w:val="left"/>
    </w:pPr>
    <w:rPr>
      <w:rFonts w:ascii="Liberation Sans" w:eastAsia="SimSun" w:hAnsi="Liberation Sans" w:cs="Droid Sans Devanagari"/>
      <w:color w:val="auto"/>
      <w:kern w:val="2"/>
      <w:szCs w:val="28"/>
      <w:lang w:eastAsia="zh-CN" w:bidi="hi-IN"/>
    </w:rPr>
  </w:style>
  <w:style w:type="character" w:customStyle="1" w:styleId="af9">
    <w:name w:val="Название Знак"/>
    <w:basedOn w:val="a0"/>
    <w:link w:val="af7"/>
    <w:rsid w:val="004B2F28"/>
    <w:rPr>
      <w:rFonts w:ascii="Liberation Sans" w:eastAsia="SimSun" w:hAnsi="Liberation Sans" w:cs="Droid Sans Devanagari"/>
      <w:kern w:val="2"/>
      <w:sz w:val="28"/>
      <w:szCs w:val="28"/>
      <w:lang w:eastAsia="zh-CN" w:bidi="hi-IN"/>
    </w:rPr>
  </w:style>
  <w:style w:type="paragraph" w:styleId="af8">
    <w:name w:val="Body Text"/>
    <w:basedOn w:val="a"/>
    <w:link w:val="afa"/>
    <w:rsid w:val="004B2F28"/>
    <w:pPr>
      <w:spacing w:after="140" w:line="276" w:lineRule="auto"/>
      <w:ind w:left="0" w:firstLine="0"/>
      <w:jc w:val="left"/>
    </w:pPr>
    <w:rPr>
      <w:rFonts w:ascii="Liberation Serif" w:eastAsia="SimSun" w:hAnsi="Liberation Serif" w:cs="Droid Sans Devanagari"/>
      <w:color w:val="auto"/>
      <w:kern w:val="2"/>
      <w:sz w:val="24"/>
      <w:szCs w:val="24"/>
      <w:lang w:eastAsia="zh-CN" w:bidi="hi-IN"/>
    </w:rPr>
  </w:style>
  <w:style w:type="character" w:customStyle="1" w:styleId="afa">
    <w:name w:val="Основной текст Знак"/>
    <w:basedOn w:val="a0"/>
    <w:link w:val="af8"/>
    <w:rsid w:val="004B2F28"/>
    <w:rPr>
      <w:rFonts w:ascii="Liberation Serif" w:eastAsia="SimSun" w:hAnsi="Liberation Serif" w:cs="Droid Sans Devanagari"/>
      <w:kern w:val="2"/>
      <w:sz w:val="24"/>
      <w:szCs w:val="24"/>
      <w:lang w:eastAsia="zh-CN" w:bidi="hi-IN"/>
    </w:rPr>
  </w:style>
  <w:style w:type="paragraph" w:styleId="afb">
    <w:name w:val="List"/>
    <w:basedOn w:val="af8"/>
    <w:rsid w:val="004B2F28"/>
  </w:style>
  <w:style w:type="paragraph" w:styleId="afc">
    <w:name w:val="caption"/>
    <w:basedOn w:val="a"/>
    <w:qFormat/>
    <w:rsid w:val="004B2F28"/>
    <w:pPr>
      <w:suppressLineNumbers/>
      <w:spacing w:before="120" w:after="120" w:line="240" w:lineRule="auto"/>
      <w:ind w:left="0" w:firstLine="0"/>
      <w:jc w:val="left"/>
    </w:pPr>
    <w:rPr>
      <w:rFonts w:ascii="Liberation Serif" w:eastAsia="SimSun" w:hAnsi="Liberation Serif" w:cs="Droid Sans Devanagari"/>
      <w:i/>
      <w:iCs/>
      <w:color w:val="auto"/>
      <w:kern w:val="2"/>
      <w:sz w:val="24"/>
      <w:szCs w:val="24"/>
      <w:lang w:eastAsia="zh-CN" w:bidi="hi-IN"/>
    </w:rPr>
  </w:style>
  <w:style w:type="paragraph" w:styleId="12">
    <w:name w:val="index 1"/>
    <w:basedOn w:val="a"/>
    <w:next w:val="a"/>
    <w:autoRedefine/>
    <w:uiPriority w:val="99"/>
    <w:semiHidden/>
    <w:unhideWhenUsed/>
    <w:rsid w:val="004B2F28"/>
    <w:pPr>
      <w:spacing w:after="0" w:line="240" w:lineRule="auto"/>
      <w:ind w:left="280" w:hanging="280"/>
    </w:pPr>
  </w:style>
  <w:style w:type="paragraph" w:styleId="afd">
    <w:name w:val="index heading"/>
    <w:basedOn w:val="a"/>
    <w:qFormat/>
    <w:rsid w:val="004B2F28"/>
    <w:pPr>
      <w:suppressLineNumbers/>
      <w:spacing w:after="0" w:line="240" w:lineRule="auto"/>
      <w:ind w:left="0" w:firstLine="0"/>
      <w:jc w:val="left"/>
    </w:pPr>
    <w:rPr>
      <w:rFonts w:ascii="Liberation Serif" w:eastAsia="SimSun" w:hAnsi="Liberation Serif" w:cs="Droid Sans Devanagari"/>
      <w:color w:val="auto"/>
      <w:kern w:val="2"/>
      <w:sz w:val="24"/>
      <w:szCs w:val="24"/>
      <w:lang w:eastAsia="zh-CN" w:bidi="hi-IN"/>
    </w:rPr>
  </w:style>
  <w:style w:type="paragraph" w:customStyle="1" w:styleId="afe">
    <w:name w:val="Содержимое таблицы"/>
    <w:basedOn w:val="a"/>
    <w:qFormat/>
    <w:rsid w:val="004B2F28"/>
    <w:pPr>
      <w:suppressLineNumbers/>
      <w:spacing w:after="0" w:line="240" w:lineRule="auto"/>
      <w:ind w:left="0" w:firstLine="0"/>
      <w:jc w:val="left"/>
    </w:pPr>
    <w:rPr>
      <w:rFonts w:ascii="Liberation Serif" w:eastAsia="SimSun" w:hAnsi="Liberation Serif" w:cs="Droid Sans Devanagari"/>
      <w:color w:val="auto"/>
      <w:kern w:val="2"/>
      <w:sz w:val="24"/>
      <w:szCs w:val="24"/>
      <w:lang w:eastAsia="zh-CN" w:bidi="hi-IN"/>
    </w:rPr>
  </w:style>
  <w:style w:type="paragraph" w:customStyle="1" w:styleId="aff">
    <w:name w:val="Заголовок таблицы"/>
    <w:basedOn w:val="afe"/>
    <w:qFormat/>
    <w:rsid w:val="004B2F28"/>
    <w:pPr>
      <w:jc w:val="center"/>
    </w:pPr>
    <w:rPr>
      <w:b/>
      <w:bCs/>
    </w:rPr>
  </w:style>
  <w:style w:type="paragraph" w:customStyle="1" w:styleId="ConsPlusNormal">
    <w:name w:val="ConsPlusNormal"/>
    <w:rsid w:val="004B2F28"/>
    <w:pPr>
      <w:widowControl w:val="0"/>
      <w:spacing w:after="0" w:line="240" w:lineRule="auto"/>
      <w:jc w:val="center"/>
    </w:pPr>
    <w:rPr>
      <w:rFonts w:ascii="Arial" w:eastAsia="Times New Roman" w:hAnsi="Arial" w:cs="Times New Roman"/>
      <w:color w:val="000000"/>
      <w:sz w:val="20"/>
      <w:szCs w:val="20"/>
    </w:rPr>
  </w:style>
  <w:style w:type="character" w:styleId="aff0">
    <w:name w:val="Strong"/>
    <w:qFormat/>
    <w:rsid w:val="004B2F28"/>
    <w:rPr>
      <w:b/>
      <w:bCs/>
    </w:rPr>
  </w:style>
  <w:style w:type="paragraph" w:styleId="aff1">
    <w:name w:val="Normal (Web)"/>
    <w:basedOn w:val="a"/>
    <w:uiPriority w:val="99"/>
    <w:semiHidden/>
    <w:rsid w:val="004B2F28"/>
    <w:pPr>
      <w:spacing w:before="100" w:beforeAutospacing="1" w:after="100" w:afterAutospacing="1" w:line="240" w:lineRule="auto"/>
      <w:ind w:left="0" w:firstLine="0"/>
    </w:pPr>
    <w:rPr>
      <w:rFonts w:ascii="Arial Unicode MS" w:eastAsia="Arial Unicode MS" w:hAnsi="Arial Unicode MS" w:cs="Arial Unicode MS"/>
      <w:noProof/>
      <w:color w:val="auto"/>
      <w:sz w:val="24"/>
      <w:szCs w:val="24"/>
    </w:rPr>
  </w:style>
  <w:style w:type="table" w:customStyle="1" w:styleId="110">
    <w:name w:val="Сетка таблицы11"/>
    <w:basedOn w:val="a1"/>
    <w:next w:val="a4"/>
    <w:uiPriority w:val="59"/>
    <w:rsid w:val="004B2F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4B2F28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20"/>
      <w:szCs w:val="20"/>
    </w:rPr>
  </w:style>
  <w:style w:type="paragraph" w:customStyle="1" w:styleId="formattext">
    <w:name w:val="formattext"/>
    <w:basedOn w:val="a"/>
    <w:rsid w:val="004B2F28"/>
    <w:pPr>
      <w:spacing w:before="144" w:after="144" w:line="240" w:lineRule="atLeast"/>
      <w:ind w:left="0" w:firstLine="0"/>
      <w:jc w:val="left"/>
    </w:pPr>
    <w:rPr>
      <w:color w:val="auto"/>
      <w:sz w:val="24"/>
      <w:szCs w:val="24"/>
    </w:rPr>
  </w:style>
  <w:style w:type="table" w:customStyle="1" w:styleId="120">
    <w:name w:val="Сетка таблицы12"/>
    <w:basedOn w:val="a1"/>
    <w:next w:val="a4"/>
    <w:uiPriority w:val="39"/>
    <w:rsid w:val="004B2F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F029C2"/>
    <w:pPr>
      <w:spacing w:after="0" w:line="240" w:lineRule="auto"/>
    </w:pPr>
    <w:rPr>
      <w:rFonts w:ascii="Liberation Serif" w:eastAsia="SimSun" w:hAnsi="Liberation Serif" w:cs="Droid Sans Devanagari"/>
      <w:kern w:val="2"/>
      <w:sz w:val="20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basedOn w:val="a1"/>
    <w:next w:val="a4"/>
    <w:uiPriority w:val="39"/>
    <w:rsid w:val="00F029C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4"/>
    <w:uiPriority w:val="59"/>
    <w:rsid w:val="003D1C97"/>
    <w:pPr>
      <w:spacing w:after="0" w:line="240" w:lineRule="auto"/>
    </w:pPr>
    <w:rPr>
      <w:rFonts w:ascii="Liberation Serif" w:eastAsia="SimSun" w:hAnsi="Liberation Serif" w:cs="Droid Sans Devanagari"/>
      <w:kern w:val="2"/>
      <w:sz w:val="20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4"/>
    <w:uiPriority w:val="59"/>
    <w:rsid w:val="003D1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4"/>
    <w:uiPriority w:val="59"/>
    <w:rsid w:val="005D2D50"/>
    <w:pPr>
      <w:spacing w:after="0" w:line="240" w:lineRule="auto"/>
    </w:pPr>
    <w:rPr>
      <w:rFonts w:ascii="Liberation Serif" w:eastAsia="SimSun" w:hAnsi="Liberation Serif" w:cs="Droid Sans Devanagari"/>
      <w:kern w:val="2"/>
      <w:sz w:val="20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2"/>
    <w:basedOn w:val="a1"/>
    <w:next w:val="a4"/>
    <w:uiPriority w:val="39"/>
    <w:rsid w:val="005D2D50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59"/>
    <w:rsid w:val="00BB12BF"/>
    <w:pPr>
      <w:spacing w:after="0" w:line="240" w:lineRule="auto"/>
    </w:pPr>
    <w:rPr>
      <w:rFonts w:ascii="Liberation Serif" w:eastAsia="SimSun" w:hAnsi="Liberation Serif" w:cs="Droid Sans Devanagari"/>
      <w:kern w:val="2"/>
      <w:sz w:val="20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4"/>
    <w:uiPriority w:val="39"/>
    <w:rsid w:val="00BB12BF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3"/>
    <w:basedOn w:val="a1"/>
    <w:next w:val="a4"/>
    <w:uiPriority w:val="39"/>
    <w:rsid w:val="00BB12B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4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8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9512">
          <w:marLeft w:val="0"/>
          <w:marRight w:val="0"/>
          <w:marTop w:val="150"/>
          <w:marBottom w:val="0"/>
          <w:divBdr>
            <w:top w:val="none" w:sz="0" w:space="0" w:color="auto"/>
            <w:left w:val="double" w:sz="6" w:space="5" w:color="808080"/>
            <w:bottom w:val="none" w:sz="0" w:space="0" w:color="auto"/>
            <w:right w:val="none" w:sz="0" w:space="0" w:color="auto"/>
          </w:divBdr>
        </w:div>
      </w:divsChild>
    </w:div>
    <w:div w:id="639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26531-CF5A-4A93-8444-88819DC7B86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SPecialiST RePack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Новикова Нина Владимировна</dc:creator>
  <lastModifiedBy>виктория степанова</lastModifiedBy>
  <revision>6</revision>
  <lastPrinted>2020-09-10T15:46:00.0000000Z</lastPrinted>
  <dcterms:created xsi:type="dcterms:W3CDTF">2024-08-22T13:49:00.0000000Z</dcterms:created>
  <dcterms:modified xsi:type="dcterms:W3CDTF">2026-03-21T14:05:24.7020515Z</dcterms:modified>
</coreProperties>
</file>