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290970</wp:posOffset>
                </wp:positionV>
                <wp:extent cx="5842000" cy="6726863"/>
                <wp:effectExtent b="0" l="0" r="0" t="0"/>
                <wp:wrapSquare wrapText="bothSides" distB="45720" distT="45720" distL="114300" distR="114300"/>
                <wp:docPr id="93754509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29763" y="836775"/>
                          <a:ext cx="5832475" cy="588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96"/>
                                <w:vertAlign w:val="baseline"/>
                              </w:rPr>
                              <w:t xml:space="preserve">БИЗНЕС-ПЛАН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9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                            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Elysium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Руководитель: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Адрес: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Телефон: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Электронный адрес: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01.01.2020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290970</wp:posOffset>
                </wp:positionV>
                <wp:extent cx="5842000" cy="6726863"/>
                <wp:effectExtent b="0" l="0" r="0" t="0"/>
                <wp:wrapSquare wrapText="bothSides" distB="45720" distT="45720" distL="114300" distR="114300"/>
                <wp:docPr id="93754509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0" cy="67268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ind w:firstLine="70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375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43c0b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43c0b"/>
          <w:sz w:val="32"/>
          <w:szCs w:val="32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345"/>
            </w:tabs>
            <w:spacing w:after="100" w:before="0" w:line="259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gjdgx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РЕЗЮМЕ</w:t>
              <w:tab/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345"/>
            </w:tabs>
            <w:spacing w:after="100" w:before="0" w:line="259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АНАЛИЗ ОТРАСЛИ.</w:t>
              <w:tab/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345"/>
            </w:tabs>
            <w:spacing w:after="100" w:before="0" w:line="259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МАРКЕТИНГОВЫЙ ПЛАН</w:t>
              <w:tab/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345"/>
            </w:tabs>
            <w:spacing w:after="0" w:afterAutospacing="0" w:before="0" w:line="259" w:lineRule="auto"/>
            <w:ind w:left="720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Общая концепция маркетингового плана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345"/>
            </w:tabs>
            <w:spacing w:after="0" w:afterAutospacing="0" w:before="0" w:line="259" w:lineRule="auto"/>
            <w:ind w:left="720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 продукта/услуги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345"/>
            </w:tabs>
            <w:spacing w:after="0" w:afterAutospacing="0" w:before="0" w:line="259" w:lineRule="auto"/>
            <w:ind w:left="720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Цена продукта/услуги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345"/>
            </w:tabs>
            <w:spacing w:after="0" w:afterAutospacing="0" w:before="0" w:line="259" w:lineRule="auto"/>
            <w:ind w:left="720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Месторасположение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345"/>
            </w:tabs>
            <w:spacing w:after="100" w:before="0" w:line="259" w:lineRule="auto"/>
            <w:ind w:left="720" w:right="0" w:hanging="36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Продвижение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345"/>
            </w:tabs>
            <w:spacing w:after="100" w:before="0" w:line="259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ОРГАНИЗАЦИОННЫЙ ПЛАН</w:t>
              <w:tab/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11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345"/>
            </w:tabs>
            <w:spacing w:after="100" w:before="0" w:line="259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ФИНАНСОВЫЙ ПЛАН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345"/>
            </w:tabs>
            <w:spacing w:after="100" w:before="0" w:line="259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ОЦЕНКА РИСКОВ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dot" w:pos="9345"/>
            </w:tabs>
            <w:spacing w:after="100" w:before="0" w:line="259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 ДЕЙСТВИЙ ДЛЯ НАЧАЛА БИЗНЕСА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color w:val="0360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color w:val="0360a7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>
          <w:rFonts w:ascii="Times New Roman" w:cs="Times New Roman" w:eastAsia="Times New Roman" w:hAnsi="Times New Roman"/>
          <w:b w:val="1"/>
          <w:color w:val="ed7d3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ed7d31"/>
          <w:sz w:val="36"/>
          <w:szCs w:val="36"/>
          <w:rtl w:val="0"/>
        </w:rPr>
        <w:t xml:space="preserve">РЕЗЮМЕ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бизнеса: Elysium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Вид деятельности: Компьютерный лаундж в стиле люкс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Краткое описание бизнеса: 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Elysium это уникальный проект, который объединяет в себе услуги премиального лаунджа и соответствующего по качеству компьютерного клуба. Данный формат позволяет предоставлять услуги для широкой аудитории актуальной для локации лаунджа. Особенность Elysium заключается в широте потенциальных посетителей так как предоставляемые услуги подойдут, как и подросткам так и взрослым. Премиальный уровень услуг актуален для местных жителей так как Elysium будет расположен в высоко-достаточном районе.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Текущий статус проекта: Разработка/сбор инвестиций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Краткая характеристика продукта/услуги: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Elysium будет позиционироваться как лаундж с широким спектром услуг. В первом зале будет расположен лаундж, на втором – компьютерные места. Также в Elysium будут доступны VIP комнаты, которые будут предоставлять возможность приватного отдыха. В VIP комнатах будут доступны компьютеры, приставки и столы для настольных игр. Посетители смогут насладится качественной и свежей едой и широким выбором напитков. 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Необходимый стартовый капитал: 24 533 611.00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Виды продаж: </w:t>
            </w:r>
          </w:p>
        </w:tc>
      </w:tr>
      <w:tr>
        <w:trPr>
          <w:cantSplit w:val="0"/>
          <w:trHeight w:val="1206.09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Rule="auto"/>
              <w:ind w:left="0" w:firstLine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Реализация розничных товаров</w:t>
            </w:r>
          </w:p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Оказание услуг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Классификация бизнеса по виду клиента: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B2C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76562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Срок реализации проекта: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3- 4 Месяца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 сотрудников: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(неполный), 10 (полный для автономной работы)</w:t>
            </w:r>
          </w:p>
        </w:tc>
      </w:tr>
      <w:tr>
        <w:trPr>
          <w:cantSplit w:val="0"/>
          <w:trHeight w:val="506.9531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97656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Срок окупаемости проекта: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23 месяца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color w:val="ed7d3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d7d31"/>
          <w:sz w:val="36"/>
          <w:szCs w:val="36"/>
          <w:rtl w:val="0"/>
        </w:rPr>
        <w:t xml:space="preserve">АНАЛИЗ ОТРАСЛИ. SWOT-АНАЛИЗ.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7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6"/>
        <w:gridCol w:w="3133.6032388663966"/>
        <w:gridCol w:w="3133.6032388663966"/>
        <w:gridCol w:w="4052.7935222672068"/>
        <w:tblGridChange w:id="0">
          <w:tblGrid>
            <w:gridCol w:w="256"/>
            <w:gridCol w:w="3133.6032388663966"/>
            <w:gridCol w:w="3133.6032388663966"/>
            <w:gridCol w:w="4052.7935222672068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Ситуация в отрасли: 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Компьютерный клуб: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Быстро развивающиеся направление. По итогам 2023 г. общее количество компьютерных клубов в стране выросло на 17%. За год в Москве количество выросло на +9,77% в сравнении с прошлым годом(2022) За 2023 год в Москве было открыто 26 новых компьютерных клубов. Всего в 2700 компьютерных клубах страны установлено 73 тыс. компьютеров (прирост +22% за 2023 г. по отношению к 2022 г.). Наиболее частая категория (1100 клубов) — от 20 до 29 ПК, на втором месте — клубы на 30-39 ПК. В меньшинстве — самые маленькие клубы (до 10 ПК), их всего 44. В нашем компьютерном клубе будет 25 компьютерных мест. Привлечено за год более 2,8 млн новых посетителей, на 12% больше чем в 2022 году.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Общий объем рынка увеличился на 15% составив 23 мрд. 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Лаундж: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 2022 году был главный тренд роста кальянных заведений. Fedotov group опубликовал результаты опроса владельцев кальянных из 29 городов и 23 регионов. Вот что считают владельцы кальянных: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· 69% считают, что продажи в кальянных растут, 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· 17,2% заметили спад, 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· 13,8% считают, что ничего особенно не поменялось.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2023 год на всю Россию приходилось более 12 с половиной тысяч кальянных, что на 7% больше чем в 2022. В москве наибольшая кучность заведений, по всей Москве более 1100 заведений, это в разы больше чем в других городах.(Санкт Петербург более 388, Краснодар &lt;189, Екатеринбург &lt;151, Уфа &lt;105, во всех других городах распределение менее 100 кальянных на весь город)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Однако в 2023  заметен тренд направленный на здоровый образ жизни, который начинает набирать обороты и по сей день у большого количества людей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Анализ потребителей: 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Лаунжи: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Результаты показывают, что в кальянных сегодня почти поровну мужчин и женщин: 50-60% и 40-50% соответственно.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Что касается возраста, то большей части всем гостям около 25-30 лет(46.55%), оставшееся доля приходиться на людей 30-35 лет и до 25 лет) Также каждый посетитель живет в достаточном районе премиум класса.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Компьютерный клуб: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Игроки взрослеют, их средний возраст составляет от 18 до 23 года.  Раньше это были школьники. Сейчас 54% — это студенты. В нашем месте на западе Москвы, рядом также расположена частная школа полного образования, что позволяет привлечь школьников и дать дополнительную огласку заведению. Так же все люди живущие рядом из обеспеченных семей. 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Объем рынка: 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Компьютерный клуб: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Общий объем рынка увеличился на 15% составив 23 мрд.(Итоги 2023 года по сравнению с 2022)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Лаундж: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2023 объем рынка составил 80 млрд (по данным исследовательского центра РОМИР)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Анализ конкуренции: 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В радиусе прямой доступности более 10 км от планируемой точки открытия отсутствует                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заведения в сфере компьютерных клубов и лаунжей. 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Elysium заполнит место премиальных лаунжей на рынке. Также по мере разрастания проходимость    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на западе Москвы будет возрастать. Заранее устоявшийся бренд со сформированной базой 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постоянных посетителей позволит агрессивно конкурировать с потенциальными оппонентами. 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Законодательные ограничения: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Компьютерный клуб: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Площадь на одно рабочее место пользователя в помещениях компьютерных клубов должна составлять не менее 4,5/6 кв.м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Пребывание граждан в возрасте до 16 лет с 22.00 до 06.00 часов без присмотра родителей, лиц, их заменяющих.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Открытие заведение только после проверки Госсанэпиднадзора 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Лаундж: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 предметы интерьера, которые можно отнести к горючим, обработать специальными составами (после этого, в случае контакта с огнем, они будут плавится, а не гореть)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Основное оборудование и смеси в обязательном порядке должны быть сертифицированы (кальяны, уголь и т.д.)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Любые глобальные изменения во внешнем виде интерьера обязательно согласовываются с СЭС. А дизайн-проект проверяется на соответствие требованиям к помещению кальянной, выдвигаемым Роспотребнадзором. 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Официально назначить (и задокументировать это) ответственного за пожарную безопасность</w:t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Портреты потребителей: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Подростки и школьники из богатых семей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Возраст:12–18 лет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Доход: Высокий, финансирование от родителей, которые живут в коттеджных поселках.</w:t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Мотивы посещения: Общение с друзьями, проведение свободного времени после школы или на выходных, желание поиграть в новинки игр.</w:t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Интересы:Многопользовательские игры, консольные игры (PlayStation, Xbox), киберспорт, компьютерные турниры.</w:t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Время посещения:В будни после школы (16:00–19:00), в выходные весь день, особенно в вечернее время.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Чек:Высокий. Часто заказывают еду, напитки, и могут попробовать кальяны (старшие подростки).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Ценовая чувствительность:Низкая, так как средства дают родители. Их интересует качественный сервис, комфортное окружение и доступность места.</w:t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Особенности: Постоянные клиенты, особенно если им понравится атмосфера клуба. Могут легко приглашать своих друзей и влиять на выбор заведения в компании.</w:t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Средний чек: 2000 руб</w:t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Студенты и молодые люди из состоятельных семей</w:t>
            </w:r>
          </w:p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Возраст:18–25 лет</w:t>
            </w:r>
          </w:p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Доход:Высокий (финансирование от родителей или собственные заработки).</w:t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Мотивы посещения:Отдых с друзьями после учебы, участие в киберспортивных турнирах, кальяны и коктейли.</w:t>
            </w:r>
          </w:p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Интересы:Онлайн игры, консоли, кальяны, киберспорт.</w:t>
            </w:r>
          </w:p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Время посещения:Вечером после учебы или в выходные, часто остаются на долгие игровые сессии ночью и вечером с друзьями.</w:t>
            </w:r>
          </w:p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Чек:Высокий. Заказывают кальяны, еду и напитки, играют на протяжении нескольких часов.</w:t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Ценовая чувствительность:Низкая. Им важен сервис и атмосфера.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Особенности:Заинтересованы в качественном оборудовании и услугах, таких как кальяны и бар.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Средний чек: 4600 руб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Работающие молодые люди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Возраст:25-35лет</w:t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Доход:Высокий, часто работают удаленно или в компаниях, расположенных недалеко от коттеджных поселков.</w:t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Мотивы посещения:Провести время после работы, расслабиться с кальяном, поиграть в игры на консолях, пообщаться с друзьями.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Интересы:Легкие игры, консоли, кальяны, алкогольные напитки.</w:t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Время посещения:Вечером после работы, часто в пятницу и выходные.</w:t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Чек:Высокий. Покупают еду, напитки, кальяны, могут задерживаться на долгое время.</w:t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Ценовая чувствительность:Низкая, они ориентированы на качество и сервис.</w:t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Особенности:Лояльные клиенты, если им предоставляется комфортная атмосфера.</w:t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Средний чек: 5000 руб</w:t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VIP-гости</w:t>
            </w:r>
          </w:p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Возраст:18–45 лет</w:t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Доход:Очень высокий, чаще всего медийные люди</w:t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Мотивы посещения: Проведение времени в уединенной зоне или VIP-комнате с премиум услугами (закрытые игровые комнаты, редкие табаки и дорогие напитки).</w:t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Интересы: Приватность, индивидуальный сервис.</w:t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Время посещения: В любое время, по предварительной записи.</w:t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Чек: Очень высокий. Заказывают дорогие напитки, редкие виды табака для кальяна.</w:t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Ценовая чувствительность: Отсутствует. Ожидают премиальный сервис и готовы за это платить.</w:t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Особенности: Ожидают высокого уровня персонализированного сервиса и конфиденциальности.</w:t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Средний чек: более 6500 руб</w:t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Далее представлены  все портреты потенциальных посетителей с менее высоким доходом из соседних частных секторов, которые также могут посещать ваш клуб: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Люди среднего достатка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Возраст:12-30 лет.</w:t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Доход: Средний.</w:t>
            </w:r>
          </w:p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Особенности:Люди ищут недорогие, но качественные варианты досуга.</w:t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Интересы:Посещение клуба в выходные дни с детьми, возможность поиграть в игры и отдохнуть в лаунж-зоне.Также могут воспользоваться баром, но не готовы тратить значительные суммы.</w:t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Ценовая чувствительность:Ожидают более доступные цены и акции, например скидки в непиковые часы.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Средний чек: 1200 руб</w:t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Молодежь с более скромным бюджетом</w:t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Возраст:18-25 лет.</w:t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Доход Средний.</w:t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Особенности:Студенты или молодые люди, с не столь большим достатком как прошлые профли. Не готовы тратить много, но ценят возможность расслабиться и поиграть.</w:t>
            </w:r>
          </w:p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Интересы:Часы для игры по доступной цене, мероприятия с призами, скидки.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Ценовая чувствительность:Высокая. Ищут клуб с акциями и низкими ценами в будние дни или непиковые часы.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Средний чек: 2000 руб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Дети из семей с более низким доходом</w:t>
            </w:r>
          </w:p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Возраст:12-18 лет.</w:t>
            </w:r>
          </w:p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Доход семьи:Средний</w:t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Особенности: Дети которые любят компьютерные игры, но ограничены в средствах. Часто зависят от акций или карманных денег.</w:t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Интересы:Групповые посещения, турниры, возможность арендовать компьютерное место или консоль по доступной цене.</w:t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Ценовая чувствительность:Ищут выгодные предложения, часто выбирают место для отдыха по цене.</w:t>
            </w:r>
          </w:p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Средний чек: 1500 Руб</w:t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SWOT-анализ:</w:t>
            </w:r>
          </w:p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3.039550781252" w:hRule="atLeast"/>
          <w:tblHeader w:val="0"/>
        </w:trP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Сильные стороны: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Премиум-сервис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наличие высокотехнологичных компьютеров и предоставление услуг (настольные игры, кальяны, авторская кухня) привлекает требовательную аудиторию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Уникальная концепция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сочетание компьютерного клуба с кальянной  и местом для отдыха создает уникальный опыт для клиентов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Современный дизайн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светлые тона и зелень создают стильный и комфортный интерьер, что не может не привлечь внимания людей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Локация и удобство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если клуб находится в хорошем месте, это добавляет привлекательность, особенно если рядом нет(мало) похожих заведений</w:t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Социальная среда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возможность отдыха с друзьями в клубе создает место для общения и сбора друзей, улучшает опыт клиентов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Слабые стороны: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Высокие эксплуатационные расходы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премиальное оборудование, аренда, кухня могут быть затратными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Требования к персоналу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высокого уровня сервиса необходимы квалифицированные сотрудники, что также повышает расходы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Ограниченная аудитория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удаленность от Москвы может ограничить количество клиентов, ориентированных на доступные цены, хоть клуб и будет иметь большую базу людей из за нахождения среди премиальных коттеджных поселков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Угрозы: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Быстрое устаревание технологий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через несколько лет при появлении нового игрока на поле компьютерных клубов, он может сместить нас с места лидера своими новыми компьютерами и технологиями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Изменение потребительских предпочтений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клиенты могут перейти на домашние развлечения ,заменив атмосферу в кругу друзей, что может снизить посещаемость клубов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Изменения в законодательстве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быстро меняющиеся правила и законы, могут ограничить кальяны или кухню, что может повлиять на бизнес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Возможности: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Рост популярности киберспорта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организация турниров и соревнований может привлечь больше посетителей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Партнерство с брендами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сотрудничество с игровыми брендами для рекламы или мероприятий</w:t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Новые услуги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введение новых услуг в будущем (например зона виртуальной или дополненной реальности) для поддержания интереса аудитории </w:t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Онлайн продвижение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активное продвижение в социальных сетях и реклама может привлечь клиентов, спонсоров,  партнеров, а также огласку в СМИ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Расширение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возможно расширение в сторону рублевско-успенского шоссе, где также нет/мало компьютерных клубов. И расширение в сторону района Сколково, где сейчас строятся новые дома и квартиры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Times New Roman" w:cs="Times New Roman" w:eastAsia="Times New Roman" w:hAnsi="Times New Roman"/>
          <w:b w:val="1"/>
          <w:color w:val="ed7d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1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color w:val="ed7d31"/>
          <w:sz w:val="36"/>
          <w:szCs w:val="36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ed7d31"/>
          <w:sz w:val="36"/>
          <w:szCs w:val="36"/>
          <w:rtl w:val="0"/>
        </w:rPr>
        <w:t xml:space="preserve">МАРКЕТИНГОВЫЙ 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Формирование:</w:t>
      </w:r>
    </w:p>
    <w:p w:rsidR="00000000" w:rsidDel="00000000" w:rsidP="00000000" w:rsidRDefault="00000000" w:rsidRPr="00000000" w14:paraId="0000015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Главной целью является создание уникального бренда для узнаваемости клуба Elysium в широких кругах аудитории. Также после открытия первой точки, планируется постепенное открытие еще двух точек в районе Сколково и Рублево-успенское шоссе.</w:t>
      </w:r>
    </w:p>
    <w:p w:rsidR="00000000" w:rsidDel="00000000" w:rsidP="00000000" w:rsidRDefault="00000000" w:rsidRPr="00000000" w14:paraId="0000015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Позиционирование:</w:t>
      </w:r>
    </w:p>
    <w:p w:rsidR="00000000" w:rsidDel="00000000" w:rsidP="00000000" w:rsidRDefault="00000000" w:rsidRPr="00000000" w14:paraId="00000157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Elysium будет являтся заведением премиум-класса, где каждый клиент ценится и получает максимальное удобство и качественный сервис.</w:t>
      </w:r>
    </w:p>
    <w:p w:rsidR="00000000" w:rsidDel="00000000" w:rsidP="00000000" w:rsidRDefault="00000000" w:rsidRPr="00000000" w14:paraId="00000158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Продвижение:</w:t>
      </w:r>
    </w:p>
    <w:p w:rsidR="00000000" w:rsidDel="00000000" w:rsidP="00000000" w:rsidRDefault="00000000" w:rsidRPr="00000000" w14:paraId="0000015A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Разработка качественного веб-сайта со всей информацией, ценах, графике работы, местоположении и возможности предварительного бронирования мест. Также важно нанять SSM - менеджера для активного ведения социальных сетей, например таких как Instagram (признан экстремистским) и VK, а также в Московских новостных телеграмм каналах и новостных компаний. Нанять PR - менеджера, его задача организовывать мероприятия и связываться с блогерами для дальнейшего сотрудничества. SEO будет отвечать за запуск рекламы в Google/Yandex Ads,</w:t>
      </w:r>
    </w:p>
    <w:p w:rsidR="00000000" w:rsidDel="00000000" w:rsidP="00000000" w:rsidRDefault="00000000" w:rsidRPr="00000000" w14:paraId="0000015B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Нынешние партнеры, возможные партнеры и PR:</w:t>
      </w:r>
    </w:p>
    <w:p w:rsidR="00000000" w:rsidDel="00000000" w:rsidP="00000000" w:rsidRDefault="00000000" w:rsidRPr="00000000" w14:paraId="0000015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улучшения узнаваемости бренда планируется сотрудничество с отечественными брендами в игровой индустрии и киберспортивными командами (например, Team Spirit и Virtus Pro). Сейчас уже вышли на переговоры и заинтересованы в сотрудничестве отечественные бренды такие как RedRagon (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https://redragon.ru/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)и бренд Lunacy знаменитого блогера ,,Бустер,,(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российский стример и видеоблогер имеющий на любой платформе мульти-миллионный актив, а также победитель 2021 года в рейтинге «20 самых перспективных россиян до 30 лет» по версии Forbes)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(на данный момент Lunacy не имеет партнеров помимо площадок для продаж, что определенно добавит узнаваемости)(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https://www.lunacy.ru/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). Уже обсудили и дизайнерско-архитектурное бюро Arxy(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https://arxy.ru/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) с радостью готова сотрудничать. Немалой огласке приведет и сотрудничество с арендатором эксклюзивного места среди коттеджных поселков премиум класса.</w:t>
      </w:r>
    </w:p>
    <w:p w:rsidR="00000000" w:rsidDel="00000000" w:rsidP="00000000" w:rsidRDefault="00000000" w:rsidRPr="00000000" w14:paraId="0000015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Программа лояльности:</w:t>
      </w:r>
    </w:p>
    <w:p w:rsidR="00000000" w:rsidDel="00000000" w:rsidP="00000000" w:rsidRDefault="00000000" w:rsidRPr="00000000" w14:paraId="0000016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Важное введение это -  карты постоянного клиента с накоплением скидок при крупных покупках или возможностью внесения депозита с дальнейшими скидками на услуги. Данные меры нужны для постоянных клиентов, чтобы стимулировать их возвращаться в Elysium.</w:t>
      </w:r>
    </w:p>
    <w:p w:rsidR="00000000" w:rsidDel="00000000" w:rsidP="00000000" w:rsidRDefault="00000000" w:rsidRPr="00000000" w14:paraId="0000016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1033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68"/>
            <w:gridCol w:w="5168"/>
            <w:tblGridChange w:id="0">
              <w:tblGrid>
                <w:gridCol w:w="5168"/>
                <w:gridCol w:w="516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Наименование: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Резидент</w:t>
                </w:r>
              </w:p>
            </w:tc>
          </w:tr>
          <w:tr>
            <w:trPr>
              <w:cantSplit w:val="0"/>
              <w:trHeight w:val="410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Совокупная стоимость трат, руб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20 000</w:t>
                </w:r>
              </w:p>
            </w:tc>
          </w:tr>
          <w:tr>
            <w:trPr>
              <w:cantSplit w:val="0"/>
              <w:trHeight w:val="410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Скидка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widowControl w:val="0"/>
                  <w:shd w:fill="ffffff" w:val="clear"/>
                  <w:spacing w:after="0" w:line="281.739130434782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Скидка на аренду</w:t>
                </w:r>
              </w:p>
              <w:p w:rsidR="00000000" w:rsidDel="00000000" w:rsidP="00000000" w:rsidRDefault="00000000" w:rsidRPr="00000000" w14:paraId="00000169">
                <w:pPr>
                  <w:widowControl w:val="0"/>
                  <w:shd w:fill="ffffff" w:val="clear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5%</w:t>
                </w:r>
              </w:p>
              <w:p w:rsidR="00000000" w:rsidDel="00000000" w:rsidP="00000000" w:rsidRDefault="00000000" w:rsidRPr="00000000" w14:paraId="0000016A">
                <w:pPr>
                  <w:widowControl w:val="0"/>
                  <w:shd w:fill="ffffff" w:val="clear"/>
                  <w:spacing w:after="0" w:line="281.739130434782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Скидка на еду и бар</w:t>
                </w:r>
              </w:p>
              <w:p w:rsidR="00000000" w:rsidDel="00000000" w:rsidP="00000000" w:rsidRDefault="00000000" w:rsidRPr="00000000" w14:paraId="0000016B">
                <w:pPr>
                  <w:widowControl w:val="0"/>
                  <w:shd w:fill="ffffff" w:val="clear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5%</w:t>
                </w:r>
              </w:p>
            </w:tc>
          </w:tr>
          <w:tr>
            <w:trPr>
              <w:cantSplit w:val="0"/>
              <w:trHeight w:val="410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Наименование: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D">
                <w:pPr>
                  <w:widowControl w:val="0"/>
                  <w:shd w:fill="ffffff" w:val="clear"/>
                  <w:spacing w:after="0" w:line="281.739130434782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VIP</w:t>
                </w:r>
              </w:p>
            </w:tc>
          </w:tr>
          <w:tr>
            <w:trPr>
              <w:cantSplit w:val="0"/>
              <w:trHeight w:val="410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Совокупная стоимость трат, руб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widowControl w:val="0"/>
                  <w:shd w:fill="ffffff" w:val="clear"/>
                  <w:spacing w:after="0" w:line="281.739130434782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200 000</w:t>
                </w:r>
              </w:p>
            </w:tc>
          </w:tr>
          <w:tr>
            <w:trPr>
              <w:cantSplit w:val="0"/>
              <w:trHeight w:val="410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Скидка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widowControl w:val="0"/>
                  <w:shd w:fill="ffffff" w:val="clear"/>
                  <w:spacing w:after="0" w:line="281.7391304347826" w:lineRule="auto"/>
                  <w:rPr>
                    <w:rFonts w:ascii="Times New Roman" w:cs="Times New Roman" w:eastAsia="Times New Roman" w:hAnsi="Times New Roman"/>
                    <w:color w:val="6c76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c7679"/>
                    <w:sz w:val="24"/>
                    <w:szCs w:val="24"/>
                    <w:rtl w:val="0"/>
                  </w:rPr>
                  <w:t xml:space="preserve">Скидка на аренду</w:t>
                </w:r>
              </w:p>
              <w:p w:rsidR="00000000" w:rsidDel="00000000" w:rsidP="00000000" w:rsidRDefault="00000000" w:rsidRPr="00000000" w14:paraId="00000172">
                <w:pPr>
                  <w:widowControl w:val="0"/>
                  <w:shd w:fill="ffffff" w:val="clear"/>
                  <w:spacing w:after="0" w:line="281.739130434782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10%</w:t>
                </w:r>
              </w:p>
              <w:p w:rsidR="00000000" w:rsidDel="00000000" w:rsidP="00000000" w:rsidRDefault="00000000" w:rsidRPr="00000000" w14:paraId="00000173">
                <w:pPr>
                  <w:widowControl w:val="0"/>
                  <w:shd w:fill="ffffff" w:val="clear"/>
                  <w:spacing w:after="0" w:line="281.7391304347826" w:lineRule="auto"/>
                  <w:rPr>
                    <w:rFonts w:ascii="Times New Roman" w:cs="Times New Roman" w:eastAsia="Times New Roman" w:hAnsi="Times New Roman"/>
                    <w:color w:val="6c767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6c7679"/>
                    <w:sz w:val="24"/>
                    <w:szCs w:val="24"/>
                    <w:rtl w:val="0"/>
                  </w:rPr>
                  <w:t xml:space="preserve">Скидка на еду и бар</w:t>
                </w:r>
              </w:p>
              <w:p w:rsidR="00000000" w:rsidDel="00000000" w:rsidP="00000000" w:rsidRDefault="00000000" w:rsidRPr="00000000" w14:paraId="00000174">
                <w:pPr>
                  <w:widowControl w:val="0"/>
                  <w:shd w:fill="ffffff" w:val="clear"/>
                  <w:spacing w:after="0" w:line="281.739130434782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10%</w:t>
                </w:r>
              </w:p>
            </w:tc>
          </w:tr>
          <w:tr>
            <w:trPr>
              <w:cantSplit w:val="0"/>
              <w:trHeight w:val="410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Наименование: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6">
                <w:pPr>
                  <w:widowControl w:val="0"/>
                  <w:shd w:fill="ffffff" w:val="clear"/>
                  <w:spacing w:after="0" w:line="281.739130434782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Президент</w:t>
                </w:r>
              </w:p>
            </w:tc>
          </w:tr>
          <w:tr>
            <w:trPr>
              <w:cantSplit w:val="0"/>
              <w:trHeight w:val="410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Совокупная стоимость трат, руб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8">
                <w:pPr>
                  <w:widowControl w:val="0"/>
                  <w:shd w:fill="ffffff" w:val="clear"/>
                  <w:spacing w:after="0" w:line="281.739130434782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500 000</w:t>
                </w:r>
              </w:p>
            </w:tc>
          </w:tr>
          <w:tr>
            <w:trPr>
              <w:cantSplit w:val="0"/>
              <w:trHeight w:val="410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Скидка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A">
                <w:pPr>
                  <w:widowControl w:val="0"/>
                  <w:shd w:fill="ffffff" w:val="clear"/>
                  <w:spacing w:after="0" w:line="281.739130434782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Скидка на аренду</w:t>
                </w:r>
              </w:p>
              <w:p w:rsidR="00000000" w:rsidDel="00000000" w:rsidP="00000000" w:rsidRDefault="00000000" w:rsidRPr="00000000" w14:paraId="0000017B">
                <w:pPr>
                  <w:widowControl w:val="0"/>
                  <w:shd w:fill="ffffff" w:val="clear"/>
                  <w:spacing w:after="0" w:line="281.739130434782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15%</w:t>
                </w:r>
              </w:p>
              <w:p w:rsidR="00000000" w:rsidDel="00000000" w:rsidP="00000000" w:rsidRDefault="00000000" w:rsidRPr="00000000" w14:paraId="0000017C">
                <w:pPr>
                  <w:widowControl w:val="0"/>
                  <w:shd w:fill="ffffff" w:val="clear"/>
                  <w:spacing w:after="0" w:line="281.739130434782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Скидка на еду и бар</w:t>
                </w:r>
              </w:p>
              <w:p w:rsidR="00000000" w:rsidDel="00000000" w:rsidP="00000000" w:rsidRDefault="00000000" w:rsidRPr="00000000" w14:paraId="0000017D">
                <w:pPr>
                  <w:widowControl w:val="0"/>
                  <w:shd w:fill="ffffff" w:val="clear"/>
                  <w:spacing w:after="0" w:line="281.739130434782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15%</w:t>
                </w:r>
              </w:p>
              <w:p w:rsidR="00000000" w:rsidDel="00000000" w:rsidP="00000000" w:rsidRDefault="00000000" w:rsidRPr="00000000" w14:paraId="0000017E">
                <w:pPr>
                  <w:widowControl w:val="0"/>
                  <w:shd w:fill="ffffff" w:val="clear"/>
                  <w:spacing w:after="0" w:line="281.7391304347826" w:lineRule="auto"/>
                  <w:ind w:left="0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3"/>
                    <w:szCs w:val="23"/>
                    <w:rtl w:val="0"/>
                  </w:rPr>
                  <w:t xml:space="preserve">+ </w:t>
                </w:r>
                <w:r w:rsidDel="00000000" w:rsidR="00000000" w:rsidRPr="00000000">
                  <w:rPr>
                    <w:rFonts w:ascii="Roboto" w:cs="Roboto" w:eastAsia="Roboto" w:hAnsi="Roboto"/>
                    <w:sz w:val="23"/>
                    <w:szCs w:val="23"/>
                    <w:rtl w:val="0"/>
                  </w:rPr>
                  <w:t xml:space="preserve">Хранение личных девайсов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7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Рекламный бюджет:</w:t>
      </w:r>
    </w:p>
    <w:p w:rsidR="00000000" w:rsidDel="00000000" w:rsidP="00000000" w:rsidRDefault="00000000" w:rsidRPr="00000000" w14:paraId="00000182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Маркетинг перед открытием</w:t>
      </w:r>
    </w:p>
    <w:p w:rsidR="00000000" w:rsidDel="00000000" w:rsidP="00000000" w:rsidRDefault="00000000" w:rsidRPr="00000000" w14:paraId="00000184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08.6614173228347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Создание Веб-сайта и Брендинг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Разработка веб-сайта для клиента, со всей актуальной информацией по поводу цен, возможности бронирования, об особенностях заведения. Также чтобы повысить узнаваемость заведения будет произведен брендинг (Логотип и фирменный стиль). Опираясь на данные запросы была выбрана компания Brand Hub,которая уже вызвалась создать сайт и брендинг.(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https://brand-hub.ru/files/45bdeae0-d3ce-4a50-a85f-618222cc8df5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Также у компании есть услуга SEO, которая понадобится только на время открытия клуба. Общая сумма 390 тысяч рублей, срок до 3-х недель.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08.6614173228347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Раскрутка Социальных сетей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Социальные сети понадобятся для привлечения новых посетителей, оповещения о проводимых акциях и мероприятиях и увеличения узнаваемости заведения. В связи с местоположением Elysium Широкая аудитория не будет иметь возможность приехать, так как возле отсутствуют ветки метро и ехать от Москвы очень далеко. Именно поэтому elysium рассчитан на более узкую аудиторию и сильно раскрученные социальные сети не имеют смысла. SMM- менеджер (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https://brand-hub.ru/horeca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необходим только на время открытия клуба. Общая сумма 140 тысяч рублей, срок до 4-х недель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.46456692913387"/>
        </w:tabs>
        <w:spacing w:after="160" w:before="0" w:line="259" w:lineRule="auto"/>
        <w:ind w:left="708.6614173228347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Рекламные баннера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color w:val="1155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Один из эффективных способов повысить узнаваемость клуба это рекламные баннера. Установив баннер больше жителей района, проезжающих по дороге узнают о скором открытии. Цена уточняется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https://www.mosoblreclama.ru/product/1000199668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Итого: 530 тысяч рублей + услуга SEO и баннеры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Маркетинг после открытия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Киберспортивный турнир с призовым фондом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честь открытия можно провести киберспортивный турнир по одной из дисциплин среди желающих. Для того чтобы зарегистрироваться игрок, должен указать свои контактные данные. Турнир с призовым фондом привлечет огромное внимание среди молодежи, тем самым узнаваемость повысится, призовой фонд 200 тысяч рублей на все призовые места. Цена 200 тысяч рублей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 рассылки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проведения турнира, игрока, которые указали свой адрес электронной почты будут приходить рассылки, с актуальными акциями и мероприятиями клуба. Проводить рассылку можно при помощи сервиса майло пост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https://mailopost.ru/tarify.html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 Цена Бесплатно до 200 подписчиков, письма без ограничений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PR-менеджер(Не обязательно)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PR-менеджер будет частью команды в его основные обязанности будут входить: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Написание пресс-релизов, статей, комментариев, опровержений, ответов, речей для публичных выступлений и официальных заявлений, общение с блогерами, журналистами, инфлюенсерами, выстраивание коммуникаций с клиентами, партнерами и инвесторами; изучение мнения  общественности, проведение, PR-событий и мероприятий, медиапланирование.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Heading1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color w:val="ed7d31"/>
          <w:sz w:val="36"/>
          <w:szCs w:val="36"/>
        </w:rPr>
      </w:pPr>
      <w:bookmarkStart w:colFirst="0" w:colLast="0" w:name="_heading=h.2s8eyo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ed7d31"/>
          <w:sz w:val="36"/>
          <w:szCs w:val="36"/>
          <w:rtl w:val="0"/>
        </w:rPr>
        <w:t xml:space="preserve">ОРГАНИЗАЦИОННЫЙ ПЛАН</w:t>
      </w:r>
    </w:p>
    <w:p w:rsidR="00000000" w:rsidDel="00000000" w:rsidP="00000000" w:rsidRDefault="00000000" w:rsidRPr="00000000" w14:paraId="0000019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60a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Персона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</w:t>
      </w:r>
      <w:r w:rsidDel="00000000" w:rsidR="00000000" w:rsidRPr="00000000">
        <w:rPr>
          <w:rtl w:val="0"/>
        </w:rPr>
      </w:r>
    </w:p>
    <w:tbl>
      <w:tblPr>
        <w:tblStyle w:val="Table4"/>
        <w:tblW w:w="9390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0"/>
        <w:gridCol w:w="5190"/>
        <w:tblGridChange w:id="0">
          <w:tblGrid>
            <w:gridCol w:w="4200"/>
            <w:gridCol w:w="51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Должность:                                             </w:t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Администратор (Хостес)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Навыки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Коммуникабельность, знание стандартов гостеприимства, стрессоустойчивость, навыки управления бронированиями и встречей гостей.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1/2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</w:t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 в обслуживании клиентов (от 1 года)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Образование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Среднее специальное или высшее образование, предпочтительно в сфере сервиса или гостиничного дела.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Должность:</w:t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Официант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Навыки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Умение быстро принимать и подавать заказы, знание меню, вежливость, клиентоориентированность, умение работать в команде.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1/2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</w:t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 в сфере обслуживания (от 6 месяцев до 1 года).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Образование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Среднее специальное, приветствуется обучение в сфере гостеприимства.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Должность:</w:t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Бариста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Навыки</w:t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Знание различных видов напитков и методов его приготовления, навыки общения с клиентами, внимание к деталям, умение работать с профессиональной техникой.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</w:t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Опыт приготовления кофе и других напитков (от 6 месяцев).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Образование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Среднее специальное, курсы бариста.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Должность: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Уборщик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Навыки</w:t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Знание стандартов уборки, аккуратность, внимание к деталям, ответственность.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</w:t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</w:t>
            </w:r>
          </w:p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Необязателен, но желателен опыт работы в клининге.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Образование</w:t>
            </w:r>
          </w:p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Среднее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Должность: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Кальянщик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Навыки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Умение готовить различные виды кальянов, знание оборудования, ответственность, внимательность к клиентам, чистоплотность.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</w:t>
            </w:r>
          </w:p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 с кальянами (от 6 месяцев).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Образование</w:t>
            </w:r>
          </w:p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Специальное образование не требуется.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Должность:</w:t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Техник (IT-специалист)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Навыки</w:t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Диагностика и устранение неисправностей, установка и настройка ПО, техническая поддержка, знание современных игровых систем и оборудования.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</w:t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</w:t>
            </w:r>
          </w:p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 с компьютерным оборудованием и ПО (от 1 года).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Образование</w:t>
            </w:r>
          </w:p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Высшее или среднее специальное образование в сфере IT или технического обслуживания.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Должность:</w:t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Генеральный директорс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Навыки</w:t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Стратегическое планирование, финансовое управление, управление персоналом, лидерские качества, знание рынка и конкурентных стратегий.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</w:t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</w:t>
            </w:r>
          </w:p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управления бизнесом или крупными проектами (от 3-5 лет).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Образование</w:t>
            </w:r>
          </w:p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Высшее образование, желательно в области управления бизнесом, менеджмента или экономики.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Должность:</w:t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Управляющий(в начале собственник)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Навыки</w:t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Управление персоналом, решение организационных вопросов, контроль качества обслуживания, знание санитарных норм, умение решать конфликтные ситуации.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</w:t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</w:t>
            </w:r>
          </w:p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Опыт работы в управлении (от 2-3 лет).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Образование</w:t>
            </w:r>
          </w:p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Высшее образование, желательно в области менеджмента или гостиничного бизнеса.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Должность:</w:t>
            </w:r>
          </w:p>
        </w:tc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Бухгалтер(Возможен от банка)(расчет для штата)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Навыки</w:t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Ведение бухгалтерской отчетности, знание налогового законодательства, умение работать с бухгалтерским ПО (1С, SAP и т.д.), точность, внимательность.</w:t>
            </w:r>
          </w:p>
        </w:tc>
      </w:tr>
      <w:tr>
        <w:trPr>
          <w:cantSplit w:val="0"/>
          <w:trHeight w:val="347.373046875" w:hRule="atLeast"/>
          <w:tblHeader w:val="0"/>
        </w:trPr>
        <w:tc>
          <w:tcPr/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</w:t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</w:t>
            </w:r>
          </w:p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3"/>
                <w:szCs w:val="23"/>
                <w:highlight w:val="white"/>
                <w:rtl w:val="0"/>
              </w:rPr>
              <w:t xml:space="preserve">Опыт работы бухгалтером (от 3-5 лет)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Образование</w:t>
            </w:r>
          </w:p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Высшее образование в области бухгалтерии, экономики или финансов.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Должность:</w:t>
            </w:r>
          </w:p>
        </w:tc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 - менеджер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Навыки</w:t>
            </w:r>
          </w:p>
        </w:tc>
        <w:tc>
          <w:tcPr/>
          <w:p w:rsidR="00000000" w:rsidDel="00000000" w:rsidP="00000000" w:rsidRDefault="00000000" w:rsidRPr="00000000" w14:paraId="0000020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написание пресс-релизов, статей, комментариев, опровержений, ответов, речей для публичных выступлений и официальных заявлений, общение с блогерами, журналистами, инфлюенсерами, выстраивание коммуникаций с клиентами, партнерами и инвесторами;изучение мнения общественности, проведение PR-событий и мероприятий, медиапланирование.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</w:t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</w:t>
            </w:r>
          </w:p>
        </w:tc>
        <w:tc>
          <w:tcPr/>
          <w:p w:rsidR="00000000" w:rsidDel="00000000" w:rsidP="00000000" w:rsidRDefault="00000000" w:rsidRPr="00000000" w14:paraId="0000020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Опыт работы в Маркетинге (1-2 года)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Образование</w:t>
            </w:r>
          </w:p>
        </w:tc>
        <w:tc>
          <w:tcPr/>
          <w:p w:rsidR="00000000" w:rsidDel="00000000" w:rsidP="00000000" w:rsidRDefault="00000000" w:rsidRPr="00000000" w14:paraId="0000020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Жестких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требований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 образованию для работы PR-менеджером нет, но знания в области маркетинга, коммуникации, связей с общественностью и журналистики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Окончательный ФОТ: (неполный штат)</w:t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464 163.00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Окончательный ФОТ: (для автономной работы бизнеса)</w:t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1 036 283.28</w:t>
            </w:r>
          </w:p>
        </w:tc>
      </w:tr>
    </w:tbl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60a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60a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color w:val="0360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color w:val="0360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color w:val="0360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color w:val="0360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color w:val="0360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color w:val="0360a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Style w:val="Heading1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color w:val="ed7d31"/>
          <w:sz w:val="36"/>
          <w:szCs w:val="36"/>
        </w:rPr>
      </w:pPr>
      <w:bookmarkStart w:colFirst="0" w:colLast="0" w:name="_heading=h.17dp8vu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ed7d31"/>
          <w:sz w:val="36"/>
          <w:szCs w:val="36"/>
          <w:rtl w:val="0"/>
        </w:rPr>
        <w:t xml:space="preserve">КРАТКИЙ ФИНАНСОВЫЙ ПЛАН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OPEX</w:t>
      </w:r>
    </w:p>
    <w:p w:rsidR="00000000" w:rsidDel="00000000" w:rsidP="00000000" w:rsidRDefault="00000000" w:rsidRPr="00000000" w14:paraId="000002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540.0" w:type="dxa"/>
        <w:jc w:val="left"/>
        <w:tblLayout w:type="fixed"/>
        <w:tblLook w:val="0400"/>
      </w:tblPr>
      <w:tblGrid>
        <w:gridCol w:w="3555"/>
        <w:gridCol w:w="2985"/>
        <w:tblGridChange w:id="0">
          <w:tblGrid>
            <w:gridCol w:w="3555"/>
            <w:gridCol w:w="29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Косвенные затраты за месяц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Сумма в месяц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Аренда помещения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960,000.00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Коммунальные услуги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62,535.14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Амортизация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ФОТ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464,163.00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Продукты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18,345.00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Маркетинг после открытия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100,000.00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Прочее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361,159.00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Общая сумма косвенных затрат на месяц: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            1,966,202.14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Прогноз доходов/расходов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Смотреть таблицу Excel</w:t>
      </w:r>
    </w:p>
    <w:p w:rsidR="00000000" w:rsidDel="00000000" w:rsidP="00000000" w:rsidRDefault="00000000" w:rsidRPr="00000000" w14:paraId="00000230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                                  CAPEX</w:t>
      </w:r>
      <w:r w:rsidDel="00000000" w:rsidR="00000000" w:rsidRPr="00000000">
        <w:rPr>
          <w:rtl w:val="0"/>
        </w:rPr>
      </w:r>
    </w:p>
    <w:tbl>
      <w:tblPr>
        <w:tblStyle w:val="Table6"/>
        <w:tblW w:w="9351.0" w:type="dxa"/>
        <w:jc w:val="left"/>
        <w:tblLayout w:type="fixed"/>
        <w:tblLook w:val="0400"/>
      </w:tblPr>
      <w:tblGrid>
        <w:gridCol w:w="4244"/>
        <w:gridCol w:w="5107"/>
        <w:tblGridChange w:id="0">
          <w:tblGrid>
            <w:gridCol w:w="4244"/>
            <w:gridCol w:w="510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Инвестиции, руб. </w:t>
            </w:r>
          </w:p>
        </w:tc>
      </w:tr>
      <w:tr>
        <w:trPr>
          <w:cantSplit w:val="0"/>
          <w:trHeight w:val="293.6494140625" w:hRule="atLeast"/>
          <w:tblHeader w:val="0"/>
        </w:trPr>
        <w:tc>
          <w:tcPr>
            <w:tcBorders>
              <w:top w:color="284e3f" w:space="0" w:sz="8" w:val="single"/>
              <w:left w:color="284e3f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Оборудование</w:t>
            </w:r>
          </w:p>
        </w:tc>
        <w:tc>
          <w:tcPr>
            <w:tcBorders>
              <w:top w:color="284e3f" w:space="0" w:sz="8" w:val="single"/>
              <w:left w:color="000000" w:space="0" w:sz="8" w:val="single"/>
              <w:bottom w:color="000000" w:space="0" w:sz="8" w:val="single"/>
              <w:right w:color="284e3f" w:space="0" w:sz="8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7,823,611.00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.6494140625" w:hRule="atLeast"/>
          <w:tblHeader w:val="0"/>
        </w:trPr>
        <w:tc>
          <w:tcPr>
            <w:tcBorders>
              <w:top w:color="000000" w:space="0" w:sz="8" w:val="single"/>
              <w:left w:color="284e3f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Ремонт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284e3f" w:space="0" w:sz="8" w:val="single"/>
            </w:tcBorders>
            <w:shd w:fill="f6f8f9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14,790,000.00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.6494140625" w:hRule="atLeast"/>
          <w:tblHeader w:val="0"/>
        </w:trPr>
        <w:tc>
          <w:tcPr>
            <w:tcBorders>
              <w:top w:color="000000" w:space="0" w:sz="8" w:val="single"/>
              <w:left w:color="284e3f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Первоначальный взнос за аренду 2 мес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284e3f" w:space="0" w:sz="8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1,920,000.00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Общая сумма стартового капитала: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24,533,611.00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Срок окупаемости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60a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ОКУПАЕМОСТИ = РАЗМЕР ВЛОЖЕНИЙ / ЧИСТАЯ ГОДОВАЯ ПРИБЫЛЬ</w:t>
      </w:r>
    </w:p>
    <w:tbl>
      <w:tblPr>
        <w:tblStyle w:val="Table7"/>
        <w:tblW w:w="9351.0" w:type="dxa"/>
        <w:jc w:val="left"/>
        <w:tblLayout w:type="fixed"/>
        <w:tblLook w:val="0400"/>
      </w:tblPr>
      <w:tblGrid>
        <w:gridCol w:w="3180"/>
        <w:gridCol w:w="6171"/>
        <w:tblGridChange w:id="0">
          <w:tblGrid>
            <w:gridCol w:w="3180"/>
            <w:gridCol w:w="617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Размер вложений в год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24,533,611.00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Чистая прибыль в год (1-</w:t>
            </w:r>
            <w:r w:rsidDel="00000000" w:rsidR="00000000" w:rsidRPr="00000000">
              <w:rPr>
                <w:rtl w:val="0"/>
              </w:rPr>
              <w:t xml:space="preserve">й/последующие)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12,256,077.27/15,253,675.49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Срок окупаемости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 мес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Style w:val="Heading1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color w:val="ed7d31"/>
          <w:sz w:val="36"/>
          <w:szCs w:val="36"/>
        </w:rPr>
      </w:pPr>
      <w:bookmarkStart w:colFirst="0" w:colLast="0" w:name="_heading=h.3rdcrjn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ed7d31"/>
          <w:sz w:val="36"/>
          <w:szCs w:val="36"/>
          <w:rtl w:val="0"/>
        </w:rPr>
        <w:t xml:space="preserve">ОЦЕНКА РИСКОВ</w:t>
      </w:r>
    </w:p>
    <w:p w:rsidR="00000000" w:rsidDel="00000000" w:rsidP="00000000" w:rsidRDefault="00000000" w:rsidRPr="00000000" w14:paraId="000002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"/>
        <w:gridCol w:w="3325"/>
        <w:gridCol w:w="5528"/>
        <w:tblGridChange w:id="0">
          <w:tblGrid>
            <w:gridCol w:w="498"/>
            <w:gridCol w:w="3325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Риск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Мероприятия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Style w:val="Heading1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color w:val="ed7d31"/>
          <w:sz w:val="36"/>
          <w:szCs w:val="36"/>
        </w:rPr>
      </w:pPr>
      <w:bookmarkStart w:colFirst="0" w:colLast="0" w:name="_heading=h.26in1rg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ed7d31"/>
          <w:sz w:val="36"/>
          <w:szCs w:val="36"/>
          <w:rtl w:val="0"/>
        </w:rPr>
        <w:t xml:space="preserve">ПЛАН ДЕЙСТВИЙ ДЛЯ НАЧАЛА БИЗНЕСА</w:t>
      </w:r>
    </w:p>
    <w:p w:rsidR="00000000" w:rsidDel="00000000" w:rsidP="00000000" w:rsidRDefault="00000000" w:rsidRPr="00000000" w14:paraId="000002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1440"/>
        <w:gridCol w:w="885"/>
        <w:gridCol w:w="840"/>
        <w:gridCol w:w="870"/>
        <w:gridCol w:w="1125"/>
        <w:gridCol w:w="1110"/>
        <w:gridCol w:w="1215"/>
        <w:gridCol w:w="1305"/>
        <w:gridCol w:w="1335"/>
        <w:tblGridChange w:id="0">
          <w:tblGrid>
            <w:gridCol w:w="465"/>
            <w:gridCol w:w="1440"/>
            <w:gridCol w:w="885"/>
            <w:gridCol w:w="840"/>
            <w:gridCol w:w="870"/>
            <w:gridCol w:w="1125"/>
            <w:gridCol w:w="1110"/>
            <w:gridCol w:w="1215"/>
            <w:gridCol w:w="1305"/>
            <w:gridCol w:w="1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284e3f" w:space="0" w:sz="8" w:val="single"/>
              <w:left w:color="284e3f" w:space="0" w:sz="8" w:val="single"/>
              <w:bottom w:color="000000" w:space="0" w:sz="8" w:val="single"/>
              <w:right w:color="356854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Этапы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4e3f" w:space="0" w:sz="8" w:val="single"/>
              <w:left w:color="cccccc" w:space="0" w:sz="8" w:val="single"/>
              <w:bottom w:color="000000" w:space="0" w:sz="8" w:val="single"/>
              <w:right w:color="356854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месяц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4e3f" w:space="0" w:sz="8" w:val="single"/>
              <w:left w:color="cccccc" w:space="0" w:sz="8" w:val="single"/>
              <w:bottom w:color="000000" w:space="0" w:sz="8" w:val="single"/>
              <w:right w:color="356854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месяц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4e3f" w:space="0" w:sz="8" w:val="single"/>
              <w:left w:color="cccccc" w:space="0" w:sz="8" w:val="single"/>
              <w:bottom w:color="000000" w:space="0" w:sz="8" w:val="single"/>
              <w:right w:color="356854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месяц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4e3f" w:space="0" w:sz="8" w:val="single"/>
              <w:left w:color="cccccc" w:space="0" w:sz="8" w:val="single"/>
              <w:bottom w:color="000000" w:space="0" w:sz="8" w:val="single"/>
              <w:right w:color="356854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 месяц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4e3f" w:space="0" w:sz="8" w:val="single"/>
              <w:left w:color="cccccc" w:space="0" w:sz="8" w:val="single"/>
              <w:bottom w:color="000000" w:space="0" w:sz="8" w:val="single"/>
              <w:right w:color="356854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месяц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4e3f" w:space="0" w:sz="8" w:val="single"/>
              <w:left w:color="cccccc" w:space="0" w:sz="8" w:val="single"/>
              <w:bottom w:color="000000" w:space="0" w:sz="8" w:val="single"/>
              <w:right w:color="356854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6-7 месяц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4e3f" w:space="0" w:sz="8" w:val="single"/>
              <w:left w:color="cccccc" w:space="0" w:sz="8" w:val="single"/>
              <w:bottom w:color="000000" w:space="0" w:sz="8" w:val="single"/>
              <w:right w:color="356854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8-9 месяц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84e3f" w:space="0" w:sz="8" w:val="single"/>
              <w:left w:color="cccccc" w:space="0" w:sz="8" w:val="single"/>
              <w:bottom w:color="000000" w:space="0" w:sz="8" w:val="single"/>
              <w:right w:color="284e3f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10-12 месяц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Оформление документов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Брендирование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Работа дизайнера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Ремонт помещения и покупка мебели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Закупка оборудования и установки ПО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Найм персонала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Разработка полноценной маркетинговой стратегии по развитию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Завершение ремонта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Покупка ингридиентов и расходников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Обучение персонала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Тестовый запуск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Оффициальное открытие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Контроль качества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Анализ результатов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Расширение маркетинговой активности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Оптимизация и расширение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Раширение бизнеса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</w:tr>
    </w:tbl>
    <w:p w:rsidR="00000000" w:rsidDel="00000000" w:rsidP="00000000" w:rsidRDefault="00000000" w:rsidRPr="00000000" w14:paraId="0000031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6838" w:w="11906" w:orient="portrait"/>
      <w:pgMar w:bottom="720" w:top="720" w:left="850.3937007874016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08.6614173228347" w:hanging="360.0000000000000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169C"/>
  </w:style>
  <w:style w:type="paragraph" w:styleId="Heading1">
    <w:name w:val="heading 1"/>
    <w:basedOn w:val="Normal"/>
    <w:next w:val="Normal"/>
    <w:link w:val="Heading1Char"/>
    <w:uiPriority w:val="9"/>
    <w:qFormat w:val="1"/>
    <w:rsid w:val="00396551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0923A3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F3B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5169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6103F"/>
    <w:pPr>
      <w:tabs>
        <w:tab w:val="center" w:pos="4677"/>
        <w:tab w:val="right" w:pos="9355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103F"/>
  </w:style>
  <w:style w:type="paragraph" w:styleId="Footer">
    <w:name w:val="footer"/>
    <w:basedOn w:val="Normal"/>
    <w:link w:val="FooterChar"/>
    <w:uiPriority w:val="99"/>
    <w:unhideWhenUsed w:val="1"/>
    <w:rsid w:val="00D6103F"/>
    <w:pPr>
      <w:tabs>
        <w:tab w:val="center" w:pos="4677"/>
        <w:tab w:val="right" w:pos="9355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103F"/>
  </w:style>
  <w:style w:type="character" w:styleId="Heading1Char" w:customStyle="1">
    <w:name w:val="Heading 1 Char"/>
    <w:basedOn w:val="DefaultParagraphFont"/>
    <w:link w:val="Heading1"/>
    <w:uiPriority w:val="9"/>
    <w:rsid w:val="00396551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396551"/>
    <w:pPr>
      <w:outlineLvl w:val="9"/>
    </w:pPr>
    <w:rPr>
      <w:lang w:eastAsia="ru-RU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396551"/>
    <w:pPr>
      <w:spacing w:after="100"/>
      <w:ind w:left="220"/>
    </w:pPr>
    <w:rPr>
      <w:rFonts w:cs="Times New Roman" w:eastAsiaTheme="minorEastAsia"/>
      <w:lang w:eastAsia="ru-RU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396551"/>
    <w:pPr>
      <w:spacing w:after="100"/>
    </w:pPr>
    <w:rPr>
      <w:rFonts w:cs="Times New Roman" w:eastAsiaTheme="minorEastAsia"/>
      <w:lang w:eastAsia="ru-RU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396551"/>
    <w:pPr>
      <w:spacing w:after="100"/>
      <w:ind w:left="440"/>
    </w:pPr>
    <w:rPr>
      <w:rFonts w:cs="Times New Roman" w:eastAsiaTheme="minorEastAsia"/>
      <w:lang w:eastAsia="ru-RU"/>
    </w:rPr>
  </w:style>
  <w:style w:type="character" w:styleId="Heading2Char" w:customStyle="1">
    <w:name w:val="Heading 2 Char"/>
    <w:basedOn w:val="DefaultParagraphFont"/>
    <w:link w:val="Heading2"/>
    <w:uiPriority w:val="9"/>
    <w:rsid w:val="000923A3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Hyperlink">
    <w:name w:val="Hyperlink"/>
    <w:basedOn w:val="DefaultParagraphFont"/>
    <w:uiPriority w:val="99"/>
    <w:unhideWhenUsed w:val="1"/>
    <w:rsid w:val="000923A3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brand-hub.ru/files/45bdeae0-d3ce-4a50-a85f-618222cc8df5" TargetMode="External"/><Relationship Id="rId10" Type="http://schemas.openxmlformats.org/officeDocument/2006/relationships/hyperlink" Target="https://arxy.ru/" TargetMode="External"/><Relationship Id="rId13" Type="http://schemas.openxmlformats.org/officeDocument/2006/relationships/hyperlink" Target="https://www.mosoblreclama.ru/product/1000199668" TargetMode="External"/><Relationship Id="rId12" Type="http://schemas.openxmlformats.org/officeDocument/2006/relationships/hyperlink" Target="https://brand-hub.ru/horec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unacy.ru/" TargetMode="External"/><Relationship Id="rId15" Type="http://schemas.openxmlformats.org/officeDocument/2006/relationships/header" Target="header2.xml"/><Relationship Id="rId14" Type="http://schemas.openxmlformats.org/officeDocument/2006/relationships/hyperlink" Target="https://mailopost.ru/tarify.html" TargetMode="External"/><Relationship Id="rId17" Type="http://schemas.openxmlformats.org/officeDocument/2006/relationships/header" Target="header1.xm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19" Type="http://schemas.openxmlformats.org/officeDocument/2006/relationships/footer" Target="footer3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hyperlink" Target="https://redragon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ceMuO1A+/ZWZLaGDIMH4MjtFg==">CgMxLjAaHwoBMBIaChgICVIUChJ0YWJsZS50bTB6enl4enhvbXkyCGguZ2pkZ3hzMgloLjFmb2I5dGUyCWguMnM4ZXlvMTIJaC4xN2RwOHZ1MgloLjNyZGNyam4yCWguMjZpbjFyZzgAciExN2Qwdmw0QkNMbkJvTS1VV2U1TlNpSEl1Ti1SMHRJM1Q=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2024-09-05T19:23:00Z</dcterms:created>
  <dc:creator>бизнес-наставничество 2020</dc:creator>
</cp:coreProperties>
</file>