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numPr>
          <w:ilvl w:val="0"/>
          <w:numId w:val="1"/>
        </w:numPr>
        <w:spacing w:line="240" w:lineRule="auto"/>
        <w:ind w:left="408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Резюме проекта</w:t>
      </w:r>
    </w:p>
    <w:p w:rsidR="00000000" w:rsidDel="00000000" w:rsidP="00000000" w:rsidRDefault="00000000" w:rsidRPr="00000000" w14:paraId="00000002">
      <w:pPr>
        <w:numPr>
          <w:ilvl w:val="1"/>
          <w:numId w:val="1"/>
        </w:numPr>
        <w:spacing w:line="240" w:lineRule="auto"/>
        <w:ind w:left="720"/>
        <w:rPr>
          <w:rFonts w:ascii="Cambria" w:cs="Cambria" w:eastAsia="Cambria" w:hAnsi="Cambria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Краткое описание проекта: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2.0" w:type="dxa"/>
        <w:jc w:val="left"/>
        <w:tblInd w:w="-11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5"/>
        <w:gridCol w:w="7797"/>
        <w:tblGridChange w:id="0">
          <w:tblGrid>
            <w:gridCol w:w="2835"/>
            <w:gridCol w:w="779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Название проекта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Суть проекта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АВТОБОКС.МАРКЕТ (Проект компании ООО “АТК ЛОГИСТИК”)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Сайт: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rFonts w:ascii="Cambria" w:cs="Cambria" w:eastAsia="Cambria" w:hAnsi="Cambria"/>
                  <w:color w:val="0000ff"/>
                  <w:sz w:val="20"/>
                  <w:szCs w:val="20"/>
                  <w:u w:val="single"/>
                  <w:rtl w:val="0"/>
                </w:rPr>
                <w:t xml:space="preserve">autobox.market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Проект представляет собой платформу для международной торговли автомобилями, которая предлагает клиентам полный цикл услуг: от подбора и выкупа автомобилей за границей, преимущественно в Китае и Южной Корее, до их доставки в Россию. 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Главная цель проекта – предоставить клиентам высококачественные автомобили по конкурентоспособным ценам, а также обеспечить высокий уровень сервиса и поддержки на всех этапах сделки.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Контакты для инвесторов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Проблема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Евгений Скороваров 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+7 901 747-68-02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Cambria" w:cs="Cambria" w:eastAsia="Cambria" w:hAnsi="Cambria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В России есть спрос на бюджетные, но качественные автомобили из Китая и Южной Кореи, обусловленный привлекательным соотношением цены и качества этих машин. Однако, у потребителей есть сложности с самостоятельным выкупом и доставкой автомобилей из-за рубежа – непонимание процедур, языковой барьер, риски при оплате, сложности логистики и таможенного оформления.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Команда проекта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Финансы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Евгений Скороваров 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Генеральный директор 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Имеет инженерное образование и превосходно разбирается в технических тонкостях организации грузовых перевозок.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Cambria" w:cs="Cambria" w:eastAsia="Cambria" w:hAnsi="Cambria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Cambria" w:cs="Cambria" w:eastAsia="Cambria" w:hAnsi="Cambria"/>
                  <w:color w:val="0000ff"/>
                  <w:sz w:val="20"/>
                  <w:szCs w:val="20"/>
                  <w:u w:val="single"/>
                  <w:rtl w:val="0"/>
                </w:rPr>
                <w:t xml:space="preserve">e.skorovarov@atklogistik.com</w:t>
              </w:r>
            </w:hyperlink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Telegram: </w:t>
            </w:r>
            <w:hyperlink r:id="rId8">
              <w:r w:rsidDel="00000000" w:rsidR="00000000" w:rsidRPr="00000000">
                <w:rPr>
                  <w:rFonts w:ascii="Cambria" w:cs="Cambria" w:eastAsia="Cambria" w:hAnsi="Cambria"/>
                  <w:color w:val="0000ff"/>
                  <w:sz w:val="20"/>
                  <w:szCs w:val="20"/>
                  <w:u w:val="single"/>
                  <w:rtl w:val="0"/>
                </w:rPr>
                <w:t xml:space="preserve">@Rendom1980</w:t>
              </w:r>
            </w:hyperlink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Дмитрий Николаев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Руководитель проекта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Профессиональный проектный менеджер. Обладает большим опытом ведения проектов и отличными коммуникативными навыками, эффективен в управлении рисками.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Cambria" w:cs="Cambria" w:eastAsia="Cambria" w:hAnsi="Cambria"/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rFonts w:ascii="Cambria" w:cs="Cambria" w:eastAsia="Cambria" w:hAnsi="Cambria"/>
                  <w:color w:val="0000ff"/>
                  <w:sz w:val="20"/>
                  <w:szCs w:val="20"/>
                  <w:u w:val="single"/>
                  <w:rtl w:val="0"/>
                </w:rPr>
                <w:t xml:space="preserve">d.nikolayev@atklogistik.com</w:t>
              </w:r>
            </w:hyperlink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Cambria" w:cs="Cambria" w:eastAsia="Cambria" w:hAnsi="Cambria"/>
                <w:color w:val="1f6bc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Telegram: </w:t>
            </w:r>
            <w:hyperlink r:id="rId10">
              <w:r w:rsidDel="00000000" w:rsidR="00000000" w:rsidRPr="00000000">
                <w:rPr>
                  <w:rFonts w:ascii="Cambria" w:cs="Cambria" w:eastAsia="Cambria" w:hAnsi="Cambria"/>
                  <w:color w:val="0000ff"/>
                  <w:sz w:val="20"/>
                  <w:szCs w:val="20"/>
                  <w:u w:val="single"/>
                  <w:rtl w:val="0"/>
                </w:rPr>
                <w:t xml:space="preserve">@NikolaevDmitryy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Денис Мартон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Директор по логистике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Высококвалифицированный логист со строго научным подходом к организации бизнес-процессов в логистике.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Cambria" w:cs="Cambria" w:eastAsia="Cambria" w:hAnsi="Cambria"/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rFonts w:ascii="Cambria" w:cs="Cambria" w:eastAsia="Cambria" w:hAnsi="Cambria"/>
                  <w:color w:val="0000ff"/>
                  <w:sz w:val="20"/>
                  <w:szCs w:val="20"/>
                  <w:u w:val="single"/>
                  <w:rtl w:val="0"/>
                </w:rPr>
                <w:t xml:space="preserve">d.marton@atklogistik.com</w:t>
              </w:r>
            </w:hyperlink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Cambria" w:cs="Cambria" w:eastAsia="Cambria" w:hAnsi="Cambria"/>
                <w:color w:val="1f6bc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Telegram: </w:t>
            </w:r>
            <w:hyperlink r:id="rId12">
              <w:r w:rsidDel="00000000" w:rsidR="00000000" w:rsidRPr="00000000">
                <w:rPr>
                  <w:rFonts w:ascii="Cambria" w:cs="Cambria" w:eastAsia="Cambria" w:hAnsi="Cambria"/>
                  <w:color w:val="0000ff"/>
                  <w:sz w:val="20"/>
                  <w:szCs w:val="20"/>
                  <w:u w:val="single"/>
                  <w:rtl w:val="0"/>
                </w:rPr>
                <w:t xml:space="preserve">@Den985985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Андрей Чинарев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Бизнес-аналитик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Имеет ученую степень кандидата технических наук. Автор многих корпоративных методик, конструктор семиотических моделей процессов принятия решений и управления сложными системами.</w:t>
            </w:r>
          </w:p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Cambria" w:cs="Cambria" w:eastAsia="Cambria" w:hAnsi="Cambria"/>
                <w:color w:val="1f6bc0"/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rFonts w:ascii="Cambria" w:cs="Cambria" w:eastAsia="Cambria" w:hAnsi="Cambria"/>
                  <w:color w:val="0000ff"/>
                  <w:sz w:val="20"/>
                  <w:szCs w:val="20"/>
                  <w:u w:val="single"/>
                  <w:rtl w:val="0"/>
                </w:rPr>
                <w:t xml:space="preserve">a.chinarev@atklogistik.com</w:t>
              </w:r>
            </w:hyperlink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Telegram: </w:t>
            </w:r>
            <w:hyperlink r:id="rId14">
              <w:r w:rsidDel="00000000" w:rsidR="00000000" w:rsidRPr="00000000">
                <w:rPr>
                  <w:rFonts w:ascii="Cambria" w:cs="Cambria" w:eastAsia="Cambria" w:hAnsi="Cambria"/>
                  <w:color w:val="0000ff"/>
                  <w:sz w:val="20"/>
                  <w:szCs w:val="20"/>
                  <w:u w:val="single"/>
                  <w:rtl w:val="0"/>
                </w:rPr>
                <w:t xml:space="preserve">@Chiniselli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Необходимые инвестиции: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13,3 млн. руб.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Собственный капитал: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млн. руб.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Основные финансовые показатели инвестпроекта: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Выход на точку безубыточности: 1 месяц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Выход на операционную прибыль: 3 месяца 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Выход на чистую прибыль: 4 месяца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Срок окупаемости: 6 месяцев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Плановая выручка: 720 млн. руб. в год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Чистая прибыль: 83.4 млн. руб.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Рентабельность: 17%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Свободный денежный поток: 109 млн. руб.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ROI: 216%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WACC (средневзвешенная стоимость капитала): 33,2%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IRR: 81% 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Предложение для Инвестора 38%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Направления инвестирования: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Получение свидетельства таможенного представителя, для дополнительной монетизации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Ф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ормирование товарного остатка в Екатеринбурге (2-3 авто)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Формирование оборотных средств на счетах в Гонконге для обеспечения моментальных платежей поставщикам и бронирования хорошие вариантов авто для клиентов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Перспективы развития: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Новый раунд финансирования через 6 месяцев: 60-100 млн руб. с целью увеличить маржу, объемы, активы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Участие инвестора в капитале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A">
            <w:pPr>
              <w:spacing w:after="0" w:before="0" w:line="240" w:lineRule="auto"/>
              <w:ind w:left="0" w:firstLine="0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Решение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C">
            <w:pPr>
              <w:spacing w:after="0" w:before="0" w:line="240" w:lineRule="auto"/>
              <w:ind w:left="0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Наша компания возьмет на себя весь комплекс работ по выкупу и доставке автомобилей "под ключ". Мы предложим клиентам: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Выбор и выкуп автомобилей с проверенных площадок в Китае и Южной Корее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Прозрачное ценообразование и безопасную оплату 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Доставку "от двери до двери" с таможенной очисткой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Гарантии на техническое состояние и юридическую чистоту сделки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Русскоязычную поддержку на всех этапах</w:t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Собственный капитал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Возможности рынка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2 млн. руб.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Объем российского рынка легковых автомобилей в 2024 году составил около 4 трлн. рублей. При этом доля китайских брендов выросла до 10%, корейских – до 25%. С учетом роста спроса на азиатские марки, потенциальный объем рынка услуг по импорту этих автомобилей может составить 30-40 млрд рублей в год. 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Необходимые инвестиции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Конкурентное преимущество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13,3 млн. руб.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Конкурентный анализ: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Сейчас на рынке есть отдельные компании, предлагающие услуги по импорту автомобилей. Но в основном они работают только с выкупом и посредничеством, они не могут всецело контролировать все этапы выкупа и доставки, не дают расширенных гарантий. 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Наши преимущества: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Работа через собственного экспедитора, что позволяет дать реальные гарантии качества сервиса и выполнения всех обязательств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Конкурентные цены и удобство оплаты за счет собственной инфраструктуры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Гарантийное обслуживание доставленных автомобилей </w:t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Фокус на растущем сегменте новых китайских и корейских автомобилей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Полный комплекс услуг, включая выкуп, логистику, таможню 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Проверка автомобилей, гарантии на техническое и юридическое состояние</w:t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Дополнительные формы поддержки клиентов: автокредиты, лизинговые схемы приобретения авто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Сфера применения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Модель получения выручки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Целевая аудитория: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Физлица и компании из России, заинтересованные в покупке новых импортных автомобилей по привлекательной цене. 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Ключевые сегменты: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Частные лица, покупающие автомобили для личного пользования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Малый и средний бизнес, покупающий автомобили для коммерческих целей (такси, каршеринг, корпоративные парки)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Выручка будет формироваться за счет агентской комиссии с продажи каждого автомобиля (10% от стоимости). 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Дополнительная маржинальность будет обеспечена за счет кросс-продаж внутренних услуг нашей логистической компании (10% от объема продаж):</w:t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Услуги таможенного представителя (брокера)</w:t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Доставка и экспедирование груза </w:t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Услуги складского хранения и предпродажной подготовки</w:t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Комиссия за конвертацию валюты и проведение платежей</w:t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За счет эффекта синергии общая рентабельность продаж может составить 17%.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Перспективы развития: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При выходе на плановое количество 300 сделок в месяц в течение года, это направление должно обеспечить оборот 720 млн. руб. и 122,4 млн. руб. валовой прибыли в месяц.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Этапы проекта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Результаты этапов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1-й этап:</w:t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 месяца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Отладим процессы выкупа, доставки и таможенной очистки автомобилей. Проведем пилотные сделки, отработаем взаимодействие с площадками и перевозчиками.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A">
            <w:pPr>
              <w:widowControl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Протестируем спрос и каналы привлечения клиентов. Запустим таргетированную рекламу, привлечем первых клиентов через текущую базу.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C">
            <w:pPr>
              <w:widowControl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Соберем обратную связь, доработаем продукт, сайт, скрипты продаж под запросы клиентов.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E">
            <w:pPr>
              <w:widowControl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Расширим продуктовую линейку, добавим услуги трейд-ин, автокредитования, лизинга, продажи доп. оборудования и запчастей.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0">
            <w:pPr>
              <w:widowControl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Выйдем на объем до 50 продаж в месяц.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2">
            <w:pPr>
              <w:widowControl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Оптимизируем маркетинг и продажи на базе данных, внедрим предиктивную аналитику и персонализацию предложений.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2-й этап:</w:t>
            </w:r>
          </w:p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 месяцев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Активно нарастим маркетинг и продажи. Запустим рекламу на внешних площадках, привлечем блогеров и амбассадоров бренда. 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7">
            <w:pPr>
              <w:widowControl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Выстроим регулярные поставки автомобилей от ключевых партнеров в Китае и Южной Корее. Оптимизируем логистику и таможню. Нарастим объемы поставок по схеме расчет на месте с повышенной маржинальностью (складские остатки).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9">
            <w:pPr>
              <w:widowControl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Выйдем на объем до 100 продаж в месяц.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3-й этап:</w:t>
            </w:r>
          </w:p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12 месяцев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Масштабируем бизнес, запустим продажи в регионах через дилерскую сеть. Откроем склады и представительства в ключевых городах.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E">
            <w:pPr>
              <w:widowControl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Увеличим монетизацию логистического звена через приобретение активов в лизинг (автовозы).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0">
            <w:pPr>
              <w:widowControl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Также, в рамках общей деятельности нашего экспедитора соединим грузопотоки с другими направлениями и откроем судоходную линию, которая будет обслуживать, в том числе, наше автомобильное звено.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2">
            <w:pPr>
              <w:widowControl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• Выйдем на объем продаж 300 автомобилей в месяц, 720 млн. руб. месячного оборота, 122,4 млн. руб. валовой прибыли вкл. кросс-продажи.</w:t>
            </w:r>
          </w:p>
        </w:tc>
      </w:tr>
    </w:tbl>
    <w:p w:rsidR="00000000" w:rsidDel="00000000" w:rsidP="00000000" w:rsidRDefault="00000000" w:rsidRPr="00000000" w14:paraId="00000094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08" w:hanging="408"/>
      </w:pPr>
      <w:rPr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d.marton@atklogistik.com" TargetMode="External"/><Relationship Id="rId10" Type="http://schemas.openxmlformats.org/officeDocument/2006/relationships/hyperlink" Target="https://t.me/NikolaevDmitryy" TargetMode="External"/><Relationship Id="rId13" Type="http://schemas.openxmlformats.org/officeDocument/2006/relationships/hyperlink" Target="mailto:a.chinarev@atklogistik.com" TargetMode="External"/><Relationship Id="rId12" Type="http://schemas.openxmlformats.org/officeDocument/2006/relationships/hyperlink" Target="https://t.me/Den985985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.nikolayev@atklogistik.com" TargetMode="External"/><Relationship Id="rId14" Type="http://schemas.openxmlformats.org/officeDocument/2006/relationships/hyperlink" Target="https://t.me/Chiniselli" TargetMode="External"/><Relationship Id="rId5" Type="http://schemas.openxmlformats.org/officeDocument/2006/relationships/styles" Target="styles.xml"/><Relationship Id="rId6" Type="http://schemas.openxmlformats.org/officeDocument/2006/relationships/hyperlink" Target="https://autobox.market" TargetMode="External"/><Relationship Id="rId7" Type="http://schemas.openxmlformats.org/officeDocument/2006/relationships/hyperlink" Target="mailto:e.skorovarov@atklogistik.com" TargetMode="External"/><Relationship Id="rId8" Type="http://schemas.openxmlformats.org/officeDocument/2006/relationships/hyperlink" Target="https://t.me/Rendom1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