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40" w:before="480" w:line="276" w:lineRule="auto"/>
        <w:jc w:val="center"/>
        <w:rPr>
          <w:rFonts w:ascii="Roboto" w:cs="Roboto" w:eastAsia="Roboto" w:hAnsi="Roboto"/>
          <w:b w:val="1"/>
          <w:bCs w:val="1"/>
        </w:rPr>
      </w:pPr>
      <w:bookmarkStart w:colFirst="0" w:colLast="0" w:name="_nkhyjk3ehmbu" w:id="0"/>
      <w:bookmarkEnd w:id="0"/>
      <w:r w:rsidDel="00000000" w:rsidR="00000000" w:rsidRPr="00000000">
        <w:rPr>
          <w:rFonts w:ascii="Roboto" w:cs="Roboto" w:eastAsia="Roboto" w:hAnsi="Roboto"/>
          <w:color w:val="0f1115"/>
          <w:sz w:val="34"/>
          <w:szCs w:val="34"/>
          <w:rtl w:val="0"/>
        </w:rPr>
        <w:t xml:space="preserve">План действий на первый год</w:t>
        <w:br w:type="textWrapping"/>
        <w:t xml:space="preserve">для родителей мальчиков с МДД</w:t>
        <w:br w:type="textWrapping"/>
      </w:r>
      <w:r w:rsidDel="00000000" w:rsidR="00000000" w:rsidRPr="00000000">
        <w:rPr>
          <w:rFonts w:ascii="Roboto" w:cs="Roboto" w:eastAsia="Roboto" w:hAnsi="Roboto"/>
          <w:b w:val="0"/>
          <w:bCs w:val="0"/>
          <w:color w:val="0f1115"/>
          <w:sz w:val="24"/>
          <w:szCs w:val="24"/>
          <w:rtl w:val="0"/>
        </w:rPr>
        <w:t xml:space="preserve">Возраст постановки диагноза: 4 — 7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Витамин D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Проверить у ребенка исходный уровень витамина D;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Получить консультацию эндокринолога в фонде «Гордей» по безопасной корректирующей дозе витамина D;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Давать рекомендованную эндокринологом корректирующую дозу витамина D, перепроверить уровень витамина D через 3 месяца;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Перепроверять у ребенка уровень витамина D каждые 6 месяцев.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Старт терапии глюкокортикоидами (стероидами), если ребенок еще не начал их принимать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школу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по стероидной терапии;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Получить консультацию в фонде «Гордей» по выбору препарата, режимам и дозам, бережному старту;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Купить весы (ребенок не должен стремительно набирать вес) и установить дома ростомер (ребенок должен расти на 3-4 см в год).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Физическая терапия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 возможности начать водить ребенка на занятия в бассейн (обязательно теплый: 32-33 градуса), количество раз в неделю не ограничено.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или поделиться с тренером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роликами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по занятиям в бассейне фонда «Гордей»;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Купить ребенку шлем и беговел (именно в таком порядке) и научить на нем кататься (можно позаниматься с тренером по беговелу). Соблюдайте рекомендации выбору размера беговела под рост ребенка. Это важно.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Купить ребенку балансир Бильгоу и играть с ним, когда он стоит на балансире.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Изготовить ребенку туторы, например, тут:</w:t>
      </w:r>
      <w:hyperlink r:id="rId8">
        <w:r w:rsidDel="00000000" w:rsidR="00000000" w:rsidRPr="00000000">
          <w:rPr>
            <w:rFonts w:ascii="Roboto" w:cs="Roboto" w:eastAsia="Roboto" w:hAnsi="Roboto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Roboto" w:cs="Roboto" w:eastAsia="Roboto" w:hAnsi="Roboto"/>
            <w:color w:val="0563c1"/>
            <w:u w:val="single"/>
            <w:rtl w:val="0"/>
          </w:rPr>
          <w:t xml:space="preserve">https://allianceortho.ru/main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(доктор Махер бывает в разных городах, туторы изготавливают за полчаса прямо на ребенке, и вы сразу их забираете). Самое главное в туторах – не технология, а руки мастера. По возможности приучить ребенка спать в туторах (но помните, что обращаться с ребенком нужно бережно: если он не захотел сейчас, попробуйте через 3 месяца, полгода, год – это неважно).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Приобрести или запросить в фонде «Гордей» уголок для растяжки ахиллова сухожилия – ребенок должен стоять на нем 3 раза в день по 10-15 минут, но выходим мы на этот уровень постепенно, ненасильственно и без боли.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Купить растущий стул (например, конек-горбунок на OZON) и подножку для ног в автомобиль (KNEE GUARD или аналог).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Начать делать ежедневные растяжки по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видеоурокам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фонда «Гордей».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Вакцинация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школу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фонда «Гордей по вакцинации;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Обеспечить соблюдение графика вакцинации и введение ребенку всех вакцин по возрасту (в том числе – менингит, ветрянка, пневмония, грипп согласно НКП-2022).</w:t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Чекап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Получить консультацию в фонде «Гордей» по выбору федерального центра в зависимости от возраста ребенка, сопутствующих особенностей здоровья и применимости препаратов современной генотерапии.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Госпитализироваться в выбранный федеральный центр и пройти комплексный чекап, получить федеральный консилиум на препарат современной генотерапии (если применимо) и назначение стероидной терапии.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Перед поездкой составить план исследований и вопросов, чтобы спросить и сделать все что нужно и ничего не забыть.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Обязательно: ЭКГ, ЭХО-КГ, денситометрия, если есть частые затяжные риниты или отиты – обязательно ЛОР, и если ребенок принимает стероиды, а вакцинация «живыми» вакцинами не завершена – обязательно эндокринолог.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Здоровье мамы и возможность родить здорового ребенка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Маме ребенка нужно обязательно сдать генетический тест на носительство;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вебинар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по современным репродуктивным технологиям для родителей мальчиков с МДД.</w:t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Сообщество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Познакомиться с координатором федерального округа и присоединиться к чату ФО;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Присоединиться к чату программы “Первый год с диагнозом”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Детский сад:</w:t>
      </w:r>
    </w:p>
    <w:p w:rsidR="00000000" w:rsidDel="00000000" w:rsidP="00000000" w:rsidRDefault="00000000" w:rsidRPr="00000000" w14:paraId="00000024">
      <w:pPr>
        <w:spacing w:after="240" w:before="24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ab/>
      </w:r>
      <w:r w:rsidDel="00000000" w:rsidR="00000000" w:rsidRPr="00000000">
        <w:rPr>
          <w:rFonts w:ascii="Roboto" w:cs="Roboto" w:eastAsia="Roboto" w:hAnsi="Roboto"/>
          <w:rtl w:val="0"/>
        </w:rPr>
        <w:t xml:space="preserve">Поговорить с воспитателями, нянечкой, педагогами и медсестрой ДОУ об особенностях вашего мальчика и раздать памятку фонда «Гордей»</w:t>
      </w:r>
    </w:p>
    <w:p w:rsidR="00000000" w:rsidDel="00000000" w:rsidP="00000000" w:rsidRDefault="00000000" w:rsidRPr="00000000" w14:paraId="00000025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Речь, развитие и адаптация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Если ребенок не заговорил к трем годам или вы отмечаете задержку развития речи, обратитесь к логопеду. Во многих случаях логопед может реально помочь ребенку преодолеть трудности в овладении речью и догнать сверстников.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Если вы видите, что ребенок отстает в интеллектуальном развитии от сверстников, имеет смысл обратиться к детскому психиатру и уточнить, есть ли у ребенка интеллектуальные нарушения (они есть у каждого третьего мальчика с МДД). 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Если поведение ребенка отличается от поведения сверстников, и вы подозреваете РАС (аутизм), проблемы с поведением и эмоциональной регуляцией – обратитесь к детскому психиатру. Если вы по какой-то причине не можете сходить к детскому психиатру офлайн (предпочтительно), вы можете записаться на прием к детскому психиатру, который консультирует онлайн, </w:t>
      </w:r>
      <w:hyperlink r:id="rId13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на сайте фонда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;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Если ребенку по возрасту пора идти в школу, но вы видите, что он не готов – пройдите ПМПК и получите документ, удостоверяющий возможность пойти в школу на год позже.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Разговор о диагнозе</w:t>
      </w:r>
    </w:p>
    <w:p w:rsidR="00000000" w:rsidDel="00000000" w:rsidP="00000000" w:rsidRDefault="00000000" w:rsidRPr="00000000" w14:paraId="0000002B">
      <w:pPr>
        <w:spacing w:after="240" w:before="240" w:lineRule="auto"/>
        <w:ind w:firstLine="720"/>
        <w:rPr>
          <w:rFonts w:ascii="Roboto" w:cs="Roboto" w:eastAsia="Roboto" w:hAnsi="Roboto"/>
          <w:color w:val="0563c1"/>
          <w:u w:val="singl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Поговорить с ребенком и другими детьми в семье о диагнозе, можно предварительно посмотреть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вебинар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«Как говорить с ребенком о Дюшенне».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Полезные советы: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Завести специальный блокнот и записывать туда дозировки всех лекарств и БАДов, рост и вес, уровень витамина Д, результаты функциональных тестов и другую важную информацию о ведении ребенка.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Если вы пользуетесь телеграмом, обязательно сделайте себе закрытый телеграм канал, в котором храните всю информацию по ребенку: от свидетельства о рождении до информации о стресс-дозе. Сохраняйте и подписывайте там абсолютно все, что вы делаете. При необходимости, можно давать врачу при онлайн-консультации доступ к каналу, чтобы он видел все документы и обследования. Часто в стрессовой ситуации родители в панике начинают искать документы по разрешенным и запрещенным лекарственным препаратам, и очень важно иметь их в своем телефоне «под рукой».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Как еще один вариант: сделать копии основных документов и папку Яндекс диск для всех сканов: выписка из Федерального Центра, ИПРА, свидетельство об инвалидности, генетический тест, анализы) - все должно храниться в порядке и быть доступным в любой момент.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Распечатать основные памятки и положить их в папку: анестезия, жировая эмболия, протокол ПиДжей Николофф по стероидам, памятка по обследованиям по возрасту + запас стероидов и обязательной терапии на 2 недели складываем в ту же папку.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Наклеить ребенку на шлем (сделать браслет, вкладывать лист в карман) информацию, где будет указан телефон, а так же что ребенок длительно принимает глюкокортикостероиды.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Проходя МСЭ для оформления инвалидности попросите поставить в пункте 21 ИПРА цифру 2 (степень ограничений). Скажите, что это необходимо, т.к. ребенок быстро устает и часто падает.</w:t>
      </w:r>
    </w:p>
    <w:p w:rsidR="00000000" w:rsidDel="00000000" w:rsidP="00000000" w:rsidRDefault="00000000" w:rsidRPr="00000000" w14:paraId="00000033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Вместо напутствия</w:t>
      </w:r>
    </w:p>
    <w:p w:rsidR="00000000" w:rsidDel="00000000" w:rsidP="00000000" w:rsidRDefault="00000000" w:rsidRPr="00000000" w14:paraId="00000034">
      <w:pPr>
        <w:spacing w:after="240" w:before="240" w:line="276" w:lineRule="auto"/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И общий совет: старайтесь не переусердствовать ни в чем. Ваша родительская задача: помочь ему адаптироваться в таком крутом вираже жизни. Еще вчера его обязанностью было обязательно помыть уши и вычистить зубы, а сегодня уже плюс стопятьсот дел. Это сложно. Настаивайте, но не заставляйте. Если ребенок отказывается от туторов, пробуйте снова и снова, но делайте перерывы между попытками. Если он ненавидит бассейн, пробуйте другого тренера, придумывайте крутые занятия-игры – что угодно. Делайте перерыв на пару месяцев и возобновляйте снова. Но не ломайте. Что-то обязательно сработает. В данный момент – это ваша борьба, а не его.</w:t>
      </w:r>
    </w:p>
    <w:p w:rsidR="00000000" w:rsidDel="00000000" w:rsidP="00000000" w:rsidRDefault="00000000" w:rsidRPr="00000000" w14:paraId="00000035">
      <w:pPr>
        <w:spacing w:after="120" w:line="276" w:lineRule="auto"/>
        <w:rPr>
          <w:rFonts w:ascii="Roboto" w:cs="Roboto" w:eastAsia="Roboto" w:hAnsi="Roboto"/>
          <w:b w:val="1"/>
          <w:bCs w:val="1"/>
          <w:color w:val="0f1115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40" w:w="11900" w:orient="portrait"/>
      <w:pgMar w:bottom="1133.8582677165355" w:top="1133.8582677165355" w:left="1133.8582677165355" w:right="1133.8582677165355" w:header="28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993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1076325</wp:posOffset>
              </wp:positionH>
              <wp:positionV relativeFrom="paragraph">
                <wp:posOffset>-28574</wp:posOffset>
              </wp:positionV>
              <wp:extent cx="2444115" cy="6896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28705" y="3439958"/>
                        <a:ext cx="2434590" cy="680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141.9999980926513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Благотворительный фонд развития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141.9999980926513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системной помощи пациентам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141.9999980926513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с миодистрофией Дюшенна «Гордей»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1076325</wp:posOffset>
              </wp:positionH>
              <wp:positionV relativeFrom="paragraph">
                <wp:posOffset>-28574</wp:posOffset>
              </wp:positionV>
              <wp:extent cx="2444115" cy="6896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4115" cy="689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3867150</wp:posOffset>
              </wp:positionH>
              <wp:positionV relativeFrom="paragraph">
                <wp:posOffset>-28574</wp:posOffset>
              </wp:positionV>
              <wp:extent cx="2667635" cy="88138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16945" y="3344073"/>
                        <a:ext cx="2658110" cy="871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ИНН/КПП: 7733355920/773301001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ОГРН: 1207700203061 от 15.06.2020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Адрес регистрации: 125310, г. Москва,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Пятницкое шоссе, дом 41, помещение 2/1.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3867150</wp:posOffset>
              </wp:positionH>
              <wp:positionV relativeFrom="paragraph">
                <wp:posOffset>-28574</wp:posOffset>
              </wp:positionV>
              <wp:extent cx="2667635" cy="88138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7635" cy="8813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-323849</wp:posOffset>
          </wp:positionH>
          <wp:positionV relativeFrom="paragraph">
            <wp:posOffset>19050</wp:posOffset>
          </wp:positionV>
          <wp:extent cx="935990" cy="60325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5990" cy="603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kvideo.ru/video-210393312_456239092" TargetMode="External"/><Relationship Id="rId10" Type="http://schemas.openxmlformats.org/officeDocument/2006/relationships/hyperlink" Target="https://vkvideo.ru/playlist/-210393312_3" TargetMode="External"/><Relationship Id="rId13" Type="http://schemas.openxmlformats.org/officeDocument/2006/relationships/hyperlink" Target="https://gordeyfund.ru/psy" TargetMode="External"/><Relationship Id="rId12" Type="http://schemas.openxmlformats.org/officeDocument/2006/relationships/hyperlink" Target="https://vkvideo.ru/video-210393312_45623917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llianceortho.ru/main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vkvideo.ru/video-210393312_456239168" TargetMode="External"/><Relationship Id="rId5" Type="http://schemas.openxmlformats.org/officeDocument/2006/relationships/styles" Target="styles.xml"/><Relationship Id="rId6" Type="http://schemas.openxmlformats.org/officeDocument/2006/relationships/hyperlink" Target="https://vkvideo.ru/video-210393312_456239090" TargetMode="External"/><Relationship Id="rId7" Type="http://schemas.openxmlformats.org/officeDocument/2006/relationships/hyperlink" Target="https://vkvideo.ru/playlist/-210393312_4" TargetMode="External"/><Relationship Id="rId8" Type="http://schemas.openxmlformats.org/officeDocument/2006/relationships/hyperlink" Target="https://allianceortho.ru/ma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