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35BE3" w14:textId="10334D49" w:rsidR="00382AA7" w:rsidRDefault="0000000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line="276" w:lineRule="auto"/>
        <w:jc w:val="center"/>
        <w:rPr>
          <w:rFonts w:ascii="Arial" w:eastAsia="Arial" w:hAnsi="Arial" w:cs="Arial"/>
          <w:sz w:val="28"/>
          <w:szCs w:val="28"/>
          <w:lang w:val="ru-RU"/>
        </w:rPr>
      </w:pPr>
      <w:r>
        <w:rPr>
          <w:rFonts w:ascii="Arial" w:hAnsi="Arial"/>
          <w:b/>
          <w:bCs/>
          <w:sz w:val="28"/>
          <w:szCs w:val="28"/>
          <w:lang w:val="ru-RU"/>
        </w:rPr>
        <w:t xml:space="preserve">«Москвич» </w:t>
      </w:r>
      <w:r w:rsidR="00E3684F">
        <w:rPr>
          <w:rFonts w:ascii="Arial" w:hAnsi="Arial"/>
          <w:b/>
          <w:bCs/>
          <w:sz w:val="28"/>
          <w:szCs w:val="28"/>
          <w:lang w:val="ru-RU"/>
        </w:rPr>
        <w:t xml:space="preserve">откроет </w:t>
      </w:r>
      <w:r w:rsidR="00943E22">
        <w:rPr>
          <w:rFonts w:ascii="Arial" w:hAnsi="Arial"/>
          <w:b/>
          <w:bCs/>
          <w:sz w:val="28"/>
          <w:szCs w:val="28"/>
          <w:lang w:val="ru-RU"/>
        </w:rPr>
        <w:t xml:space="preserve">еще 12 </w:t>
      </w:r>
      <w:r w:rsidR="00E3684F" w:rsidRPr="0059690B">
        <w:rPr>
          <w:rFonts w:ascii="Arial" w:hAnsi="Arial"/>
          <w:b/>
          <w:bCs/>
          <w:sz w:val="28"/>
          <w:szCs w:val="28"/>
          <w:lang w:val="ru-RU"/>
        </w:rPr>
        <w:t>дилер</w:t>
      </w:r>
      <w:r w:rsidR="00E3684F">
        <w:rPr>
          <w:rFonts w:ascii="Arial" w:hAnsi="Arial"/>
          <w:b/>
          <w:bCs/>
          <w:sz w:val="28"/>
          <w:szCs w:val="28"/>
          <w:lang w:val="ru-RU"/>
        </w:rPr>
        <w:t>ски</w:t>
      </w:r>
      <w:r w:rsidR="00943E22">
        <w:rPr>
          <w:rFonts w:ascii="Arial" w:hAnsi="Arial"/>
          <w:b/>
          <w:bCs/>
          <w:sz w:val="28"/>
          <w:szCs w:val="28"/>
          <w:lang w:val="ru-RU"/>
        </w:rPr>
        <w:t>х</w:t>
      </w:r>
      <w:r w:rsidR="00E3684F">
        <w:rPr>
          <w:rFonts w:ascii="Arial" w:hAnsi="Arial"/>
          <w:b/>
          <w:bCs/>
          <w:sz w:val="28"/>
          <w:szCs w:val="28"/>
          <w:lang w:val="ru-RU"/>
        </w:rPr>
        <w:t xml:space="preserve"> центр</w:t>
      </w:r>
      <w:r w:rsidR="00943E22">
        <w:rPr>
          <w:rFonts w:ascii="Arial" w:hAnsi="Arial"/>
          <w:b/>
          <w:bCs/>
          <w:sz w:val="28"/>
          <w:szCs w:val="28"/>
          <w:lang w:val="ru-RU"/>
        </w:rPr>
        <w:t>ов</w:t>
      </w:r>
    </w:p>
    <w:p w14:paraId="69E8D04E" w14:textId="77777777" w:rsidR="00382AA7" w:rsidRPr="00E53ACC" w:rsidRDefault="00382AA7" w:rsidP="008A66EE">
      <w:pPr>
        <w:spacing w:line="276" w:lineRule="auto"/>
        <w:jc w:val="both"/>
        <w:rPr>
          <w:rFonts w:ascii="Arial" w:eastAsia="Arial" w:hAnsi="Arial" w:cs="Arial"/>
          <w:b/>
          <w:bCs/>
          <w:sz w:val="12"/>
          <w:szCs w:val="12"/>
          <w:lang w:val="ru-RU"/>
        </w:rPr>
      </w:pPr>
    </w:p>
    <w:p w14:paraId="4A0C2F01" w14:textId="695EC4DD" w:rsidR="001865A3" w:rsidRDefault="00000000" w:rsidP="00754E10">
      <w:pPr>
        <w:spacing w:line="276" w:lineRule="auto"/>
        <w:ind w:firstLine="720"/>
        <w:jc w:val="both"/>
        <w:rPr>
          <w:rFonts w:ascii="Arial" w:hAnsi="Arial"/>
          <w:sz w:val="24"/>
          <w:szCs w:val="24"/>
          <w:lang w:val="ru-RU"/>
        </w:rPr>
      </w:pPr>
      <w:r>
        <w:rPr>
          <w:rFonts w:ascii="Arial" w:hAnsi="Arial"/>
          <w:sz w:val="24"/>
          <w:szCs w:val="24"/>
          <w:lang w:val="ru-RU"/>
        </w:rPr>
        <w:t xml:space="preserve">«Москвич» </w:t>
      </w:r>
      <w:r w:rsidR="00E3684F">
        <w:rPr>
          <w:rFonts w:ascii="Arial" w:hAnsi="Arial"/>
          <w:sz w:val="24"/>
          <w:szCs w:val="24"/>
          <w:lang w:val="ru-RU"/>
        </w:rPr>
        <w:t xml:space="preserve">расширяет географию своего присутствия и объявляет </w:t>
      </w:r>
      <w:r w:rsidR="00943E22">
        <w:rPr>
          <w:rFonts w:ascii="Arial" w:hAnsi="Arial"/>
          <w:sz w:val="24"/>
          <w:szCs w:val="24"/>
          <w:lang w:val="ru-RU"/>
        </w:rPr>
        <w:t xml:space="preserve">новых </w:t>
      </w:r>
      <w:r w:rsidR="00E3684F">
        <w:rPr>
          <w:rFonts w:ascii="Arial" w:hAnsi="Arial"/>
          <w:sz w:val="24"/>
          <w:szCs w:val="24"/>
          <w:lang w:val="ru-RU"/>
        </w:rPr>
        <w:t xml:space="preserve">партнеров </w:t>
      </w:r>
      <w:r w:rsidRPr="0059690B">
        <w:rPr>
          <w:rFonts w:ascii="Arial" w:hAnsi="Arial"/>
          <w:sz w:val="24"/>
          <w:szCs w:val="24"/>
          <w:lang w:val="ru-RU"/>
        </w:rPr>
        <w:t xml:space="preserve">в </w:t>
      </w:r>
      <w:r w:rsidR="00552C45" w:rsidRPr="0059690B">
        <w:rPr>
          <w:rFonts w:ascii="Arial" w:hAnsi="Arial"/>
          <w:sz w:val="24"/>
          <w:szCs w:val="24"/>
          <w:lang w:val="ru-RU"/>
        </w:rPr>
        <w:t>1</w:t>
      </w:r>
      <w:r w:rsidR="00120162">
        <w:rPr>
          <w:rFonts w:ascii="Arial" w:hAnsi="Arial"/>
          <w:sz w:val="24"/>
          <w:szCs w:val="24"/>
          <w:lang w:val="ru-RU"/>
        </w:rPr>
        <w:t>2</w:t>
      </w:r>
      <w:r w:rsidRPr="0059690B">
        <w:rPr>
          <w:rFonts w:ascii="Arial" w:hAnsi="Arial"/>
          <w:sz w:val="24"/>
          <w:szCs w:val="24"/>
          <w:lang w:val="ru-RU"/>
        </w:rPr>
        <w:t xml:space="preserve"> городах России:</w:t>
      </w:r>
      <w:r w:rsidR="00120162">
        <w:rPr>
          <w:rFonts w:ascii="Arial" w:hAnsi="Arial"/>
          <w:sz w:val="24"/>
          <w:szCs w:val="24"/>
          <w:lang w:val="ru-RU"/>
        </w:rPr>
        <w:t xml:space="preserve"> Барнаул, Вологда, Мурманск, Новосибирск, Пенза, Рязань, Ростов-на-Дону, Сургут, Тамбов, Тольятти, Томск, Череповец</w:t>
      </w:r>
      <w:r w:rsidR="00552C45" w:rsidRPr="0059690B">
        <w:rPr>
          <w:rFonts w:ascii="Arial" w:hAnsi="Arial"/>
          <w:sz w:val="24"/>
          <w:szCs w:val="24"/>
          <w:lang w:val="ru-RU"/>
        </w:rPr>
        <w:t>.</w:t>
      </w:r>
      <w:r w:rsidRPr="0059690B">
        <w:rPr>
          <w:rFonts w:ascii="Arial" w:hAnsi="Arial"/>
          <w:sz w:val="24"/>
          <w:szCs w:val="24"/>
          <w:lang w:val="ru-RU"/>
        </w:rPr>
        <w:t xml:space="preserve"> </w:t>
      </w:r>
    </w:p>
    <w:p w14:paraId="291D653E" w14:textId="67E25C8D" w:rsidR="001865A3" w:rsidRPr="006C7C2A" w:rsidRDefault="00C10494" w:rsidP="001865A3">
      <w:pPr>
        <w:spacing w:line="276" w:lineRule="auto"/>
        <w:ind w:firstLine="720"/>
        <w:jc w:val="both"/>
        <w:rPr>
          <w:rFonts w:ascii="Arial" w:hAnsi="Arial"/>
          <w:sz w:val="24"/>
          <w:szCs w:val="24"/>
          <w:lang w:val="ru-RU"/>
        </w:rPr>
      </w:pPr>
      <w:r>
        <w:rPr>
          <w:rFonts w:ascii="Arial" w:hAnsi="Arial"/>
          <w:sz w:val="24"/>
          <w:szCs w:val="24"/>
          <w:lang w:val="ru-RU"/>
        </w:rPr>
        <w:t xml:space="preserve">На данный момент </w:t>
      </w:r>
      <w:r w:rsidRPr="00A8284D">
        <w:rPr>
          <w:rFonts w:ascii="Arial" w:hAnsi="Arial"/>
          <w:sz w:val="24"/>
          <w:szCs w:val="24"/>
          <w:lang w:val="ru-RU"/>
        </w:rPr>
        <w:t>55 точек продаж и обслуживания работают в 25 городах России.</w:t>
      </w:r>
      <w:r w:rsidR="000E1D37" w:rsidRPr="00A8284D">
        <w:rPr>
          <w:rFonts w:ascii="Arial" w:hAnsi="Arial"/>
          <w:sz w:val="24"/>
          <w:szCs w:val="24"/>
          <w:lang w:val="ru-RU"/>
        </w:rPr>
        <w:t xml:space="preserve"> </w:t>
      </w:r>
      <w:r w:rsidR="00463D14" w:rsidRPr="00463D14">
        <w:rPr>
          <w:rFonts w:ascii="Arial" w:hAnsi="Arial"/>
          <w:sz w:val="24"/>
          <w:szCs w:val="24"/>
          <w:lang w:val="ru-RU"/>
        </w:rPr>
        <w:t>Новые дилерские центры, выбранные по результатам сбора заявок в июне 2023 года, уже готовят свои площадки к открытию и скоро начнут продажу и обслуживание автомобилей Москвич</w:t>
      </w:r>
      <w:r w:rsidR="00364461" w:rsidRPr="00A8284D">
        <w:rPr>
          <w:rFonts w:ascii="Arial" w:hAnsi="Arial"/>
          <w:sz w:val="24"/>
          <w:szCs w:val="24"/>
          <w:lang w:val="ru-RU"/>
        </w:rPr>
        <w:t>.</w:t>
      </w:r>
      <w:r w:rsidR="001865A3" w:rsidRPr="00A8284D">
        <w:rPr>
          <w:rFonts w:ascii="Arial" w:hAnsi="Arial"/>
          <w:sz w:val="24"/>
          <w:szCs w:val="24"/>
          <w:lang w:val="ru-RU"/>
        </w:rPr>
        <w:t xml:space="preserve"> </w:t>
      </w:r>
      <w:r w:rsidR="006C7C2A" w:rsidRPr="00A8284D">
        <w:rPr>
          <w:rFonts w:ascii="Arial" w:hAnsi="Arial"/>
          <w:sz w:val="24"/>
          <w:szCs w:val="24"/>
          <w:lang w:val="ru-RU"/>
        </w:rPr>
        <w:t>Контактная</w:t>
      </w:r>
      <w:r w:rsidR="006C7C2A" w:rsidRPr="006C7C2A">
        <w:rPr>
          <w:rFonts w:ascii="Arial" w:hAnsi="Arial"/>
          <w:sz w:val="24"/>
          <w:szCs w:val="24"/>
          <w:lang w:val="ru-RU"/>
        </w:rPr>
        <w:t xml:space="preserve"> информация </w:t>
      </w:r>
      <w:r w:rsidR="00E3684F">
        <w:rPr>
          <w:rFonts w:ascii="Arial" w:hAnsi="Arial"/>
          <w:sz w:val="24"/>
          <w:szCs w:val="24"/>
          <w:lang w:val="ru-RU"/>
        </w:rPr>
        <w:t>в ближайшее время</w:t>
      </w:r>
      <w:r w:rsidR="00E3684F" w:rsidRPr="006C7C2A">
        <w:rPr>
          <w:rFonts w:ascii="Arial" w:hAnsi="Arial"/>
          <w:sz w:val="24"/>
          <w:szCs w:val="24"/>
          <w:lang w:val="ru-RU"/>
        </w:rPr>
        <w:t xml:space="preserve"> </w:t>
      </w:r>
      <w:r w:rsidR="006C7C2A" w:rsidRPr="006C7C2A">
        <w:rPr>
          <w:rFonts w:ascii="Arial" w:hAnsi="Arial"/>
          <w:sz w:val="24"/>
          <w:szCs w:val="24"/>
          <w:lang w:val="ru-RU"/>
        </w:rPr>
        <w:t xml:space="preserve">появится на сайте </w:t>
      </w:r>
      <w:hyperlink r:id="rId7" w:history="1">
        <w:r w:rsidR="009F386F" w:rsidRPr="009F386F">
          <w:rPr>
            <w:rStyle w:val="af8"/>
            <w:rFonts w:ascii="Arial" w:hAnsi="Arial"/>
            <w:sz w:val="24"/>
            <w:szCs w:val="24"/>
            <w:lang w:val="ru-RU"/>
          </w:rPr>
          <w:t>moskvich-auto.ru</w:t>
        </w:r>
      </w:hyperlink>
      <w:r w:rsidR="006C7C2A" w:rsidRPr="006C7C2A">
        <w:rPr>
          <w:rFonts w:ascii="Arial" w:hAnsi="Arial"/>
          <w:sz w:val="24"/>
          <w:szCs w:val="24"/>
          <w:lang w:val="ru-RU"/>
        </w:rPr>
        <w:t>.</w:t>
      </w:r>
    </w:p>
    <w:p w14:paraId="17944D91" w14:textId="29EFE25A" w:rsidR="00382AA7" w:rsidRDefault="0051572C" w:rsidP="0051572C">
      <w:pPr>
        <w:spacing w:line="276" w:lineRule="auto"/>
        <w:ind w:firstLine="720"/>
        <w:jc w:val="both"/>
        <w:rPr>
          <w:rFonts w:ascii="Arial" w:eastAsia="Arial" w:hAnsi="Arial" w:cs="Arial"/>
          <w:sz w:val="24"/>
          <w:szCs w:val="24"/>
          <w:lang w:val="ru-RU"/>
        </w:rPr>
      </w:pPr>
      <w:r w:rsidRPr="0051572C">
        <w:rPr>
          <w:rFonts w:ascii="Arial" w:hAnsi="Arial"/>
          <w:sz w:val="24"/>
          <w:szCs w:val="24"/>
          <w:lang w:val="ru-RU"/>
        </w:rPr>
        <w:t>Основными критериями в выборе партнеров являются соответствие современным стандартам автомобильного бизнеса, готовность создать инфраструктуру для демонстрации, продажи и обслуживания электромобилей, возможность обеспечить высокий уровень технического обслуживания и внедрить стандарты качества работы как сервисных служб, так и отделов продаж, готовность обеспечить высокий уровень клиентского сервиса. Кроме того, на выбор влия</w:t>
      </w:r>
      <w:r w:rsidR="006F6C76">
        <w:rPr>
          <w:rFonts w:ascii="Arial" w:hAnsi="Arial"/>
          <w:sz w:val="24"/>
          <w:szCs w:val="24"/>
          <w:lang w:val="ru-RU"/>
        </w:rPr>
        <w:t>ют</w:t>
      </w:r>
      <w:r w:rsidRPr="0051572C">
        <w:rPr>
          <w:rFonts w:ascii="Arial" w:hAnsi="Arial"/>
          <w:sz w:val="24"/>
          <w:szCs w:val="24"/>
          <w:lang w:val="ru-RU"/>
        </w:rPr>
        <w:t xml:space="preserve"> транспортная доступность, хорошая обзорность здания и удобство подъезда к нему, а также расположение и конфигурация шоурума.</w:t>
      </w:r>
    </w:p>
    <w:p w14:paraId="5C0F9AA7" w14:textId="77777777" w:rsidR="00382AA7" w:rsidRPr="00E53ACC" w:rsidRDefault="00382AA7">
      <w:pPr>
        <w:widowControl/>
        <w:spacing w:line="276" w:lineRule="auto"/>
        <w:jc w:val="both"/>
        <w:rPr>
          <w:rFonts w:ascii="Arial" w:eastAsia="Arial" w:hAnsi="Arial" w:cs="Arial"/>
          <w:sz w:val="14"/>
          <w:szCs w:val="14"/>
          <w:lang w:val="ru-RU"/>
        </w:rPr>
      </w:pPr>
    </w:p>
    <w:p w14:paraId="5DACE5D6" w14:textId="40DB8F23" w:rsidR="00382AA7" w:rsidRPr="00ED0F46" w:rsidRDefault="008F761E">
      <w:pPr>
        <w:widowControl/>
        <w:spacing w:line="276" w:lineRule="auto"/>
        <w:jc w:val="both"/>
        <w:rPr>
          <w:rFonts w:ascii="Arial" w:eastAsia="Arial" w:hAnsi="Arial" w:cs="Arial"/>
          <w:b/>
          <w:bCs/>
          <w:sz w:val="22"/>
          <w:szCs w:val="22"/>
          <w:lang w:val="ru-RU"/>
        </w:rPr>
      </w:pPr>
      <w:r>
        <w:rPr>
          <w:rFonts w:ascii="Arial" w:hAnsi="Arial"/>
          <w:b/>
          <w:bCs/>
          <w:sz w:val="22"/>
          <w:szCs w:val="22"/>
          <w:lang w:val="ru-RU"/>
        </w:rPr>
        <w:t>Партнерами</w:t>
      </w:r>
      <w:r w:rsidRPr="0059690B">
        <w:rPr>
          <w:rFonts w:ascii="Arial" w:hAnsi="Arial"/>
          <w:b/>
          <w:bCs/>
          <w:sz w:val="22"/>
          <w:szCs w:val="22"/>
          <w:lang w:val="ru-RU"/>
        </w:rPr>
        <w:t xml:space="preserve"> </w:t>
      </w:r>
      <w:r w:rsidR="00FB6D7F" w:rsidRPr="0059690B">
        <w:rPr>
          <w:rFonts w:ascii="Arial" w:hAnsi="Arial"/>
          <w:b/>
          <w:bCs/>
          <w:sz w:val="22"/>
          <w:szCs w:val="22"/>
          <w:lang w:val="ru-RU"/>
        </w:rPr>
        <w:t xml:space="preserve">дилерской сети «Москвич» </w:t>
      </w:r>
      <w:r w:rsidR="000E1D37">
        <w:rPr>
          <w:rFonts w:ascii="Arial" w:hAnsi="Arial"/>
          <w:b/>
          <w:bCs/>
          <w:sz w:val="22"/>
          <w:szCs w:val="22"/>
          <w:lang w:val="ru-RU"/>
        </w:rPr>
        <w:t>ста</w:t>
      </w:r>
      <w:r>
        <w:rPr>
          <w:rFonts w:ascii="Arial" w:hAnsi="Arial"/>
          <w:b/>
          <w:bCs/>
          <w:sz w:val="22"/>
          <w:szCs w:val="22"/>
          <w:lang w:val="ru-RU"/>
        </w:rPr>
        <w:t>ли</w:t>
      </w:r>
      <w:r w:rsidR="000E1D37" w:rsidRPr="0059690B">
        <w:rPr>
          <w:rFonts w:ascii="Arial" w:hAnsi="Arial"/>
          <w:b/>
          <w:bCs/>
          <w:sz w:val="22"/>
          <w:szCs w:val="22"/>
          <w:lang w:val="ru-RU"/>
        </w:rPr>
        <w:t xml:space="preserve"> </w:t>
      </w:r>
      <w:r w:rsidR="00E3684F">
        <w:rPr>
          <w:rFonts w:ascii="Arial" w:hAnsi="Arial"/>
          <w:b/>
          <w:bCs/>
          <w:sz w:val="22"/>
          <w:szCs w:val="22"/>
          <w:lang w:val="ru-RU"/>
        </w:rPr>
        <w:t xml:space="preserve">следующие </w:t>
      </w:r>
      <w:r w:rsidR="005D45B2">
        <w:rPr>
          <w:rFonts w:ascii="Arial" w:hAnsi="Arial"/>
          <w:b/>
          <w:bCs/>
          <w:sz w:val="22"/>
          <w:szCs w:val="22"/>
          <w:lang w:val="ru-RU"/>
        </w:rPr>
        <w:t>авто</w:t>
      </w:r>
      <w:r w:rsidR="00FB6D7F" w:rsidRPr="0059690B">
        <w:rPr>
          <w:rFonts w:ascii="Arial" w:hAnsi="Arial"/>
          <w:b/>
          <w:bCs/>
          <w:sz w:val="22"/>
          <w:szCs w:val="22"/>
          <w:lang w:val="ru-RU"/>
        </w:rPr>
        <w:t>центры:</w:t>
      </w:r>
      <w:r w:rsidR="00E3684F">
        <w:rPr>
          <w:rFonts w:ascii="Arial" w:hAnsi="Arial"/>
          <w:b/>
          <w:bCs/>
          <w:sz w:val="22"/>
          <w:szCs w:val="22"/>
          <w:lang w:val="ru-RU"/>
        </w:rPr>
        <w:t xml:space="preserve"> </w:t>
      </w:r>
    </w:p>
    <w:p w14:paraId="4CFA3588" w14:textId="77777777" w:rsidR="00382AA7" w:rsidRPr="00ED0F46" w:rsidRDefault="00382AA7">
      <w:pPr>
        <w:widowControl/>
        <w:spacing w:line="276" w:lineRule="auto"/>
        <w:jc w:val="both"/>
        <w:rPr>
          <w:rFonts w:ascii="Arial" w:eastAsia="Arial" w:hAnsi="Arial" w:cs="Arial"/>
          <w:sz w:val="18"/>
          <w:szCs w:val="18"/>
          <w:u w:val="single"/>
          <w:lang w:val="ru-RU"/>
        </w:rPr>
      </w:pPr>
    </w:p>
    <w:p w14:paraId="518EBE51" w14:textId="09EB0CF0" w:rsidR="00092C32" w:rsidRDefault="00092C32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>
        <w:rPr>
          <w:rFonts w:ascii="Arial" w:hAnsi="Arial"/>
          <w:b/>
          <w:bCs/>
          <w:sz w:val="18"/>
          <w:szCs w:val="17"/>
          <w:lang w:val="ru-RU"/>
        </w:rPr>
        <w:t xml:space="preserve">Автоимпорт </w:t>
      </w:r>
      <w:r>
        <w:rPr>
          <w:rFonts w:ascii="Arial" w:hAnsi="Arial"/>
          <w:sz w:val="18"/>
          <w:szCs w:val="17"/>
          <w:lang w:val="ru-RU"/>
        </w:rPr>
        <w:t>(Рязань)</w:t>
      </w:r>
    </w:p>
    <w:p w14:paraId="3AEA874B" w14:textId="48B6F024" w:rsidR="00092C32" w:rsidRDefault="00092C32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>
        <w:rPr>
          <w:rFonts w:ascii="Arial" w:hAnsi="Arial"/>
          <w:b/>
          <w:bCs/>
          <w:sz w:val="18"/>
          <w:szCs w:val="17"/>
          <w:lang w:val="ru-RU"/>
        </w:rPr>
        <w:t>Автолоцман</w:t>
      </w:r>
      <w:r w:rsidRPr="00F0489B">
        <w:rPr>
          <w:rFonts w:ascii="Arial" w:hAnsi="Arial"/>
          <w:sz w:val="18"/>
          <w:szCs w:val="17"/>
          <w:lang w:val="ru-RU"/>
        </w:rPr>
        <w:t xml:space="preserve"> </w:t>
      </w:r>
      <w:r>
        <w:rPr>
          <w:rFonts w:ascii="Arial" w:hAnsi="Arial"/>
          <w:sz w:val="18"/>
          <w:szCs w:val="17"/>
          <w:lang w:val="ru-RU"/>
        </w:rPr>
        <w:t>(Пенза)</w:t>
      </w:r>
    </w:p>
    <w:p w14:paraId="6467FE8B" w14:textId="4339BA29" w:rsidR="00092C32" w:rsidRDefault="00092C32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 w:rsidRPr="00092C32">
        <w:rPr>
          <w:rFonts w:ascii="Arial" w:hAnsi="Arial"/>
          <w:b/>
          <w:bCs/>
          <w:sz w:val="18"/>
          <w:szCs w:val="17"/>
          <w:lang w:val="ru-RU"/>
        </w:rPr>
        <w:t>Автофан</w:t>
      </w:r>
      <w:r>
        <w:rPr>
          <w:rFonts w:ascii="Arial" w:hAnsi="Arial"/>
          <w:sz w:val="18"/>
          <w:szCs w:val="17"/>
          <w:lang w:val="ru-RU"/>
        </w:rPr>
        <w:t xml:space="preserve"> (Тольятти)</w:t>
      </w:r>
    </w:p>
    <w:p w14:paraId="61DBE4ED" w14:textId="24C91149" w:rsidR="00092C32" w:rsidRDefault="00092C32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>
        <w:rPr>
          <w:rFonts w:ascii="Arial" w:hAnsi="Arial"/>
          <w:b/>
          <w:bCs/>
          <w:sz w:val="18"/>
          <w:szCs w:val="17"/>
          <w:lang w:val="ru-RU"/>
        </w:rPr>
        <w:t>Аксель</w:t>
      </w:r>
      <w:r w:rsidRPr="00F0489B">
        <w:rPr>
          <w:rFonts w:ascii="Arial" w:hAnsi="Arial"/>
          <w:sz w:val="18"/>
          <w:szCs w:val="17"/>
          <w:lang w:val="ru-RU"/>
        </w:rPr>
        <w:t xml:space="preserve"> </w:t>
      </w:r>
      <w:r w:rsidRPr="00073F13">
        <w:rPr>
          <w:rFonts w:ascii="Arial" w:hAnsi="Arial"/>
          <w:sz w:val="18"/>
          <w:szCs w:val="17"/>
          <w:lang w:val="ru-RU"/>
        </w:rPr>
        <w:t>(Мурманск</w:t>
      </w:r>
      <w:r>
        <w:rPr>
          <w:rFonts w:ascii="Arial" w:hAnsi="Arial"/>
          <w:sz w:val="18"/>
          <w:szCs w:val="17"/>
          <w:lang w:val="ru-RU"/>
        </w:rPr>
        <w:t>)</w:t>
      </w:r>
    </w:p>
    <w:p w14:paraId="26EC4F69" w14:textId="04FB704A" w:rsidR="00092C32" w:rsidRDefault="00092C32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>
        <w:rPr>
          <w:rFonts w:ascii="Arial" w:hAnsi="Arial"/>
          <w:b/>
          <w:bCs/>
          <w:sz w:val="18"/>
          <w:szCs w:val="17"/>
          <w:lang w:val="ru-RU"/>
        </w:rPr>
        <w:t>Альянс-Моторс</w:t>
      </w:r>
      <w:r w:rsidRPr="00F0489B">
        <w:rPr>
          <w:rFonts w:ascii="Arial" w:hAnsi="Arial"/>
          <w:sz w:val="18"/>
          <w:szCs w:val="17"/>
          <w:lang w:val="ru-RU"/>
        </w:rPr>
        <w:t xml:space="preserve"> </w:t>
      </w:r>
      <w:r>
        <w:rPr>
          <w:rFonts w:ascii="Arial" w:hAnsi="Arial"/>
          <w:sz w:val="18"/>
          <w:szCs w:val="17"/>
          <w:lang w:val="ru-RU"/>
        </w:rPr>
        <w:t>(Сургут)</w:t>
      </w:r>
    </w:p>
    <w:p w14:paraId="5032E5EF" w14:textId="04DB47FF" w:rsidR="00092C32" w:rsidRDefault="00092C32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>
        <w:rPr>
          <w:rFonts w:ascii="Arial" w:hAnsi="Arial"/>
          <w:b/>
          <w:bCs/>
          <w:sz w:val="18"/>
          <w:szCs w:val="17"/>
          <w:lang w:val="ru-RU"/>
        </w:rPr>
        <w:t>Атом Авто</w:t>
      </w:r>
      <w:r w:rsidRPr="00F0489B">
        <w:rPr>
          <w:rFonts w:ascii="Arial" w:hAnsi="Arial"/>
          <w:sz w:val="18"/>
          <w:szCs w:val="17"/>
          <w:lang w:val="ru-RU"/>
        </w:rPr>
        <w:t xml:space="preserve"> </w:t>
      </w:r>
      <w:r>
        <w:rPr>
          <w:rFonts w:ascii="Arial" w:hAnsi="Arial"/>
          <w:sz w:val="18"/>
          <w:szCs w:val="17"/>
          <w:lang w:val="ru-RU"/>
        </w:rPr>
        <w:t>(Томск)</w:t>
      </w:r>
    </w:p>
    <w:p w14:paraId="22D35639" w14:textId="64725C11" w:rsidR="00092C32" w:rsidRDefault="00092C32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>
        <w:rPr>
          <w:rFonts w:ascii="Arial" w:hAnsi="Arial"/>
          <w:b/>
          <w:bCs/>
          <w:sz w:val="18"/>
          <w:szCs w:val="17"/>
          <w:lang w:val="ru-RU"/>
        </w:rPr>
        <w:t>Боравто</w:t>
      </w:r>
      <w:r w:rsidRPr="00F0489B">
        <w:rPr>
          <w:rFonts w:ascii="Arial" w:hAnsi="Arial"/>
          <w:sz w:val="18"/>
          <w:szCs w:val="17"/>
          <w:lang w:val="ru-RU"/>
        </w:rPr>
        <w:t xml:space="preserve"> </w:t>
      </w:r>
      <w:r>
        <w:rPr>
          <w:rFonts w:ascii="Arial" w:hAnsi="Arial"/>
          <w:sz w:val="18"/>
          <w:szCs w:val="17"/>
          <w:lang w:val="ru-RU"/>
        </w:rPr>
        <w:t>(Тамбов)</w:t>
      </w:r>
    </w:p>
    <w:p w14:paraId="614AB595" w14:textId="42871EBE" w:rsidR="00092C32" w:rsidRDefault="00092C32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>
        <w:rPr>
          <w:rFonts w:ascii="Arial" w:hAnsi="Arial"/>
          <w:b/>
          <w:bCs/>
          <w:sz w:val="18"/>
          <w:szCs w:val="17"/>
          <w:lang w:val="ru-RU"/>
        </w:rPr>
        <w:t>Ключавто</w:t>
      </w:r>
      <w:r w:rsidRPr="00F0489B">
        <w:rPr>
          <w:rFonts w:ascii="Arial" w:hAnsi="Arial"/>
          <w:sz w:val="18"/>
          <w:szCs w:val="17"/>
          <w:lang w:val="ru-RU"/>
        </w:rPr>
        <w:t xml:space="preserve"> </w:t>
      </w:r>
      <w:r>
        <w:rPr>
          <w:rFonts w:ascii="Arial" w:hAnsi="Arial"/>
          <w:sz w:val="18"/>
          <w:szCs w:val="17"/>
          <w:lang w:val="ru-RU"/>
        </w:rPr>
        <w:t>(Ростов-на-Дону)</w:t>
      </w:r>
    </w:p>
    <w:p w14:paraId="5ED7127F" w14:textId="3C6752C5" w:rsidR="00092C32" w:rsidRDefault="00092C32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 w:rsidRPr="00092C32">
        <w:rPr>
          <w:rFonts w:ascii="Arial" w:hAnsi="Arial"/>
          <w:b/>
          <w:bCs/>
          <w:sz w:val="18"/>
          <w:szCs w:val="17"/>
          <w:lang w:val="ru-RU"/>
        </w:rPr>
        <w:t>Прайм Моторс</w:t>
      </w:r>
      <w:r>
        <w:rPr>
          <w:rFonts w:ascii="Arial" w:hAnsi="Arial"/>
          <w:sz w:val="18"/>
          <w:szCs w:val="17"/>
          <w:lang w:val="ru-RU"/>
        </w:rPr>
        <w:t xml:space="preserve"> (Вологда)</w:t>
      </w:r>
    </w:p>
    <w:p w14:paraId="065F9AFD" w14:textId="169812D6" w:rsidR="00092C32" w:rsidRDefault="00092C32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>
        <w:rPr>
          <w:rFonts w:ascii="Arial" w:hAnsi="Arial"/>
          <w:b/>
          <w:bCs/>
          <w:sz w:val="18"/>
          <w:szCs w:val="17"/>
          <w:lang w:val="ru-RU"/>
        </w:rPr>
        <w:t xml:space="preserve">Прайм Моторс </w:t>
      </w:r>
      <w:r>
        <w:rPr>
          <w:rFonts w:ascii="Arial" w:hAnsi="Arial"/>
          <w:sz w:val="18"/>
          <w:szCs w:val="17"/>
          <w:lang w:val="ru-RU"/>
        </w:rPr>
        <w:t>(Череповец)</w:t>
      </w:r>
    </w:p>
    <w:p w14:paraId="5D8FBEFF" w14:textId="22BAE663" w:rsidR="00092C32" w:rsidRDefault="00092C32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>
        <w:rPr>
          <w:rFonts w:ascii="Arial" w:hAnsi="Arial"/>
          <w:b/>
          <w:bCs/>
          <w:sz w:val="18"/>
          <w:szCs w:val="17"/>
          <w:lang w:val="ru-RU"/>
        </w:rPr>
        <w:t xml:space="preserve">Сармат </w:t>
      </w:r>
      <w:r>
        <w:rPr>
          <w:rFonts w:ascii="Arial" w:hAnsi="Arial"/>
          <w:sz w:val="18"/>
          <w:szCs w:val="17"/>
          <w:lang w:val="ru-RU"/>
        </w:rPr>
        <w:t>(Новосибирск)</w:t>
      </w:r>
    </w:p>
    <w:p w14:paraId="3274ADA2" w14:textId="174448F9" w:rsidR="001865A3" w:rsidRPr="00092C32" w:rsidRDefault="00092C32" w:rsidP="00092C32">
      <w:pPr>
        <w:pStyle w:val="afa"/>
        <w:numPr>
          <w:ilvl w:val="0"/>
          <w:numId w:val="2"/>
        </w:num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>
        <w:rPr>
          <w:rFonts w:ascii="Arial" w:hAnsi="Arial"/>
          <w:b/>
          <w:bCs/>
          <w:sz w:val="18"/>
          <w:szCs w:val="17"/>
          <w:lang w:val="ru-RU"/>
        </w:rPr>
        <w:t>Южный</w:t>
      </w:r>
      <w:r>
        <w:rPr>
          <w:rFonts w:ascii="Arial" w:hAnsi="Arial"/>
          <w:sz w:val="18"/>
          <w:szCs w:val="17"/>
          <w:lang w:val="ru-RU"/>
        </w:rPr>
        <w:t xml:space="preserve"> (Барнаул)</w:t>
      </w:r>
    </w:p>
    <w:p w14:paraId="06DB75B3" w14:textId="77777777" w:rsidR="001865A3" w:rsidRPr="00E53ACC" w:rsidRDefault="001865A3" w:rsidP="001865A3">
      <w:pPr>
        <w:spacing w:line="276" w:lineRule="auto"/>
        <w:jc w:val="both"/>
        <w:rPr>
          <w:rFonts w:ascii="Arial" w:hAnsi="Arial"/>
          <w:sz w:val="18"/>
          <w:szCs w:val="18"/>
          <w:lang w:val="ru-RU"/>
        </w:rPr>
      </w:pPr>
    </w:p>
    <w:p w14:paraId="02422CD9" w14:textId="1E9AB4B3" w:rsidR="001865A3" w:rsidRPr="001865A3" w:rsidRDefault="001865A3" w:rsidP="001865A3">
      <w:p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  <w:r w:rsidRPr="001865A3">
        <w:rPr>
          <w:rFonts w:ascii="Arial" w:hAnsi="Arial"/>
          <w:sz w:val="24"/>
          <w:szCs w:val="24"/>
          <w:lang w:val="ru-RU"/>
        </w:rPr>
        <w:t xml:space="preserve">В </w:t>
      </w:r>
      <w:r w:rsidR="006A3F64">
        <w:rPr>
          <w:rFonts w:ascii="Arial" w:hAnsi="Arial"/>
          <w:sz w:val="24"/>
          <w:szCs w:val="24"/>
          <w:lang w:val="ru-RU"/>
        </w:rPr>
        <w:t>Красноярске</w:t>
      </w:r>
      <w:r w:rsidRPr="001865A3">
        <w:rPr>
          <w:rFonts w:ascii="Arial" w:hAnsi="Arial"/>
          <w:sz w:val="24"/>
          <w:szCs w:val="24"/>
          <w:lang w:val="ru-RU"/>
        </w:rPr>
        <w:t xml:space="preserve"> возобновляется прием заявок на получение статуса официального дилера по продажам и техническому обслуживанию – он пройдет </w:t>
      </w:r>
      <w:r w:rsidRPr="00490527">
        <w:rPr>
          <w:rFonts w:ascii="Arial" w:hAnsi="Arial"/>
          <w:sz w:val="24"/>
          <w:szCs w:val="24"/>
          <w:lang w:val="ru-RU"/>
        </w:rPr>
        <w:t xml:space="preserve">с </w:t>
      </w:r>
      <w:r w:rsidR="00692D33" w:rsidRPr="003E2ACB">
        <w:rPr>
          <w:rFonts w:ascii="Arial" w:hAnsi="Arial"/>
          <w:sz w:val="24"/>
          <w:szCs w:val="24"/>
          <w:lang w:val="ru-RU"/>
        </w:rPr>
        <w:t>22</w:t>
      </w:r>
      <w:r w:rsidR="00692D33">
        <w:rPr>
          <w:rFonts w:ascii="Arial" w:hAnsi="Arial"/>
          <w:sz w:val="24"/>
          <w:szCs w:val="24"/>
          <w:lang w:val="ru-RU"/>
        </w:rPr>
        <w:t xml:space="preserve"> </w:t>
      </w:r>
      <w:r w:rsidRPr="00490527">
        <w:rPr>
          <w:rFonts w:ascii="Arial" w:hAnsi="Arial"/>
          <w:sz w:val="24"/>
          <w:szCs w:val="24"/>
          <w:lang w:val="ru-RU"/>
        </w:rPr>
        <w:t>августа</w:t>
      </w:r>
      <w:r w:rsidRPr="001865A3">
        <w:rPr>
          <w:rFonts w:ascii="Arial" w:hAnsi="Arial"/>
          <w:sz w:val="24"/>
          <w:szCs w:val="24"/>
          <w:lang w:val="ru-RU"/>
        </w:rPr>
        <w:t xml:space="preserve"> по 29 сентября 2023 года. </w:t>
      </w:r>
      <w:r w:rsidRPr="00490527">
        <w:rPr>
          <w:rFonts w:ascii="Arial" w:hAnsi="Arial"/>
          <w:sz w:val="24"/>
          <w:szCs w:val="24"/>
          <w:lang w:val="ru-RU"/>
        </w:rPr>
        <w:t xml:space="preserve">Подробная информация об участии в конкурсе размещена на официальном сайте в разделе </w:t>
      </w:r>
      <w:hyperlink r:id="rId8" w:history="1">
        <w:r w:rsidRPr="00490527">
          <w:rPr>
            <w:rStyle w:val="af8"/>
            <w:rFonts w:ascii="Arial" w:hAnsi="Arial"/>
            <w:sz w:val="24"/>
            <w:szCs w:val="24"/>
            <w:lang w:val="ru-RU"/>
          </w:rPr>
          <w:t>Дилеры</w:t>
        </w:r>
      </w:hyperlink>
      <w:r w:rsidRPr="00490527">
        <w:rPr>
          <w:rFonts w:ascii="Arial" w:hAnsi="Arial"/>
          <w:sz w:val="24"/>
          <w:szCs w:val="24"/>
          <w:lang w:val="ru-RU"/>
        </w:rPr>
        <w:t>.</w:t>
      </w:r>
    </w:p>
    <w:p w14:paraId="6F462A7E" w14:textId="77777777" w:rsidR="001865A3" w:rsidRPr="001865A3" w:rsidRDefault="001865A3" w:rsidP="001865A3">
      <w:pPr>
        <w:spacing w:line="276" w:lineRule="auto"/>
        <w:jc w:val="both"/>
        <w:rPr>
          <w:rFonts w:ascii="Arial" w:hAnsi="Arial"/>
          <w:sz w:val="18"/>
          <w:szCs w:val="17"/>
          <w:lang w:val="ru-RU"/>
        </w:rPr>
      </w:pPr>
    </w:p>
    <w:sectPr w:rsidR="001865A3" w:rsidRPr="001865A3">
      <w:headerReference w:type="default" r:id="rId9"/>
      <w:pgSz w:w="12240" w:h="15840"/>
      <w:pgMar w:top="1977" w:right="1134" w:bottom="0" w:left="1134" w:header="570" w:footer="62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94641" w14:textId="77777777" w:rsidR="00F4795E" w:rsidRDefault="00F4795E">
      <w:pPr>
        <w:rPr>
          <w:rFonts w:hint="eastAsia"/>
        </w:rPr>
      </w:pPr>
      <w:r>
        <w:separator/>
      </w:r>
    </w:p>
  </w:endnote>
  <w:endnote w:type="continuationSeparator" w:id="0">
    <w:p w14:paraId="24E075D0" w14:textId="77777777" w:rsidR="00F4795E" w:rsidRDefault="00F4795E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">
    <w:panose1 w:val="020704090202050204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roman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itter">
    <w:altName w:val="Calibri"/>
    <w:panose1 w:val="00000000000000000000"/>
    <w:charset w:val="CC"/>
    <w:family w:val="auto"/>
    <w:pitch w:val="variable"/>
    <w:sig w:usb0="A00002FF" w:usb1="400020FB" w:usb2="00000000" w:usb3="00000000" w:csb0="000001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9C369" w14:textId="77777777" w:rsidR="00F4795E" w:rsidRDefault="00F4795E">
      <w:pPr>
        <w:rPr>
          <w:rFonts w:hint="eastAsia"/>
        </w:rPr>
      </w:pPr>
      <w:r>
        <w:separator/>
      </w:r>
    </w:p>
  </w:footnote>
  <w:footnote w:type="continuationSeparator" w:id="0">
    <w:p w14:paraId="20EDCB03" w14:textId="77777777" w:rsidR="00F4795E" w:rsidRDefault="00F4795E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4A9E01" w14:textId="27D7470C" w:rsidR="00382AA7" w:rsidRDefault="00000000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36"/>
      </w:tabs>
      <w:ind w:left="2880"/>
      <w:jc w:val="right"/>
      <w:rPr>
        <w:rFonts w:hint="eastAsia"/>
      </w:rPr>
    </w:pPr>
    <w:r>
      <w:rPr>
        <w:noProof/>
      </w:rPr>
      <mc:AlternateContent>
        <mc:Choice Requires="wpg">
          <w:drawing>
            <wp:anchor distT="152400" distB="152400" distL="152400" distR="152400" simplePos="0" relativeHeight="251658240" behindDoc="1" locked="0" layoutInCell="1" allowOverlap="1" wp14:anchorId="6BF52E2F" wp14:editId="37F9C001">
              <wp:simplePos x="0" y="0"/>
              <wp:positionH relativeFrom="page">
                <wp:posOffset>720090</wp:posOffset>
              </wp:positionH>
              <wp:positionV relativeFrom="page">
                <wp:posOffset>360045</wp:posOffset>
              </wp:positionV>
              <wp:extent cx="1379220" cy="323850"/>
              <wp:effectExtent l="0" t="0" r="0" b="0"/>
              <wp:wrapNone/>
              <wp:docPr id="1" name="officeArt object" descr="Изображение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073741825" name="Изображение1" descr="Изображение1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1379220" cy="323850"/>
                      </a:xfrm>
                      <a:prstGeom prst="rect">
                        <a:avLst/>
                      </a:prstGeom>
                      <a:ln w="12700" cap="flat">
                        <a:noFill/>
                        <a:miter lim="400000"/>
                      </a:ln>
                      <a:effectLst/>
                    </pic:spPr>
                  </pic:pic>
                </a:graphicData>
              </a:graphic>
            </wp:anchor>
          </w:drawing>
        </mc:Choice>
        <mc:Fallback xmlns:a="http://schemas.openxmlformats.org/drawingml/2006/main">
          <w:pict>
            <v:shapetype type="#_x0000_t75" o:spt="75" coordsize="21600,21600" o:preferrelative="t" path="m@4@5l@4@11@9@11@9@5xe"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</v:shapetype>
            <v:shape id="_x0000_i0" o:spid="_x0000_s0" type="#_x0000_t75" style="position:absolute;z-index:-251658240;o:allowoverlap:true;o:allowincell:true;mso-position-horizontal-relative:page;margin-left:56.7pt;mso-position-horizontal:absolute;mso-position-vertical-relative:page;margin-top:28.3pt;mso-position-vertical:absolute;width:108.6pt;height:25.5pt;mso-wrap-distance-left:12.0pt;mso-wrap-distance-top:12.0pt;mso-wrap-distance-right:12.0pt;mso-wrap-distance-bottom:12.0pt;" stroked="f" strokeweight="1.00pt">
              <v:path textboxrect="0,0,0,0"/>
              <v:imagedata r:id="rId2" o:title=""/>
            </v:shape>
          </w:pict>
        </mc:Fallback>
      </mc:AlternateContent>
    </w: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0347B4D1" wp14:editId="70F07038">
              <wp:simplePos x="0" y="0"/>
              <wp:positionH relativeFrom="page">
                <wp:posOffset>5715</wp:posOffset>
              </wp:positionH>
              <wp:positionV relativeFrom="page">
                <wp:posOffset>9631045</wp:posOffset>
              </wp:positionV>
              <wp:extent cx="7753350" cy="144145"/>
              <wp:effectExtent l="0" t="0" r="0" b="0"/>
              <wp:wrapNone/>
              <wp:docPr id="2" name="officeArt object" descr="Прямоугольник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7753350" cy="144145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a="http://schemas.openxmlformats.org/drawingml/2006/main">
          <w:pict>
            <v:shape id="shape 1" o:spid="_x0000_s1" o:spt="1" type="#_x0000_t1" style="position:absolute;z-index:-251659264;o:allowoverlap:true;o:allowincell:true;mso-position-horizontal-relative:page;margin-left:0.4pt;mso-position-horizontal:absolute;mso-position-vertical-relative:page;margin-top:758.3pt;mso-position-vertical:absolute;width:610.5pt;height:11.3pt;mso-wrap-distance-left:12.0pt;mso-wrap-distance-top:12.0pt;mso-wrap-distance-right:12.0pt;mso-wrap-distance-bottom:12.0pt;visibility:visible;" fillcolor="#C00000" stroked="f" strokeweight="1.00pt"/>
          </w:pict>
        </mc:Fallback>
      </mc:AlternateContent>
    </w:r>
    <w:r>
      <w:rPr>
        <w:rFonts w:ascii="Calibri" w:hAnsi="Calibri"/>
        <w:color w:val="C00000"/>
      </w:rPr>
      <w:tab/>
    </w:r>
    <w:r>
      <w:rPr>
        <w:rFonts w:ascii="Calibri" w:hAnsi="Calibri"/>
        <w:color w:val="C00000"/>
      </w:rPr>
      <w:tab/>
    </w:r>
    <w:r>
      <w:rPr>
        <w:rFonts w:ascii="Calibri" w:hAnsi="Calibri"/>
        <w:color w:val="C00000"/>
      </w:rPr>
      <w:tab/>
    </w:r>
    <w:r>
      <w:rPr>
        <w:rFonts w:ascii="Calibri" w:hAnsi="Calibri"/>
        <w:color w:val="C00000"/>
      </w:rPr>
      <w:tab/>
    </w:r>
    <w:r>
      <w:rPr>
        <w:rFonts w:ascii="Calibri" w:hAnsi="Calibri"/>
        <w:color w:val="C00000"/>
      </w:rPr>
      <w:tab/>
    </w:r>
    <w:r>
      <w:rPr>
        <w:rFonts w:ascii="Bitter" w:eastAsia="Bitter" w:hAnsi="Bitter" w:cs="Bitter"/>
        <w:b/>
        <w:bCs/>
        <w:color w:val="C00000"/>
        <w:sz w:val="22"/>
        <w:szCs w:val="22"/>
        <w:lang w:val="ru-RU"/>
      </w:rPr>
      <w:t>ПРЕСС-РЕЛИЗ</w:t>
    </w:r>
    <w:r>
      <w:rPr>
        <w:rFonts w:ascii="Bitter" w:eastAsia="Bitter" w:hAnsi="Bitter" w:cs="Bitter"/>
        <w:b/>
        <w:bCs/>
        <w:color w:val="C00000"/>
        <w:sz w:val="22"/>
        <w:szCs w:val="22"/>
        <w:lang w:val="ru-RU"/>
      </w:rPr>
      <w:br/>
    </w:r>
    <w:r w:rsidR="00583E4A">
      <w:rPr>
        <w:rFonts w:ascii="Bitter" w:eastAsia="Bitter" w:hAnsi="Bitter" w:cs="Bitter"/>
        <w:color w:val="C00000"/>
        <w:sz w:val="22"/>
        <w:szCs w:val="22"/>
        <w:lang w:val="ru-RU"/>
      </w:rPr>
      <w:t>22</w:t>
    </w:r>
    <w:r>
      <w:rPr>
        <w:rFonts w:ascii="Bitter" w:eastAsia="Bitter" w:hAnsi="Bitter" w:cs="Bitter"/>
        <w:color w:val="C00000"/>
        <w:sz w:val="22"/>
        <w:szCs w:val="22"/>
        <w:lang w:val="ru-RU"/>
      </w:rPr>
      <w:t>.0</w:t>
    </w:r>
    <w:r w:rsidR="0059690B">
      <w:rPr>
        <w:rFonts w:ascii="Bitter" w:eastAsia="Bitter" w:hAnsi="Bitter" w:cs="Bitter"/>
        <w:color w:val="C00000"/>
        <w:sz w:val="22"/>
        <w:szCs w:val="22"/>
        <w:lang w:val="ru-RU"/>
      </w:rPr>
      <w:t>8</w:t>
    </w:r>
    <w:r>
      <w:rPr>
        <w:rFonts w:ascii="Bitter" w:eastAsia="Bitter" w:hAnsi="Bitter" w:cs="Bitter"/>
        <w:color w:val="C00000"/>
        <w:sz w:val="22"/>
        <w:szCs w:val="22"/>
        <w:lang w:val="ru-RU"/>
      </w:rPr>
      <w:t>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72C28B2"/>
    <w:multiLevelType w:val="hybridMultilevel"/>
    <w:tmpl w:val="FA448D28"/>
    <w:styleLink w:val="1"/>
    <w:lvl w:ilvl="0" w:tplc="AC5CEF00">
      <w:start w:val="1"/>
      <w:numFmt w:val="bullet"/>
      <w:pStyle w:val="1"/>
      <w:lvlText w:val="·"/>
      <w:lvlJc w:val="left"/>
      <w:pPr>
        <w:ind w:left="720" w:hanging="360"/>
      </w:pPr>
      <w:rPr>
        <w:rFonts w:ascii="Symbol" w:eastAsia="Symbol" w:hAnsi="Symbol" w:cs="Symbol"/>
        <w:spacing w:val="0"/>
        <w:position w:val="0"/>
        <w:highlight w:val="none"/>
        <w:vertAlign w:val="baseline"/>
      </w:rPr>
    </w:lvl>
    <w:lvl w:ilvl="1" w:tplc="55B8D63E">
      <w:start w:val="1"/>
      <w:numFmt w:val="bullet"/>
      <w:lvlText w:val="o"/>
      <w:lvlJc w:val="left"/>
      <w:pPr>
        <w:ind w:left="1440" w:hanging="360"/>
      </w:pPr>
      <w:rPr>
        <w:rFonts w:ascii="Arial Unicode MS" w:eastAsia="Arial Unicode MS" w:hAnsi="Arial Unicode MS" w:cs="Arial Unicode MS"/>
        <w:spacing w:val="0"/>
        <w:position w:val="0"/>
        <w:highlight w:val="none"/>
        <w:vertAlign w:val="baseline"/>
      </w:rPr>
    </w:lvl>
    <w:lvl w:ilvl="2" w:tplc="B40A5942">
      <w:start w:val="1"/>
      <w:numFmt w:val="bullet"/>
      <w:lvlText w:val="▪"/>
      <w:lvlJc w:val="left"/>
      <w:pPr>
        <w:ind w:left="2160" w:hanging="360"/>
      </w:pPr>
      <w:rPr>
        <w:rFonts w:ascii="Arial Unicode MS" w:eastAsia="Arial Unicode MS" w:hAnsi="Arial Unicode MS" w:cs="Arial Unicode MS"/>
        <w:spacing w:val="0"/>
        <w:position w:val="0"/>
        <w:highlight w:val="none"/>
        <w:vertAlign w:val="baseline"/>
      </w:rPr>
    </w:lvl>
    <w:lvl w:ilvl="3" w:tplc="C18E1C4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/>
        <w:spacing w:val="0"/>
        <w:position w:val="0"/>
        <w:highlight w:val="none"/>
        <w:vertAlign w:val="baseline"/>
      </w:rPr>
    </w:lvl>
    <w:lvl w:ilvl="4" w:tplc="11A2C812">
      <w:start w:val="1"/>
      <w:numFmt w:val="bullet"/>
      <w:lvlText w:val="o"/>
      <w:lvlJc w:val="left"/>
      <w:pPr>
        <w:ind w:left="3600" w:hanging="360"/>
      </w:pPr>
      <w:rPr>
        <w:rFonts w:ascii="Arial Unicode MS" w:eastAsia="Arial Unicode MS" w:hAnsi="Arial Unicode MS" w:cs="Arial Unicode MS"/>
        <w:spacing w:val="0"/>
        <w:position w:val="0"/>
        <w:highlight w:val="none"/>
        <w:vertAlign w:val="baseline"/>
      </w:rPr>
    </w:lvl>
    <w:lvl w:ilvl="5" w:tplc="E416CAFA">
      <w:start w:val="1"/>
      <w:numFmt w:val="bullet"/>
      <w:lvlText w:val="▪"/>
      <w:lvlJc w:val="left"/>
      <w:pPr>
        <w:ind w:left="4320" w:hanging="360"/>
      </w:pPr>
      <w:rPr>
        <w:rFonts w:ascii="Arial Unicode MS" w:eastAsia="Arial Unicode MS" w:hAnsi="Arial Unicode MS" w:cs="Arial Unicode MS"/>
        <w:spacing w:val="0"/>
        <w:position w:val="0"/>
        <w:highlight w:val="none"/>
        <w:vertAlign w:val="baseline"/>
      </w:rPr>
    </w:lvl>
    <w:lvl w:ilvl="6" w:tplc="955C7E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/>
        <w:spacing w:val="0"/>
        <w:position w:val="0"/>
        <w:highlight w:val="none"/>
        <w:vertAlign w:val="baseline"/>
      </w:rPr>
    </w:lvl>
    <w:lvl w:ilvl="7" w:tplc="44FE4336">
      <w:start w:val="1"/>
      <w:numFmt w:val="bullet"/>
      <w:lvlText w:val="o"/>
      <w:lvlJc w:val="left"/>
      <w:pPr>
        <w:ind w:left="5760" w:hanging="360"/>
      </w:pPr>
      <w:rPr>
        <w:rFonts w:ascii="Arial Unicode MS" w:eastAsia="Arial Unicode MS" w:hAnsi="Arial Unicode MS" w:cs="Arial Unicode MS"/>
        <w:spacing w:val="0"/>
        <w:position w:val="0"/>
        <w:highlight w:val="none"/>
        <w:vertAlign w:val="baseline"/>
      </w:rPr>
    </w:lvl>
    <w:lvl w:ilvl="8" w:tplc="CEDA1DC4">
      <w:start w:val="1"/>
      <w:numFmt w:val="bullet"/>
      <w:lvlText w:val="▪"/>
      <w:lvlJc w:val="left"/>
      <w:pPr>
        <w:ind w:left="6480" w:hanging="360"/>
      </w:pPr>
      <w:rPr>
        <w:rFonts w:ascii="Arial Unicode MS" w:eastAsia="Arial Unicode MS" w:hAnsi="Arial Unicode MS" w:cs="Arial Unicode MS"/>
        <w:spacing w:val="0"/>
        <w:position w:val="0"/>
        <w:highlight w:val="none"/>
        <w:vertAlign w:val="baseline"/>
      </w:rPr>
    </w:lvl>
  </w:abstractNum>
  <w:abstractNum w:abstractNumId="1" w15:restartNumberingAfterBreak="0">
    <w:nsid w:val="7F4418CC"/>
    <w:multiLevelType w:val="hybridMultilevel"/>
    <w:tmpl w:val="FA448D28"/>
    <w:numStyleLink w:val="1"/>
  </w:abstractNum>
  <w:num w:numId="1" w16cid:durableId="497699017">
    <w:abstractNumId w:val="0"/>
  </w:num>
  <w:num w:numId="2" w16cid:durableId="3373855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AA7"/>
    <w:rsid w:val="000044CD"/>
    <w:rsid w:val="00011A81"/>
    <w:rsid w:val="00073F13"/>
    <w:rsid w:val="00075FE9"/>
    <w:rsid w:val="00090766"/>
    <w:rsid w:val="00092C32"/>
    <w:rsid w:val="000E1D37"/>
    <w:rsid w:val="000E3BB3"/>
    <w:rsid w:val="00100050"/>
    <w:rsid w:val="00120162"/>
    <w:rsid w:val="00121BE0"/>
    <w:rsid w:val="00151156"/>
    <w:rsid w:val="00182E25"/>
    <w:rsid w:val="001865A3"/>
    <w:rsid w:val="00200C99"/>
    <w:rsid w:val="0021287F"/>
    <w:rsid w:val="00255D97"/>
    <w:rsid w:val="00257E62"/>
    <w:rsid w:val="002D0C92"/>
    <w:rsid w:val="00306B95"/>
    <w:rsid w:val="00316ED1"/>
    <w:rsid w:val="00324ECD"/>
    <w:rsid w:val="00342085"/>
    <w:rsid w:val="00364461"/>
    <w:rsid w:val="00382AA7"/>
    <w:rsid w:val="003A7328"/>
    <w:rsid w:val="003E2ACB"/>
    <w:rsid w:val="0040574E"/>
    <w:rsid w:val="00417D41"/>
    <w:rsid w:val="0043069A"/>
    <w:rsid w:val="00463D14"/>
    <w:rsid w:val="00490527"/>
    <w:rsid w:val="004D2314"/>
    <w:rsid w:val="004E6D78"/>
    <w:rsid w:val="00511994"/>
    <w:rsid w:val="0051572C"/>
    <w:rsid w:val="00515E35"/>
    <w:rsid w:val="005404E1"/>
    <w:rsid w:val="00552C45"/>
    <w:rsid w:val="00573764"/>
    <w:rsid w:val="00583E4A"/>
    <w:rsid w:val="00591511"/>
    <w:rsid w:val="0059690B"/>
    <w:rsid w:val="005B303F"/>
    <w:rsid w:val="005C6901"/>
    <w:rsid w:val="005D26BB"/>
    <w:rsid w:val="005D45B2"/>
    <w:rsid w:val="00692D33"/>
    <w:rsid w:val="006A0C9C"/>
    <w:rsid w:val="006A3F64"/>
    <w:rsid w:val="006C5907"/>
    <w:rsid w:val="006C7C2A"/>
    <w:rsid w:val="006E3054"/>
    <w:rsid w:val="006F6498"/>
    <w:rsid w:val="006F6C76"/>
    <w:rsid w:val="00700A17"/>
    <w:rsid w:val="0070160E"/>
    <w:rsid w:val="00747B08"/>
    <w:rsid w:val="00754E10"/>
    <w:rsid w:val="00773197"/>
    <w:rsid w:val="007869C5"/>
    <w:rsid w:val="007E2F64"/>
    <w:rsid w:val="008371B6"/>
    <w:rsid w:val="00842BFA"/>
    <w:rsid w:val="008734A1"/>
    <w:rsid w:val="008838E1"/>
    <w:rsid w:val="008A66EE"/>
    <w:rsid w:val="008D65AB"/>
    <w:rsid w:val="008F761E"/>
    <w:rsid w:val="00906820"/>
    <w:rsid w:val="00943E22"/>
    <w:rsid w:val="0094517C"/>
    <w:rsid w:val="009D3B20"/>
    <w:rsid w:val="009F386F"/>
    <w:rsid w:val="00A476F9"/>
    <w:rsid w:val="00A5679E"/>
    <w:rsid w:val="00A75BF8"/>
    <w:rsid w:val="00A813E2"/>
    <w:rsid w:val="00A8284D"/>
    <w:rsid w:val="00A85270"/>
    <w:rsid w:val="00AA3455"/>
    <w:rsid w:val="00AA78E0"/>
    <w:rsid w:val="00AB3A97"/>
    <w:rsid w:val="00AC262D"/>
    <w:rsid w:val="00AD1F9E"/>
    <w:rsid w:val="00AD3107"/>
    <w:rsid w:val="00AF2862"/>
    <w:rsid w:val="00B204ED"/>
    <w:rsid w:val="00BC0141"/>
    <w:rsid w:val="00C10494"/>
    <w:rsid w:val="00C12E1A"/>
    <w:rsid w:val="00C2286C"/>
    <w:rsid w:val="00C47839"/>
    <w:rsid w:val="00C718DC"/>
    <w:rsid w:val="00CB04C2"/>
    <w:rsid w:val="00CB2F7F"/>
    <w:rsid w:val="00CE3154"/>
    <w:rsid w:val="00D21026"/>
    <w:rsid w:val="00D34520"/>
    <w:rsid w:val="00D86596"/>
    <w:rsid w:val="00DA5A40"/>
    <w:rsid w:val="00DE0EAC"/>
    <w:rsid w:val="00DE74CF"/>
    <w:rsid w:val="00E3684F"/>
    <w:rsid w:val="00E45A97"/>
    <w:rsid w:val="00E460EF"/>
    <w:rsid w:val="00E53ACC"/>
    <w:rsid w:val="00E7600A"/>
    <w:rsid w:val="00EA7573"/>
    <w:rsid w:val="00ED0F46"/>
    <w:rsid w:val="00ED4DE2"/>
    <w:rsid w:val="00F0489B"/>
    <w:rsid w:val="00F12B5A"/>
    <w:rsid w:val="00F4795E"/>
    <w:rsid w:val="00FB6D7F"/>
    <w:rsid w:val="00FC4B66"/>
    <w:rsid w:val="00FE1C96"/>
    <w:rsid w:val="00FF0E62"/>
    <w:rsid w:val="00FF50EE"/>
    <w:rsid w:val="00FF5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914CC"/>
  <w15:docId w15:val="{80032E03-3905-4271-AB83-E1FB10EF9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  <w:rPr>
      <w:rFonts w:ascii="Courier" w:hAnsi="Courier" w:cs="Arial Unicode MS"/>
      <w:color w:val="000000"/>
      <w:lang w:val="en-US"/>
      <w14:textOutline w14:w="12700" w14:cap="flat" w14:cmpd="sng" w14:algn="ctr">
        <w14:noFill/>
        <w14:prstDash w14:val="solid"/>
        <w14:miter w14:lim="400000"/>
      </w14:textOutline>
    </w:rPr>
  </w:style>
  <w:style w:type="paragraph" w:styleId="10">
    <w:name w:val="heading 1"/>
    <w:basedOn w:val="a"/>
    <w:next w:val="a"/>
    <w:link w:val="11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basedOn w:val="a0"/>
    <w:link w:val="1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paragraph" w:styleId="aa">
    <w:name w:val="header"/>
    <w:basedOn w:val="a"/>
    <w:link w:val="ab"/>
    <w:uiPriority w:val="99"/>
    <w:unhideWhenUsed/>
    <w:pPr>
      <w:tabs>
        <w:tab w:val="center" w:pos="7143"/>
        <w:tab w:val="right" w:pos="14287"/>
      </w:tabs>
    </w:pPr>
  </w:style>
  <w:style w:type="character" w:customStyle="1" w:styleId="ab">
    <w:name w:val="Верхний колонтитул Знак"/>
    <w:basedOn w:val="a0"/>
    <w:link w:val="aa"/>
    <w:uiPriority w:val="99"/>
  </w:style>
  <w:style w:type="paragraph" w:styleId="ac">
    <w:name w:val="foot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uiPriority w:val="99"/>
  </w:style>
  <w:style w:type="paragraph" w:styleId="ae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d">
    <w:name w:val="Нижний колонтитул Знак"/>
    <w:link w:val="ac"/>
    <w:uiPriority w:val="99"/>
  </w:style>
  <w:style w:type="table" w:styleId="af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basedOn w:val="a0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basedOn w:val="a0"/>
    <w:uiPriority w:val="99"/>
    <w:semiHidden/>
    <w:unhideWhenUsed/>
    <w:rPr>
      <w:vertAlign w:val="superscript"/>
    </w:rPr>
  </w:style>
  <w:style w:type="paragraph" w:styleId="13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styleId="af8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f9">
    <w:name w:val="Колонтитулы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afa">
    <w:name w:val="List Paragraph"/>
    <w:pPr>
      <w:widowControl w:val="0"/>
      <w:ind w:left="720"/>
    </w:pPr>
    <w:rPr>
      <w:rFonts w:ascii="Courier" w:eastAsia="Courier" w:hAnsi="Courier" w:cs="Courier"/>
      <w:color w:val="000000"/>
      <w:lang w:val="en-US"/>
    </w:rPr>
  </w:style>
  <w:style w:type="numbering" w:customStyle="1" w:styleId="1">
    <w:name w:val="Импортированный стиль 1"/>
    <w:pPr>
      <w:numPr>
        <w:numId w:val="1"/>
      </w:numPr>
    </w:pPr>
  </w:style>
  <w:style w:type="character" w:styleId="afb">
    <w:name w:val="Unresolved Mention"/>
    <w:basedOn w:val="a0"/>
    <w:uiPriority w:val="99"/>
    <w:semiHidden/>
    <w:unhideWhenUsed/>
    <w:rsid w:val="00A75BF8"/>
    <w:rPr>
      <w:color w:val="605E5C"/>
      <w:shd w:val="clear" w:color="auto" w:fill="E1DFDD"/>
    </w:rPr>
  </w:style>
  <w:style w:type="paragraph" w:styleId="afc">
    <w:name w:val="Revision"/>
    <w:hidden/>
    <w:uiPriority w:val="99"/>
    <w:semiHidden/>
    <w:rsid w:val="000E1D37"/>
    <w:rPr>
      <w:rFonts w:ascii="Courier" w:hAnsi="Courier" w:cs="Arial Unicode MS"/>
      <w:color w:val="000000"/>
      <w:lang w:val="en-US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skvich-auto.ru/become-a-deal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moskvich-auto.ru/dealers/mosco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>
        <a:prstGeom prst="rect">
          <a:avLst/>
        </a:prstGeom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</a:spPr>
      <a:bodyPr/>
      <a:lstStyle/>
      <a:style>
        <a:lnRef idx="0">
          <a:srgbClr val="000000"/>
        </a:lnRef>
        <a:fillRef idx="0">
          <a:srgbClr val="000000"/>
        </a:fillRef>
        <a:effectRef idx="0">
          <a:srgbClr val="000000"/>
        </a:effectRef>
        <a:fontRef idx="none"/>
      </a:style>
    </a:spDef>
    <a:lnDef>
      <a:spPr bwMode="auto">
        <a:prstGeom prst="rect">
          <a:avLst/>
        </a:prstGeom>
        <a:noFill/>
        <a:ln w="25400" cap="flat">
          <a:solidFill>
            <a:schemeClr val="accent1"/>
          </a:solidFill>
          <a:prstDash val="solid"/>
          <a:round/>
        </a:ln>
      </a:spPr>
      <a:bodyPr/>
      <a:lstStyle/>
      <a:style>
        <a:lnRef idx="0">
          <a:srgbClr val="000000"/>
        </a:lnRef>
        <a:fillRef idx="0">
          <a:srgbClr val="000000"/>
        </a:fillRef>
        <a:effectRef idx="0">
          <a:srgbClr val="000000"/>
        </a:effectRef>
        <a:fontRef idx="none"/>
      </a:style>
    </a:lnDef>
    <a:txDef>
      <a:spPr bwMode="auto">
        <a:prstGeom prst="rect">
          <a:avLst/>
        </a:prstGeom>
        <a:noFill/>
        <a:ln w="12700" cap="flat">
          <a:noFill/>
          <a:miter lim="400000"/>
        </a:ln>
      </a:spPr>
      <a:bodyPr/>
      <a:lstStyle/>
      <a:style>
        <a:lnRef idx="0">
          <a:srgbClr val="000000"/>
        </a:lnRef>
        <a:fillRef idx="0">
          <a:srgbClr val="000000"/>
        </a:fillRef>
        <a:effectRef idx="0">
          <a:srgbClr val="00000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274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Бабкина Екатерина Николаевна</dc:creator>
  <cp:lastModifiedBy>Зотова Василиса Дмитриевна</cp:lastModifiedBy>
  <cp:revision>22</cp:revision>
  <dcterms:created xsi:type="dcterms:W3CDTF">2023-08-08T15:57:00Z</dcterms:created>
  <dcterms:modified xsi:type="dcterms:W3CDTF">2023-08-22T06:42:00Z</dcterms:modified>
</cp:coreProperties>
</file>