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  <w:t xml:space="preserve">Программа онлайн - конференции</w:t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bCs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bCs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bCs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bCs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bCs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</w:p>
    <w:p>
      <w:pPr>
        <w:jc w:val="center"/>
        <w:spacing w:after="0" w:line="273" w:lineRule="auto"/>
        <w:rPr>
          <w:rFonts w:ascii="Times New Roman" w:hAnsi="Times New Roman" w:eastAsia="Times New Roman" w:cs="Times New Roman"/>
          <w:b/>
          <w:bCs/>
          <w:sz w:val="40"/>
          <w:szCs w:val="40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</w:rPr>
        <w:t xml:space="preserve"> «Организация  развития инженерного мышления учащихся на примере летней программы «Инженерные каникулы» </w:t>
      </w:r>
      <w:r>
        <w:rPr>
          <w:rFonts w:ascii="Times New Roman" w:hAnsi="Times New Roman" w:eastAsia="Times New Roman" w:cs="Times New Roman"/>
          <w:b/>
          <w:bCs/>
          <w:sz w:val="40"/>
          <w:szCs w:val="40"/>
        </w:rPr>
      </w:r>
      <w:r>
        <w:rPr>
          <w:rFonts w:ascii="Times New Roman" w:hAnsi="Times New Roman" w:eastAsia="Times New Roman" w:cs="Times New Roman"/>
          <w:b/>
          <w:bCs/>
          <w:sz w:val="40"/>
          <w:szCs w:val="40"/>
        </w:rPr>
      </w:r>
    </w:p>
    <w:p>
      <w:pPr>
        <w:pBdr>
          <w:bottom w:val="single" w:color="000000" w:sz="4" w:space="0"/>
        </w:pBdr>
      </w:pPr>
      <w:r/>
      <w:r/>
    </w:p>
    <w:p>
      <w:pPr>
        <w:jc w:val="center"/>
        <w:spacing w:after="0" w:line="273" w:lineRule="auto"/>
        <w:rPr>
          <w:rFonts w:ascii="Times New Roman" w:hAnsi="Times New Roman" w:eastAsia="Times New Roman" w:cs="Times New Roman"/>
          <w:b/>
          <w:bCs/>
          <w:i/>
          <w:iCs/>
          <w:color w:val="5b9bd5" w:themeColor="accent1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5b9bd5" w:themeColor="accent1"/>
          <w:sz w:val="28"/>
          <w:szCs w:val="28"/>
        </w:rPr>
        <w:t xml:space="preserve">Экспертное мнение специалистов об </w:t>
      </w:r>
      <w:r>
        <w:rPr>
          <w:rFonts w:ascii="Times New Roman" w:hAnsi="Times New Roman" w:eastAsia="Times New Roman" w:cs="Times New Roman"/>
          <w:b/>
          <w:bCs/>
          <w:i/>
          <w:iCs/>
          <w:color w:val="5b9bd5" w:themeColor="accent1"/>
          <w:sz w:val="28"/>
          <w:szCs w:val="28"/>
        </w:rPr>
        <w:t xml:space="preserve">организации обучения и досуга школьников во время летнего отдыха</w:t>
      </w:r>
      <w:r>
        <w:rPr>
          <w:rFonts w:ascii="Times New Roman" w:hAnsi="Times New Roman" w:eastAsia="Times New Roman" w:cs="Times New Roman"/>
          <w:b/>
          <w:bCs/>
          <w:i/>
          <w:iCs/>
          <w:color w:val="5b9bd5" w:themeColor="accen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5b9bd5" w:themeColor="accent1"/>
          <w:sz w:val="28"/>
          <w:szCs w:val="28"/>
        </w:rPr>
        <w:t xml:space="preserve">с целью развития инженерного мышления</w:t>
      </w:r>
      <w:r>
        <w:rPr>
          <w:rFonts w:ascii="Times New Roman" w:hAnsi="Times New Roman" w:eastAsia="Times New Roman" w:cs="Times New Roman"/>
          <w:b/>
          <w:bCs/>
          <w:i/>
          <w:iCs/>
          <w:color w:val="5b9bd5" w:themeColor="accent1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/>
          <w:bCs/>
          <w:i/>
          <w:iCs/>
          <w:color w:val="5b9bd5" w:themeColor="accent1"/>
          <w:sz w:val="28"/>
          <w:szCs w:val="28"/>
          <w14:ligatures w14:val="none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bCs/>
          <w:color w:val="4a86e8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4a86e8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bCs/>
          <w:color w:val="4a86e8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4a86e8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дата проведения: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с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14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 по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16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мая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 2024 года с 18.00 до 19.00 (МСК)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tbl>
      <w:tblPr>
        <w:tblStyle w:val="852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</w:tblGrid>
      <w:tr>
        <w:trPr/>
        <w:tc>
          <w:tcPr>
            <w:shd w:val="clear" w:color="ffffff" w:fill="ffffff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501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  <w:t xml:space="preserve">Участники конференции: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Цирлина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 Наталья Александровна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 Педагог по математике, физике и информатике. Педагог дополнительного образования, тренер по ментальной арифметике, скорочтению и развитию мышления.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Попова Анна Александр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овна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 Педагог дополнительного образования, тренер по ментальной арифметике и развитию мышления. 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Москва, 2024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left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1. ОБЩАЯ ХАРАКТЕРИСТИКА КОНФЕРЕНЦИИ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numPr>
          <w:ilvl w:val="1"/>
          <w:numId w:val="2"/>
        </w:numPr>
        <w:ind w:left="567" w:right="0" w:firstLine="283"/>
        <w:jc w:val="center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Цель реализации конференции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720"/>
        <w:jc w:val="center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Совершенствование знаний и навыков  в организации образовательных программ для развития инженерного мышления школьников. Расширить возможности и компетенции педагогов основного и дополнительного образования в сфере развития инженерного мышления школьников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во внеурочной деятельности.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left="0" w:right="0" w:firstLine="0"/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Предоставить информацию и многообразии форм организации обучения и досуга школьников в период каникул. Повышение мотивации родителей, педагогов ОО и ДО, содействие повышению учебной мотивации, росту познавательных способностей детей и подростков и их обще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му развитию.</w:t>
      </w:r>
      <w:r>
        <w:rPr>
          <w:rFonts w:ascii="Times New Roman" w:hAnsi="Times New Roman" w:eastAsia="Times New Roman" w:cs="Times New Roman"/>
          <w:b/>
          <w:sz w:val="28"/>
          <w:szCs w:val="28"/>
        </w:rPr>
        <w:br/>
        <w:t xml:space="preserve">Актуальность темы: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Экономика страны сегодня нуждается в модернизации. Потому подготовка высококвалифицированных кадров для промышленности и развития инженерного образования является стратегической государственной задачей, приоритетным направлением развития страны. Для выполн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ения этой задачи необходимо подготовить высококвалифицированных специалистов, ориентированных на интеллектуальный труд, способных осваивать высокие наукоемкие технологии, внедрять их в производство, самостоятельно разрабатывать эти технологии. Вырастить та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кого специалиста возможно, если начать работу со школьной скамьи.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0" w:right="0" w:firstLine="567"/>
        <w:jc w:val="both"/>
        <w:spacing w:after="0" w:line="360" w:lineRule="auto"/>
        <w:rPr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Современные учащиеся - поколение, которому предстоит создавать и осваивать новую культуру, ее логика диктуется закономерностями высокотехнологического уклада: интеграцией нанотехнологий, инфор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мационных, технических, когнитивных и социальных технологий нового поколения.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ind w:left="0" w:right="0" w:firstLine="567"/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роект «Инженерные каникулы» - комплекс эффективных мероприятий, реализуемый в каникулярный период с целью вовлечения детей в проектную и исследовательскую деятельность, повышения интереса к инженерно-техническому творчеству, проблемам и перспективам исслед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ований и разработок в данном направлении. Программа «Инженерные каникулы» направлена на развитие способности порождать необычные идеи, отклоняться в мышлении от традиционных схем, быстро разрешать проблемные ситуации; на развитие социальных, лидерских и ин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теллектуальных компетенций.</w:t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hd w:val="nil" w:color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Актуальные вопросы: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numPr>
          <w:ilvl w:val="0"/>
          <w:numId w:val="5"/>
        </w:numPr>
        <w:ind w:left="0"/>
        <w:jc w:val="both"/>
        <w:spacing w:after="0" w:line="360" w:lineRule="auto"/>
        <w:shd w:val="clear" w:color="auto" w:fill="ffffff"/>
        <w:rPr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 какого возраста нужно развивать инженерное мышление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?</w:t>
      </w:r>
      <w:r>
        <w:rPr>
          <w:highlight w:val="white"/>
        </w:rPr>
      </w:r>
      <w:r>
        <w:rPr>
          <w:highlight w:val="white"/>
        </w:rPr>
      </w:r>
    </w:p>
    <w:p>
      <w:pPr>
        <w:numPr>
          <w:ilvl w:val="0"/>
          <w:numId w:val="5"/>
        </w:numPr>
        <w:ind w:left="0"/>
        <w:jc w:val="both"/>
        <w:spacing w:after="0" w:line="360" w:lineRule="auto"/>
        <w:shd w:val="clear" w:color="auto" w:fill="ffffff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Как развивать инженерное мышление?</w:t>
      </w:r>
      <w:r/>
    </w:p>
    <w:p>
      <w:pPr>
        <w:numPr>
          <w:ilvl w:val="0"/>
          <w:numId w:val="5"/>
        </w:numPr>
        <w:ind w:left="0"/>
        <w:jc w:val="both"/>
        <w:spacing w:after="0" w:line="360" w:lineRule="auto"/>
        <w:shd w:val="clear" w:color="auto" w:fill="ffffff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Инженерное мышление и  гуманитарии совместимы?</w:t>
      </w:r>
      <w:r/>
    </w:p>
    <w:p>
      <w:pPr>
        <w:numPr>
          <w:ilvl w:val="0"/>
          <w:numId w:val="5"/>
        </w:numPr>
        <w:ind w:left="0"/>
        <w:jc w:val="both"/>
        <w:spacing w:after="0" w:line="360" w:lineRule="auto"/>
        <w:shd w:val="clear" w:color="auto" w:fill="ffffff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чем базируется инженерное мышление?</w:t>
      </w:r>
      <w:r/>
    </w:p>
    <w:p>
      <w:pPr>
        <w:numPr>
          <w:ilvl w:val="0"/>
          <w:numId w:val="5"/>
        </w:numPr>
        <w:ind w:left="0"/>
        <w:jc w:val="both"/>
        <w:spacing w:after="0" w:line="360" w:lineRule="auto"/>
        <w:shd w:val="clear" w:color="auto" w:fill="ffffff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Можно ли развивать креативность?</w:t>
      </w:r>
      <w:r/>
    </w:p>
    <w:p>
      <w:pPr>
        <w:numPr>
          <w:ilvl w:val="0"/>
          <w:numId w:val="5"/>
        </w:numPr>
        <w:ind w:left="0"/>
        <w:jc w:val="both"/>
        <w:spacing w:after="0" w:line="360" w:lineRule="auto"/>
        <w:shd w:val="clear" w:color="auto" w:fill="ffffff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Школьнику летом лучше отдыхать или учиться?</w:t>
      </w:r>
      <w:r/>
    </w:p>
    <w:p>
      <w:pPr>
        <w:numPr>
          <w:ilvl w:val="0"/>
          <w:numId w:val="5"/>
        </w:numPr>
        <w:ind w:left="0"/>
        <w:jc w:val="both"/>
        <w:spacing w:after="0" w:line="360" w:lineRule="auto"/>
        <w:shd w:val="clear" w:color="auto" w:fill="ffffff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Нужно ли развивать инженерное мышление, если ребенок хочет стать музыкантом?</w:t>
      </w:r>
      <w:r/>
    </w:p>
    <w:p>
      <w:pPr>
        <w:numPr>
          <w:ilvl w:val="0"/>
          <w:numId w:val="5"/>
        </w:numPr>
        <w:ind w:left="0"/>
        <w:jc w:val="both"/>
        <w:spacing w:after="0" w:line="360" w:lineRule="auto"/>
        <w:shd w:val="clear" w:color="auto" w:fill="ffffff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Как лучше восстановить силы школьника в период каникул?</w:t>
      </w:r>
      <w:r/>
    </w:p>
    <w:p>
      <w:pPr>
        <w:numPr>
          <w:ilvl w:val="0"/>
          <w:numId w:val="5"/>
        </w:numPr>
        <w:ind w:left="0"/>
        <w:jc w:val="both"/>
        <w:spacing w:after="0" w:line="360" w:lineRule="auto"/>
        <w:shd w:val="clear" w:color="auto" w:fill="ffffff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Как за время каникул не потерять полученные учебные навыки?</w:t>
      </w:r>
      <w:r/>
    </w:p>
    <w:p>
      <w:pPr>
        <w:numPr>
          <w:ilvl w:val="0"/>
          <w:numId w:val="5"/>
        </w:numPr>
        <w:ind w:left="0"/>
        <w:jc w:val="both"/>
        <w:spacing w:after="0" w:line="360" w:lineRule="auto"/>
        <w:shd w:val="clear" w:color="auto" w:fill="ffffff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Как можно повысить мотивацию к учебе у современного школьника?</w:t>
      </w:r>
      <w:r/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70ad47"/>
          <w:sz w:val="28"/>
          <w:szCs w:val="28"/>
        </w:rPr>
      </w:pPr>
      <w:r>
        <w:rPr>
          <w:rFonts w:ascii="Times New Roman" w:hAnsi="Times New Roman" w:eastAsia="Times New Roman" w:cs="Times New Roman"/>
          <w:color w:val="70ad47"/>
          <w:sz w:val="28"/>
          <w:szCs w:val="28"/>
        </w:rPr>
      </w:r>
      <w:r>
        <w:rPr>
          <w:rFonts w:ascii="Times New Roman" w:hAnsi="Times New Roman" w:eastAsia="Times New Roman" w:cs="Times New Roman"/>
          <w:color w:val="70ad47"/>
          <w:sz w:val="28"/>
          <w:szCs w:val="28"/>
        </w:rPr>
      </w:r>
      <w:r>
        <w:rPr>
          <w:rFonts w:ascii="Times New Roman" w:hAnsi="Times New Roman" w:eastAsia="Times New Roman" w:cs="Times New Roman"/>
          <w:color w:val="70ad47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Категория слушателей: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приглашаем учителей,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работников сферы дополнительного образования, а также родителей, которым интересна и актуальна данная тема.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hd w:val="nil" w:color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1"/>
          <w:numId w:val="2"/>
        </w:numPr>
        <w:ind w:firstLine="426"/>
        <w:jc w:val="center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Представление участников конференции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19040" cy="4228560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89122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819039" cy="42285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0.00pt;mso-position-horizontal:absolute;mso-position-vertical-relative:text;margin-top:0.00pt;mso-position-vertical:absolute;width:221.97pt;height:332.96pt;mso-wrap-distance-left:9.07pt;mso-wrap-distance-top:0.00pt;mso-wrap-distance-right:9.07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  <w:t xml:space="preserve">Попова Анна Александровна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eastAsia="Times New Roman"/>
          <w:sz w:val="28"/>
          <w:szCs w:val="28"/>
        </w:rPr>
        <w:t xml:space="preserve">Педагог дополнительного образования, тренер по ментальной арифметике, скорочтению и развитию памяти. </w:t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/>
          <w:sz w:val="28"/>
          <w:szCs w:val="28"/>
        </w:rPr>
        <w:t xml:space="preserve">Специалист по адаптации программ дополнительного образования, разработчик онлайн-программ и курсов по развитию детей. </w:t>
      </w:r>
      <w:r/>
    </w:p>
    <w:p>
      <w:pPr>
        <w:pStyle w:val="850"/>
        <w:numPr>
          <w:ilvl w:val="0"/>
          <w:numId w:val="7"/>
        </w:numPr>
        <w:jc w:val="both"/>
        <w:spacing w:after="0" w:line="360" w:lineRule="auto"/>
      </w:pPr>
      <w:r>
        <w:rPr>
          <w:rFonts w:ascii="Times New Roman" w:hAnsi="Times New Roman" w:eastAsia="Times New Roman"/>
          <w:sz w:val="28"/>
          <w:szCs w:val="28"/>
        </w:rPr>
        <w:t xml:space="preserve">Большое внимание уделяет подготовке</w:t>
      </w:r>
      <w:r>
        <w:rPr>
          <w:rFonts w:ascii="Times New Roman" w:hAnsi="Times New Roman" w:eastAsia="Times New Roman"/>
          <w:sz w:val="28"/>
          <w:szCs w:val="28"/>
        </w:rPr>
        <w:t xml:space="preserve"> детей к школе и формированию основы знаний в младшей школе. </w:t>
      </w:r>
      <w:r/>
    </w:p>
    <w:p>
      <w:pPr>
        <w:pStyle w:val="850"/>
        <w:numPr>
          <w:ilvl w:val="0"/>
          <w:numId w:val="7"/>
        </w:numPr>
        <w:jc w:val="both"/>
        <w:spacing w:after="0" w:line="360" w:lineRule="auto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  <w:sz w:val="28"/>
          <w:szCs w:val="28"/>
        </w:rPr>
        <w:t xml:space="preserve">Считает, что гуманитарии - это те дети, которым просто не повезло с учителем математики. </w:t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/>
      <w:hyperlink r:id="rId10" w:tooltip="mailto:p-o-p-o-v-a.anna@yandex.ru" w:history="1">
        <w:r>
          <w:rPr>
            <w:rFonts w:ascii="Times New Roman" w:hAnsi="Times New Roman" w:eastAsia="Times New Roman" w:cs="Times New Roman"/>
            <w:color w:val="1155cc"/>
            <w:sz w:val="28"/>
            <w:szCs w:val="28"/>
            <w:u w:val="single"/>
          </w:rPr>
          <w:t xml:space="preserve">p-o-p-o-v-a.anna@yandex.ru</w:t>
        </w:r>
      </w:hyperlink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+79108785657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1218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hd w:val="nil" w:color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86638" cy="3999960"/>
                <wp:effectExtent l="0" t="0" r="0" b="0"/>
                <wp:wrapSquare wrapText="bothSides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81869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2886637" cy="3999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3072;o:allowoverlap:true;o:allowincell:true;mso-position-horizontal-relative:text;margin-left:0.00pt;mso-position-horizontal:absolute;mso-position-vertical-relative:text;margin-top:0.00pt;mso-position-vertical:absolute;width:227.29pt;height:314.96pt;mso-wrap-distance-left:9.07pt;mso-wrap-distance-top:0.00pt;mso-wrap-distance-right:9.07pt;mso-wrap-distance-bottom:0.00pt;" stroked="false">
                <v:path textboxrect="0,0,0,0"/>
                <w10:wrap type="square"/>
                <v:imagedata r:id="rId11" o:title=""/>
              </v:shape>
            </w:pict>
          </mc:Fallback>
        </mc:AlternateContent>
        <w:t xml:space="preserve">Цирлина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Наталья Александровна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Педагог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по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математике,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физике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и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информатике.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360" w:lineRule="auto"/>
      </w:pPr>
      <w:r>
        <w:rPr>
          <w:rFonts w:ascii="Times New Roman" w:hAnsi="Times New Roman" w:eastAsia="Times New Roman"/>
          <w:sz w:val="28"/>
          <w:szCs w:val="28"/>
        </w:rPr>
        <w:t xml:space="preserve">Педагог дополнительного образования, тренер по ментальной арифметике, скорочтению и развитию мышления. </w:t>
      </w:r>
      <w:r/>
    </w:p>
    <w:p>
      <w:pPr>
        <w:pStyle w:val="850"/>
        <w:numPr>
          <w:ilvl w:val="0"/>
          <w:numId w:val="8"/>
        </w:numPr>
        <w:spacing w:after="0" w:line="360" w:lineRule="auto"/>
      </w:pPr>
      <w:r>
        <w:rPr>
          <w:rFonts w:ascii="Times New Roman" w:hAnsi="Times New Roman" w:eastAsia="Times New Roman"/>
          <w:sz w:val="28"/>
          <w:szCs w:val="28"/>
        </w:rPr>
        <w:t xml:space="preserve">Методист, разработчик онлайн-программ по развитию детей. </w:t>
      </w:r>
      <w:r/>
    </w:p>
    <w:p>
      <w:pPr>
        <w:pStyle w:val="850"/>
        <w:numPr>
          <w:ilvl w:val="0"/>
          <w:numId w:val="8"/>
        </w:numPr>
        <w:spacing w:after="0" w:line="360" w:lineRule="auto"/>
      </w:pPr>
      <w:r>
        <w:rPr>
          <w:rFonts w:ascii="Times New Roman" w:hAnsi="Times New Roman" w:eastAsia="Times New Roman"/>
          <w:sz w:val="28"/>
          <w:szCs w:val="28"/>
        </w:rPr>
        <w:t xml:space="preserve">Считает, что залогом успешного обучения является комплексное развитие высших психических функц</w:t>
      </w:r>
      <w:r>
        <w:rPr>
          <w:rFonts w:ascii="Times New Roman" w:hAnsi="Times New Roman" w:eastAsia="Times New Roman"/>
          <w:sz w:val="28"/>
          <w:szCs w:val="28"/>
        </w:rPr>
        <w:t xml:space="preserve">ий ребенка. </w:t>
      </w:r>
      <w:r/>
    </w:p>
    <w:p>
      <w:pPr>
        <w:pStyle w:val="850"/>
        <w:numPr>
          <w:ilvl w:val="0"/>
          <w:numId w:val="8"/>
        </w:numPr>
        <w:spacing w:after="0" w:line="360" w:lineRule="auto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  <w:sz w:val="28"/>
          <w:szCs w:val="28"/>
        </w:rPr>
        <w:t xml:space="preserve">Большое внимание уделяет составлению целостной системы для эффективной работы педагогов дополнительного образования.</w:t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/>
      <w:hyperlink r:id="rId12" w:tooltip="mailto:alfacom@list.ru" w:history="1">
        <w:r>
          <w:rPr>
            <w:rFonts w:ascii="Times New Roman" w:hAnsi="Times New Roman" w:eastAsia="Times New Roman" w:cs="Times New Roman"/>
            <w:color w:val="1155cc"/>
            <w:sz w:val="28"/>
            <w:szCs w:val="28"/>
            <w:u w:val="single"/>
          </w:rPr>
          <w:t xml:space="preserve">alfacom@list.ru</w:t>
        </w:r>
      </w:hyperlink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+ 79103930013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1218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shd w:val="nil" w:color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2. СОДЕРЖАНИЕ КОНФЕРЕНЦИИ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2.1. Краткое содержание 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1 день (продолжительность ~ 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keepLines/>
        <w:keepNext/>
        <w:spacing w:after="0" w:line="360" w:lineRule="auto"/>
        <w:rPr>
          <w:rFonts w:ascii="Times New Roman" w:hAnsi="Times New Roman" w:eastAsia="Times New Roman" w:cs="Times New Roman"/>
          <w:b/>
          <w:bCs/>
          <w:color w:val="4472c4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Онлайн-лекция Анны Поповой</w:t>
      </w:r>
      <w:r>
        <w:rPr>
          <w:rFonts w:ascii="Times New Roman" w:hAnsi="Times New Roman" w:eastAsia="Times New Roman" w:cs="Times New Roman"/>
          <w:b/>
          <w:bCs/>
          <w:color w:val="4472c4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4472c4"/>
          <w:sz w:val="28"/>
          <w:szCs w:val="28"/>
          <w:highlight w:val="none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bCs/>
          <w:color w:val="4a86e8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4a86e8"/>
          <w:sz w:val="28"/>
          <w:szCs w:val="28"/>
          <w:highlight w:val="none"/>
        </w:rPr>
        <w:t xml:space="preserve">Школьное инженерное образование во внеурочной деятельности</w:t>
      </w:r>
      <w:r>
        <w:rPr>
          <w:rFonts w:ascii="Times New Roman" w:hAnsi="Times New Roman" w:eastAsia="Times New Roman" w:cs="Times New Roman"/>
          <w:b/>
          <w:bCs/>
          <w:color w:val="4a86e8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4a86e8"/>
          <w:sz w:val="28"/>
          <w:szCs w:val="28"/>
          <w:highlight w:val="none"/>
        </w:rPr>
      </w:r>
    </w:p>
    <w:p>
      <w:pPr>
        <w:numPr>
          <w:ilvl w:val="0"/>
          <w:numId w:val="4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Приветствие. Представление.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850"/>
        <w:numPr>
          <w:ilvl w:val="0"/>
          <w:numId w:val="4"/>
        </w:numPr>
        <w:spacing w:before="0" w:after="0" w:line="360" w:lineRule="auto"/>
        <w:tabs>
          <w:tab w:val="left" w:pos="720" w:leader="none"/>
        </w:tabs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Формирование основ инженерного мышления обучающихся: цели и задачи.</w:t>
      </w:r>
      <w:r/>
    </w:p>
    <w:p>
      <w:pPr>
        <w:pStyle w:val="850"/>
        <w:numPr>
          <w:ilvl w:val="0"/>
          <w:numId w:val="4"/>
        </w:numPr>
        <w:spacing w:before="0" w:after="0" w:line="360" w:lineRule="auto"/>
        <w:tabs>
          <w:tab w:val="left" w:pos="720" w:leader="none"/>
        </w:tabs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Внеурочная деятельность как ресурс формирования основ инженерного мышления обучающихся.</w:t>
      </w:r>
      <w:r/>
    </w:p>
    <w:p>
      <w:pPr>
        <w:pStyle w:val="850"/>
        <w:numPr>
          <w:ilvl w:val="0"/>
          <w:numId w:val="4"/>
        </w:numPr>
        <w:spacing w:before="0" w:after="0" w:line="360" w:lineRule="auto"/>
        <w:tabs>
          <w:tab w:val="left" w:pos="720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</w:rPr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Диагностика сформированности основ инженерного мышления обучающихся.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Дополнительные инструменты развития.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0"/>
          <w:numId w:val="4"/>
        </w:numPr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Ответы на вопросы, поступившие в учебный центр.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0"/>
          <w:numId w:val="4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Пожелания и выводы.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 день (продолжительность ~ 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keepLines/>
        <w:keepNext/>
        <w:spacing w:after="0" w:line="360" w:lineRule="auto"/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Онлайн-лекция 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Цирлиной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 Натальи</w:t>
      </w: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none"/>
        </w:rPr>
        <w:t xml:space="preserve">рганизация и проведение программы «Инженерные каникулы» на базе школьного летнего лагеря</w:t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r>
    </w:p>
    <w:p>
      <w:pPr>
        <w:numPr>
          <w:ilvl w:val="0"/>
          <w:numId w:val="3"/>
        </w:numPr>
        <w:ind w:left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Приветствие. Представление.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numPr>
          <w:ilvl w:val="0"/>
          <w:numId w:val="3"/>
        </w:numPr>
        <w:ind w:left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Особенности образовательных интенсивов для школьников.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numPr>
          <w:ilvl w:val="0"/>
          <w:numId w:val="3"/>
        </w:numPr>
        <w:ind w:left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Организация летних образовательных интенсивов в школьном лагере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numPr>
          <w:ilvl w:val="0"/>
          <w:numId w:val="3"/>
        </w:numPr>
        <w:ind w:left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Обзор летней программы «Инженерные каникулы» для учащихся начальной школы.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numPr>
          <w:ilvl w:val="0"/>
          <w:numId w:val="3"/>
        </w:numPr>
        <w:ind w:left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Ответы на вопросы, поступившие в учебный центр.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numPr>
          <w:ilvl w:val="0"/>
          <w:numId w:val="3"/>
        </w:numPr>
        <w:ind w:left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Пожелания и выводы.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spacing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spacing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3 день (продолжительность ~ 1 час)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keepLines/>
        <w:keepNext/>
        <w:spacing w:after="0" w:line="360" w:lineRule="auto"/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Дискуссия Анны Поповой и Натальи 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Цирлиной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  <w:t xml:space="preserve">Возможности организации обучения и досуга школьников во время летнего отдыха.</w:t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</w:p>
    <w:p>
      <w:pPr>
        <w:numPr>
          <w:ilvl w:val="0"/>
          <w:numId w:val="1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Приветствие и представление.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lang w:eastAsia="ru-RU"/>
        </w:rPr>
        <w:t xml:space="preserve">Каникулярная педагогика. Рекомендации родителям и учителям   по организации эффективного отдыха детей во время каникул.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after="0" w:line="36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Средства развития мотивации к обучению во время каникул.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numPr>
          <w:ilvl w:val="0"/>
          <w:numId w:val="1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Ответы на вопросы, поступившие в учебный центр.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Пожелания и выводы.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  <w:r>
        <w:rPr>
          <w14:ligatures w14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Courier New">
    <w:panose1 w:val="02070409020205020404"/>
  </w:font>
  <w:font w:name="Noto Sans Symbols">
    <w:panose1 w:val="05040102010807070707"/>
  </w:font>
  <w:font w:name="Calibri">
    <w:panose1 w:val="020F0502020204030204"/>
  </w:font>
  <w:font w:name="Arial">
    <w:panose1 w:val="020B0604020202020204"/>
  </w:font>
  <w:font w:name="Wingdings">
    <w:panose1 w:val="05010000000000000000"/>
  </w:font>
  <w:font w:name="Liberation Sans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isLgl w:val="false"/>
      <w:suff w:val="tab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isLgl w:val="false"/>
      <w:suff w:val="tab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isLgl w:val="false"/>
      <w:suff w:val="tab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isLgl w:val="false"/>
      <w:suff w:val="tab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0">
    <w:name w:val="Heading 1"/>
    <w:basedOn w:val="846"/>
    <w:next w:val="846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671">
    <w:name w:val="Heading 1 Char"/>
    <w:link w:val="670"/>
    <w:uiPriority w:val="9"/>
    <w:rPr>
      <w:rFonts w:ascii="Liberation Sans" w:hAnsi="Liberation Sans" w:eastAsia="Liberation Sans" w:cs="Liberation Sans"/>
    </w:rPr>
  </w:style>
  <w:style w:type="paragraph" w:styleId="672">
    <w:name w:val="Heading 2"/>
    <w:basedOn w:val="670"/>
    <w:next w:val="846"/>
    <w:link w:val="673"/>
    <w:uiPriority w:val="9"/>
    <w:unhideWhenUsed/>
    <w:qFormat/>
    <w:rPr>
      <w:rFonts w:ascii="Liberation Sans" w:hAnsi="Liberation Sans" w:eastAsia="Liberation Sans" w:cs="Liberation Sans"/>
    </w:rPr>
  </w:style>
  <w:style w:type="character" w:styleId="673">
    <w:name w:val="Heading 2 Char"/>
    <w:link w:val="672"/>
    <w:uiPriority w:val="9"/>
    <w:rPr>
      <w:rFonts w:ascii="Liberation Sans" w:hAnsi="Liberation Sans" w:eastAsia="Liberation Sans" w:cs="Liberation Sans"/>
      <w:sz w:val="34"/>
    </w:rPr>
  </w:style>
  <w:style w:type="paragraph" w:styleId="674">
    <w:name w:val="Heading 3"/>
    <w:basedOn w:val="846"/>
    <w:next w:val="846"/>
    <w:link w:val="675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Arial" w:cs="Liberation Sans"/>
      <w:sz w:val="30"/>
      <w:szCs w:val="30"/>
    </w:rPr>
  </w:style>
  <w:style w:type="character" w:styleId="675">
    <w:name w:val="Heading 3 Char"/>
    <w:link w:val="674"/>
    <w:uiPriority w:val="9"/>
    <w:rPr>
      <w:rFonts w:ascii="Liberation Sans" w:hAnsi="Liberation Sans" w:cs="Liberation Sans"/>
    </w:rPr>
  </w:style>
  <w:style w:type="paragraph" w:styleId="676">
    <w:name w:val="Heading 4"/>
    <w:basedOn w:val="846"/>
    <w:next w:val="846"/>
    <w:link w:val="677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677">
    <w:name w:val="Heading 4 Char"/>
    <w:link w:val="676"/>
    <w:uiPriority w:val="9"/>
    <w:rPr>
      <w:rFonts w:ascii="Liberation Sans" w:hAnsi="Liberation Sans" w:eastAsia="Liberation Sans" w:cs="Liberation Sans"/>
    </w:rPr>
  </w:style>
  <w:style w:type="paragraph" w:styleId="678">
    <w:name w:val="Heading 5"/>
    <w:basedOn w:val="846"/>
    <w:next w:val="846"/>
    <w:link w:val="679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679">
    <w:name w:val="Heading 5 Char"/>
    <w:link w:val="678"/>
    <w:uiPriority w:val="9"/>
    <w:rPr>
      <w:rFonts w:ascii="Liberation Sans" w:hAnsi="Liberation Sans" w:eastAsia="Liberation Sans" w:cs="Liberation Sans"/>
    </w:rPr>
  </w:style>
  <w:style w:type="paragraph" w:styleId="680">
    <w:name w:val="Heading 6"/>
    <w:basedOn w:val="846"/>
    <w:next w:val="846"/>
    <w:link w:val="681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681">
    <w:name w:val="Heading 6 Char"/>
    <w:link w:val="680"/>
    <w:uiPriority w:val="9"/>
    <w:rPr>
      <w:rFonts w:ascii="Liberation Sans" w:hAnsi="Liberation Sans" w:eastAsia="Liberation Sans" w:cs="Liberation Sans"/>
    </w:rPr>
  </w:style>
  <w:style w:type="paragraph" w:styleId="682">
    <w:name w:val="Heading 7"/>
    <w:basedOn w:val="846"/>
    <w:next w:val="846"/>
    <w:link w:val="683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683">
    <w:name w:val="Heading 7 Char"/>
    <w:link w:val="682"/>
    <w:uiPriority w:val="9"/>
    <w:rPr>
      <w:rFonts w:ascii="Liberation Sans" w:hAnsi="Liberation Sans" w:eastAsia="Liberation Sans" w:cs="Liberation Sans"/>
    </w:rPr>
  </w:style>
  <w:style w:type="paragraph" w:styleId="684">
    <w:name w:val="Heading 8"/>
    <w:basedOn w:val="846"/>
    <w:next w:val="846"/>
    <w:link w:val="685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685">
    <w:name w:val="Heading 8 Char"/>
    <w:link w:val="684"/>
    <w:uiPriority w:val="9"/>
    <w:rPr>
      <w:rFonts w:ascii="Liberation Sans" w:hAnsi="Liberation Sans" w:eastAsia="Liberation Sans" w:cs="Liberation Sans"/>
    </w:rPr>
  </w:style>
  <w:style w:type="paragraph" w:styleId="686">
    <w:name w:val="Heading 9"/>
    <w:basedOn w:val="846"/>
    <w:next w:val="846"/>
    <w:link w:val="687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687">
    <w:name w:val="Heading 9 Char"/>
    <w:link w:val="686"/>
    <w:uiPriority w:val="9"/>
    <w:rPr>
      <w:rFonts w:ascii="Liberation Sans" w:hAnsi="Liberation Sans" w:eastAsia="Liberation Sans" w:cs="Liberation Sans"/>
    </w:rPr>
  </w:style>
  <w:style w:type="paragraph" w:styleId="688">
    <w:name w:val="Title"/>
    <w:basedOn w:val="846"/>
    <w:next w:val="846"/>
    <w:link w:val="68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9">
    <w:name w:val="Title Char"/>
    <w:link w:val="688"/>
    <w:uiPriority w:val="10"/>
    <w:rPr>
      <w:sz w:val="48"/>
      <w:szCs w:val="48"/>
    </w:rPr>
  </w:style>
  <w:style w:type="paragraph" w:styleId="690">
    <w:name w:val="Subtitle"/>
    <w:basedOn w:val="846"/>
    <w:next w:val="846"/>
    <w:link w:val="691"/>
    <w:uiPriority w:val="11"/>
    <w:qFormat/>
    <w:pPr>
      <w:spacing w:before="200" w:after="200"/>
    </w:pPr>
    <w:rPr>
      <w:sz w:val="24"/>
      <w:szCs w:val="24"/>
    </w:rPr>
  </w:style>
  <w:style w:type="character" w:styleId="691">
    <w:name w:val="Subtitle Char"/>
    <w:link w:val="690"/>
    <w:uiPriority w:val="11"/>
    <w:rPr>
      <w:sz w:val="24"/>
      <w:szCs w:val="24"/>
    </w:rPr>
  </w:style>
  <w:style w:type="paragraph" w:styleId="692">
    <w:name w:val="Quote"/>
    <w:basedOn w:val="846"/>
    <w:next w:val="846"/>
    <w:link w:val="693"/>
    <w:uiPriority w:val="29"/>
    <w:qFormat/>
    <w:pPr>
      <w:ind w:left="720" w:right="720"/>
    </w:pPr>
    <w:rPr>
      <w:i/>
    </w:rPr>
  </w:style>
  <w:style w:type="character" w:styleId="693">
    <w:name w:val="Quote Char"/>
    <w:link w:val="692"/>
    <w:uiPriority w:val="29"/>
    <w:rPr>
      <w:i/>
    </w:rPr>
  </w:style>
  <w:style w:type="paragraph" w:styleId="694">
    <w:name w:val="Intense Quote"/>
    <w:basedOn w:val="846"/>
    <w:next w:val="846"/>
    <w:link w:val="69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5">
    <w:name w:val="Intense Quote Char"/>
    <w:link w:val="694"/>
    <w:uiPriority w:val="30"/>
    <w:rPr>
      <w:i/>
    </w:rPr>
  </w:style>
  <w:style w:type="paragraph" w:styleId="696">
    <w:name w:val="Header"/>
    <w:basedOn w:val="846"/>
    <w:link w:val="69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7">
    <w:name w:val="Header Char"/>
    <w:link w:val="696"/>
    <w:uiPriority w:val="99"/>
  </w:style>
  <w:style w:type="paragraph" w:styleId="698">
    <w:name w:val="Footer"/>
    <w:basedOn w:val="846"/>
    <w:link w:val="70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9">
    <w:name w:val="Footer Char"/>
    <w:link w:val="698"/>
    <w:uiPriority w:val="99"/>
  </w:style>
  <w:style w:type="paragraph" w:styleId="700">
    <w:name w:val="Caption"/>
    <w:basedOn w:val="846"/>
    <w:next w:val="8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1">
    <w:name w:val="Caption Char"/>
    <w:basedOn w:val="700"/>
    <w:link w:val="698"/>
    <w:uiPriority w:val="99"/>
  </w:style>
  <w:style w:type="table" w:styleId="702">
    <w:name w:val="Table Grid"/>
    <w:basedOn w:val="84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3">
    <w:name w:val="Table Grid Light"/>
    <w:basedOn w:val="84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4">
    <w:name w:val="Plain Table 1"/>
    <w:basedOn w:val="84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5">
    <w:name w:val="Plain Table 2"/>
    <w:basedOn w:val="84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6">
    <w:name w:val="Plain Table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7">
    <w:name w:val="Plain Table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Plain Table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9">
    <w:name w:val="Grid Table 1 Light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4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1">
    <w:name w:val="Grid Table 4 - Accent 1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2">
    <w:name w:val="Grid Table 4 - Accent 2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3">
    <w:name w:val="Grid Table 4 - Accent 3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4">
    <w:name w:val="Grid Table 4 - Accent 4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5">
    <w:name w:val="Grid Table 4 - Accent 5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6">
    <w:name w:val="Grid Table 4 - Accent 6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7">
    <w:name w:val="Grid Table 5 Dark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8">
    <w:name w:val="Grid Table 5 Dark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39">
    <w:name w:val="Grid Table 5 Dark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40">
    <w:name w:val="Grid Table 5 Dark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41">
    <w:name w:val="Grid Table 5 Dark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42">
    <w:name w:val="Grid Table 5 Dark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43">
    <w:name w:val="Grid Table 5 Dark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44">
    <w:name w:val="Grid Table 6 Colorful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5">
    <w:name w:val="Grid Table 6 Colorful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6">
    <w:name w:val="Grid Table 6 Colorful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7">
    <w:name w:val="Grid Table 6 Colorful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8">
    <w:name w:val="Grid Table 6 Colorful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9">
    <w:name w:val="Grid Table 6 Colorful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0">
    <w:name w:val="Grid Table 6 Colorful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1">
    <w:name w:val="Grid Table 7 Colorful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6">
    <w:name w:val="List Table 2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7">
    <w:name w:val="List Table 2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8">
    <w:name w:val="List Table 2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9">
    <w:name w:val="List Table 2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0">
    <w:name w:val="List Table 2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1">
    <w:name w:val="List Table 2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2">
    <w:name w:val="List Table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5 Dark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5 Dark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6 Colorful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4">
    <w:name w:val="List Table 6 Colorful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5">
    <w:name w:val="List Table 6 Colorful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6">
    <w:name w:val="List Table 6 Colorful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7">
    <w:name w:val="List Table 6 Colorful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8">
    <w:name w:val="List Table 6 Colorful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9">
    <w:name w:val="List Table 6 Colorful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0">
    <w:name w:val="List Table 7 Colorful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1">
    <w:name w:val="List Table 7 Colorful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02">
    <w:name w:val="List Table 7 Colorful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03">
    <w:name w:val="List Table 7 Colorful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04">
    <w:name w:val="List Table 7 Colorful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05">
    <w:name w:val="List Table 7 Colorful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06">
    <w:name w:val="List Table 7 Colorful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7">
    <w:name w:val="Lined - Accent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8">
    <w:name w:val="Lined - Accent 1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9">
    <w:name w:val="Lined - Accent 2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0">
    <w:name w:val="Lined - Accent 3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1">
    <w:name w:val="Lined - Accent 4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2">
    <w:name w:val="Lined - Accent 5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3">
    <w:name w:val="Lined - Accent 6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4">
    <w:name w:val="Bordered &amp; Lined - Accent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5">
    <w:name w:val="Bordered &amp; Lined - Accent 1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6">
    <w:name w:val="Bordered &amp; Lined - Accent 2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7">
    <w:name w:val="Bordered &amp; Lined - Accent 3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8">
    <w:name w:val="Bordered &amp; Lined - Accent 4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9">
    <w:name w:val="Bordered &amp; Lined - Accent 5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0">
    <w:name w:val="Bordered &amp; Lined - Accent 6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1">
    <w:name w:val="Bordered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2">
    <w:name w:val="Bordered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3">
    <w:name w:val="Bordered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4">
    <w:name w:val="Bordered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5">
    <w:name w:val="Bordered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6">
    <w:name w:val="Bordered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7">
    <w:name w:val="Bordered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8">
    <w:name w:val="Hyperlink"/>
    <w:uiPriority w:val="99"/>
    <w:unhideWhenUsed/>
    <w:rPr>
      <w:color w:val="0000ff" w:themeColor="hyperlink"/>
      <w:u w:val="single"/>
    </w:rPr>
  </w:style>
  <w:style w:type="paragraph" w:styleId="829">
    <w:name w:val="footnote text"/>
    <w:basedOn w:val="846"/>
    <w:link w:val="830"/>
    <w:uiPriority w:val="99"/>
    <w:semiHidden/>
    <w:unhideWhenUsed/>
    <w:pPr>
      <w:spacing w:after="40" w:line="240" w:lineRule="auto"/>
    </w:pPr>
    <w:rPr>
      <w:sz w:val="18"/>
    </w:rPr>
  </w:style>
  <w:style w:type="character" w:styleId="830">
    <w:name w:val="Footnote Text Char"/>
    <w:link w:val="829"/>
    <w:uiPriority w:val="99"/>
    <w:rPr>
      <w:sz w:val="18"/>
    </w:rPr>
  </w:style>
  <w:style w:type="character" w:styleId="831">
    <w:name w:val="footnote reference"/>
    <w:uiPriority w:val="99"/>
    <w:unhideWhenUsed/>
    <w:rPr>
      <w:vertAlign w:val="superscript"/>
    </w:rPr>
  </w:style>
  <w:style w:type="paragraph" w:styleId="832">
    <w:name w:val="endnote text"/>
    <w:basedOn w:val="846"/>
    <w:link w:val="833"/>
    <w:uiPriority w:val="99"/>
    <w:semiHidden/>
    <w:unhideWhenUsed/>
    <w:pPr>
      <w:spacing w:after="0" w:line="240" w:lineRule="auto"/>
    </w:pPr>
    <w:rPr>
      <w:sz w:val="20"/>
    </w:rPr>
  </w:style>
  <w:style w:type="character" w:styleId="833">
    <w:name w:val="Endnote Text Char"/>
    <w:link w:val="832"/>
    <w:uiPriority w:val="99"/>
    <w:rPr>
      <w:sz w:val="20"/>
    </w:rPr>
  </w:style>
  <w:style w:type="character" w:styleId="834">
    <w:name w:val="endnote reference"/>
    <w:uiPriority w:val="99"/>
    <w:semiHidden/>
    <w:unhideWhenUsed/>
    <w:rPr>
      <w:vertAlign w:val="superscript"/>
    </w:rPr>
  </w:style>
  <w:style w:type="paragraph" w:styleId="835">
    <w:name w:val="toc 1"/>
    <w:basedOn w:val="846"/>
    <w:next w:val="846"/>
    <w:uiPriority w:val="39"/>
    <w:unhideWhenUsed/>
    <w:pPr>
      <w:ind w:left="0" w:right="0" w:firstLine="0"/>
      <w:spacing w:after="57"/>
    </w:pPr>
  </w:style>
  <w:style w:type="paragraph" w:styleId="836">
    <w:name w:val="toc 2"/>
    <w:basedOn w:val="846"/>
    <w:next w:val="846"/>
    <w:uiPriority w:val="39"/>
    <w:unhideWhenUsed/>
    <w:pPr>
      <w:ind w:left="283" w:right="0" w:firstLine="0"/>
      <w:spacing w:after="57"/>
    </w:pPr>
  </w:style>
  <w:style w:type="paragraph" w:styleId="837">
    <w:name w:val="toc 3"/>
    <w:basedOn w:val="846"/>
    <w:next w:val="846"/>
    <w:uiPriority w:val="39"/>
    <w:unhideWhenUsed/>
    <w:pPr>
      <w:ind w:left="567" w:right="0" w:firstLine="0"/>
      <w:spacing w:after="57"/>
    </w:pPr>
  </w:style>
  <w:style w:type="paragraph" w:styleId="838">
    <w:name w:val="toc 4"/>
    <w:basedOn w:val="846"/>
    <w:next w:val="846"/>
    <w:uiPriority w:val="39"/>
    <w:unhideWhenUsed/>
    <w:pPr>
      <w:ind w:left="850" w:right="0" w:firstLine="0"/>
      <w:spacing w:after="57"/>
    </w:pPr>
  </w:style>
  <w:style w:type="paragraph" w:styleId="839">
    <w:name w:val="toc 5"/>
    <w:basedOn w:val="846"/>
    <w:next w:val="846"/>
    <w:uiPriority w:val="39"/>
    <w:unhideWhenUsed/>
    <w:pPr>
      <w:ind w:left="1134" w:right="0" w:firstLine="0"/>
      <w:spacing w:after="57"/>
    </w:pPr>
  </w:style>
  <w:style w:type="paragraph" w:styleId="840">
    <w:name w:val="toc 6"/>
    <w:basedOn w:val="846"/>
    <w:next w:val="846"/>
    <w:uiPriority w:val="39"/>
    <w:unhideWhenUsed/>
    <w:pPr>
      <w:ind w:left="1417" w:right="0" w:firstLine="0"/>
      <w:spacing w:after="57"/>
    </w:pPr>
  </w:style>
  <w:style w:type="paragraph" w:styleId="841">
    <w:name w:val="toc 7"/>
    <w:basedOn w:val="846"/>
    <w:next w:val="846"/>
    <w:uiPriority w:val="39"/>
    <w:unhideWhenUsed/>
    <w:pPr>
      <w:ind w:left="1701" w:right="0" w:firstLine="0"/>
      <w:spacing w:after="57"/>
    </w:pPr>
  </w:style>
  <w:style w:type="paragraph" w:styleId="842">
    <w:name w:val="toc 8"/>
    <w:basedOn w:val="846"/>
    <w:next w:val="846"/>
    <w:uiPriority w:val="39"/>
    <w:unhideWhenUsed/>
    <w:pPr>
      <w:ind w:left="1984" w:right="0" w:firstLine="0"/>
      <w:spacing w:after="57"/>
    </w:pPr>
  </w:style>
  <w:style w:type="paragraph" w:styleId="843">
    <w:name w:val="toc 9"/>
    <w:basedOn w:val="846"/>
    <w:next w:val="846"/>
    <w:uiPriority w:val="39"/>
    <w:unhideWhenUsed/>
    <w:pPr>
      <w:ind w:left="2268" w:right="0" w:firstLine="0"/>
      <w:spacing w:after="57"/>
    </w:pPr>
  </w:style>
  <w:style w:type="paragraph" w:styleId="844">
    <w:name w:val="TOC Heading"/>
    <w:uiPriority w:val="39"/>
    <w:unhideWhenUsed/>
  </w:style>
  <w:style w:type="paragraph" w:styleId="845">
    <w:name w:val="table of figures"/>
    <w:basedOn w:val="846"/>
    <w:next w:val="846"/>
    <w:uiPriority w:val="99"/>
    <w:unhideWhenUsed/>
    <w:pPr>
      <w:spacing w:after="0" w:afterAutospacing="0"/>
    </w:pPr>
  </w:style>
  <w:style w:type="paragraph" w:styleId="846" w:default="1">
    <w:name w:val="Normal"/>
    <w:qFormat/>
    <w:rPr>
      <w:rFonts w:ascii="Liberation Sans" w:hAnsi="Liberation Sans" w:eastAsia="Liberation Sans" w:cs="Liberation Sans"/>
      <w:sz w:val="20"/>
      <w:szCs w:val="20"/>
    </w:rPr>
  </w:style>
  <w:style w:type="table" w:styleId="84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8" w:default="1">
    <w:name w:val="No List"/>
    <w:uiPriority w:val="99"/>
    <w:semiHidden/>
    <w:unhideWhenUsed/>
  </w:style>
  <w:style w:type="paragraph" w:styleId="849">
    <w:name w:val="No Spacing"/>
    <w:basedOn w:val="846"/>
    <w:uiPriority w:val="1"/>
    <w:qFormat/>
    <w:pPr>
      <w:spacing w:after="0" w:line="240" w:lineRule="auto"/>
    </w:pPr>
  </w:style>
  <w:style w:type="paragraph" w:styleId="850">
    <w:name w:val="List Paragraph"/>
    <w:basedOn w:val="846"/>
    <w:uiPriority w:val="34"/>
    <w:qFormat/>
    <w:pPr>
      <w:contextualSpacing/>
      <w:ind w:left="720"/>
    </w:pPr>
  </w:style>
  <w:style w:type="character" w:styleId="851" w:default="1">
    <w:name w:val="Default Paragraph Font"/>
    <w:uiPriority w:val="1"/>
    <w:semiHidden/>
    <w:unhideWhenUsed/>
  </w:style>
  <w:style w:type="table" w:styleId="852" w:customStyle="1">
    <w:name w:val="StGen0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60" w:afterAutospacing="0" w:line="259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Calibri" w:hAnsi="Calibri" w:eastAsia="Calibri" w:cs="Calibr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115" w:type="dxa"/>
        <w:top w:w="0" w:type="dxa"/>
        <w:right w:w="115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mailto:p-o-p-o-v-a.anna@yandex.ru" TargetMode="External"/><Relationship Id="rId11" Type="http://schemas.openxmlformats.org/officeDocument/2006/relationships/image" Target="media/image2.jpg"/><Relationship Id="rId12" Type="http://schemas.openxmlformats.org/officeDocument/2006/relationships/hyperlink" Target="mailto:alfacom@list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dpo infourok</cp:lastModifiedBy>
  <cp:revision>6</cp:revision>
  <dcterms:modified xsi:type="dcterms:W3CDTF">2024-03-28T09:49:42Z</dcterms:modified>
</cp:coreProperties>
</file>