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Программа онлайн-конференции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Ментальное здоровье как основа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личностного потенциала дошкольника, школьника и педагога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t xml:space="preserve">_________________________________________________________________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Экспертное мнение специалистов-практиков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ГБОУ г. Москвы «Школы № 1748 «Вертикаль»</w:t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0070c0"/>
          <w:sz w:val="28"/>
          <w:szCs w:val="28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Дата проведения: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17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19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сентября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202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года с 18.00 до 19.00 (МСК)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left="5244" w:right="0" w:hanging="425"/>
        <w:jc w:val="left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Спикеры конференции: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left="5244" w:right="0" w:hanging="425"/>
        <w:jc w:val="left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Хомицевич Светлана Владимировна,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left="5244" w:right="0" w:hanging="425"/>
        <w:jc w:val="left"/>
        <w:spacing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тарший методист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5244" w:right="0" w:hanging="425"/>
        <w:jc w:val="left"/>
        <w:spacing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дошкольного уровня образования.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ind w:left="5244" w:right="0" w:hanging="425"/>
        <w:jc w:val="left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Чепракова Елена Анатольевна,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left="5244" w:right="0" w:hanging="425"/>
        <w:jc w:val="left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тарший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методист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Москва 202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Раздел 1. Общая характеристика конференции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ind w:left="432" w:firstLine="0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реализации конференции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Всемирн</w:t>
      </w:r>
      <w:r>
        <w:rPr>
          <w:rFonts w:ascii="Times New Roman" w:hAnsi="Times New Roman" w:cs="Times New Roman"/>
          <w:sz w:val="28"/>
          <w:szCs w:val="28"/>
        </w:rPr>
        <w:t xml:space="preserve">ая</w:t>
      </w:r>
      <w:r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здравоохранения </w:t>
      </w:r>
      <w:r>
        <w:rPr>
          <w:rFonts w:ascii="Times New Roman" w:hAnsi="Times New Roman" w:cs="Times New Roman"/>
          <w:sz w:val="28"/>
          <w:szCs w:val="28"/>
        </w:rPr>
        <w:t xml:space="preserve">(</w:t>
      </w:r>
      <w:r>
        <w:rPr>
          <w:rFonts w:ascii="Times New Roman" w:hAnsi="Times New Roman" w:cs="Times New Roman"/>
          <w:sz w:val="28"/>
          <w:szCs w:val="28"/>
        </w:rPr>
        <w:t xml:space="preserve">ВОЗ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 ментальное здоровье как важный компонент здоровья в целом, без внимания к которому невозможно достигнуть состояния полного благополучия человека.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оценкам ВОЗ, проблема ментального здоровья затрагивает широкие группы населения, а различные ментальные нарушения достаточно широко распространены в мире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  <w:r>
        <w:rPr>
          <w:rFonts w:ascii="Times New Roman" w:hAnsi="Times New Roman" w:cs="Times New Roman"/>
          <w:sz w:val="28"/>
          <w:szCs w:val="28"/>
        </w:rPr>
        <w:t xml:space="preserve"> подобные проблемы имеет </w:t>
      </w:r>
      <w:r>
        <w:rPr>
          <w:rFonts w:ascii="Times New Roman" w:hAnsi="Times New Roman" w:cs="Times New Roman"/>
          <w:sz w:val="28"/>
          <w:szCs w:val="28"/>
        </w:rPr>
        <w:t xml:space="preserve">один</w:t>
      </w:r>
      <w:r>
        <w:rPr>
          <w:rFonts w:ascii="Times New Roman" w:hAnsi="Times New Roman" w:cs="Times New Roman"/>
          <w:sz w:val="28"/>
          <w:szCs w:val="28"/>
        </w:rPr>
        <w:t xml:space="preserve"> человек из </w:t>
      </w:r>
      <w:r>
        <w:rPr>
          <w:rFonts w:ascii="Times New Roman" w:hAnsi="Times New Roman" w:cs="Times New Roman"/>
          <w:sz w:val="28"/>
          <w:szCs w:val="28"/>
        </w:rPr>
        <w:t xml:space="preserve">восьми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важнейшим социально-экономическим факторам ментального здоровья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 xml:space="preserve">относятся: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6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материальных ресурсов, которые определяют благоприятность условий жизни и необходимость адаптироваться к ним;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6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сформированность стратегий для адаптации;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6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доступ к услугам и разнообразным практикам по укреплению ментального здоровья;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6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физического и ментального здоровья в период конфликта или при неблагоприятных условиях и возможности для адаптации;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6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качество социальных связей.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с</w:t>
      </w:r>
      <w:r>
        <w:rPr>
          <w:rFonts w:ascii="Times New Roman" w:hAnsi="Times New Roman" w:cs="Times New Roman"/>
          <w:sz w:val="28"/>
          <w:szCs w:val="28"/>
        </w:rPr>
        <w:t xml:space="preserve">оздание благоприятных условий развития детей в соответствии с их возрастными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индивидуальными особенностями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охрана и укрепление физического и психического</w:t>
      </w:r>
      <w:r>
        <w:rPr>
          <w:rFonts w:ascii="Times New Roman" w:hAnsi="Times New Roman" w:cs="Times New Roman"/>
          <w:sz w:val="28"/>
          <w:szCs w:val="28"/>
        </w:rPr>
        <w:t xml:space="preserve"> (ментального)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здоровья детей, обеспечение психолого</w:t>
      </w:r>
      <w:r>
        <w:rPr>
          <w:rFonts w:ascii="Times New Roman" w:hAnsi="Times New Roman" w:cs="Times New Roman"/>
          <w:sz w:val="28"/>
          <w:szCs w:val="28"/>
        </w:rPr>
        <w:t xml:space="preserve">-педагогической поддержки семьи и повышение компетенции родителей в вопросах </w:t>
      </w:r>
      <w:r>
        <w:rPr>
          <w:rFonts w:ascii="Times New Roman" w:hAnsi="Times New Roman" w:cs="Times New Roman"/>
          <w:sz w:val="28"/>
          <w:szCs w:val="28"/>
        </w:rPr>
        <w:t xml:space="preserve">развития и образования, охраны и укрепления здоровья детей </w:t>
      </w:r>
      <w:r>
        <w:rPr>
          <w:rFonts w:ascii="Times New Roman" w:hAnsi="Times New Roman" w:cs="Times New Roman"/>
          <w:sz w:val="28"/>
          <w:szCs w:val="28"/>
        </w:rPr>
        <w:t xml:space="preserve">– это </w:t>
      </w:r>
      <w:r>
        <w:rPr>
          <w:rFonts w:ascii="Times New Roman" w:hAnsi="Times New Roman" w:cs="Times New Roman"/>
          <w:sz w:val="28"/>
          <w:szCs w:val="28"/>
        </w:rPr>
        <w:t xml:space="preserve">приоритетные задачи</w:t>
      </w:r>
      <w:r>
        <w:rPr>
          <w:rFonts w:ascii="Times New Roman" w:hAnsi="Times New Roman" w:cs="Times New Roman"/>
          <w:sz w:val="28"/>
          <w:szCs w:val="28"/>
        </w:rPr>
        <w:t xml:space="preserve"> на сегодняшний день в воспитании, развитии и обучении детей и подростков.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данные задачи </w:t>
      </w:r>
      <w:r>
        <w:rPr>
          <w:rFonts w:ascii="Times New Roman" w:hAnsi="Times New Roman" w:cs="Times New Roman"/>
          <w:sz w:val="28"/>
          <w:szCs w:val="28"/>
        </w:rPr>
        <w:t xml:space="preserve">определ</w:t>
      </w:r>
      <w:r>
        <w:rPr>
          <w:rFonts w:ascii="Times New Roman" w:hAnsi="Times New Roman" w:cs="Times New Roman"/>
          <w:sz w:val="28"/>
          <w:szCs w:val="28"/>
        </w:rPr>
        <w:t xml:space="preserve">ены и</w:t>
      </w:r>
      <w:r>
        <w:rPr>
          <w:rFonts w:ascii="Times New Roman" w:hAnsi="Times New Roman" w:cs="Times New Roman"/>
          <w:sz w:val="28"/>
          <w:szCs w:val="28"/>
        </w:rPr>
        <w:t xml:space="preserve"> Федеральным государственным образовательным стандартом</w:t>
      </w:r>
      <w:r>
        <w:rPr>
          <w:rFonts w:ascii="Times New Roman" w:hAnsi="Times New Roman" w:cs="Times New Roman"/>
          <w:sz w:val="28"/>
          <w:szCs w:val="28"/>
        </w:rPr>
        <w:t xml:space="preserve"> дошкольного и школьного уровней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Реализация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данных задач и </w:t>
      </w:r>
      <w:r>
        <w:rPr>
          <w:rFonts w:ascii="Times New Roman" w:hAnsi="Times New Roman" w:cs="Times New Roman"/>
          <w:sz w:val="28"/>
          <w:szCs w:val="28"/>
        </w:rPr>
        <w:t xml:space="preserve">основных положений ФГОС определяет необходимость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разработки новых подходов во взаимодействии с детьми, </w:t>
      </w:r>
      <w:r>
        <w:rPr>
          <w:rFonts w:ascii="Times New Roman" w:hAnsi="Times New Roman" w:cs="Times New Roman"/>
          <w:sz w:val="28"/>
          <w:szCs w:val="28"/>
        </w:rPr>
        <w:t xml:space="preserve">семьями детей, </w:t>
      </w:r>
      <w:r>
        <w:rPr>
          <w:rFonts w:ascii="Times New Roman" w:hAnsi="Times New Roman" w:cs="Times New Roman"/>
          <w:sz w:val="28"/>
          <w:szCs w:val="28"/>
        </w:rPr>
        <w:t xml:space="preserve">обеспечивающих укрепление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 xml:space="preserve">физического и </w:t>
      </w:r>
      <w:r>
        <w:rPr>
          <w:rFonts w:ascii="Times New Roman" w:hAnsi="Times New Roman" w:cs="Times New Roman"/>
          <w:sz w:val="28"/>
          <w:szCs w:val="28"/>
        </w:rPr>
        <w:t xml:space="preserve">психического</w:t>
      </w:r>
      <w:r>
        <w:rPr>
          <w:rFonts w:ascii="Times New Roman" w:hAnsi="Times New Roman" w:cs="Times New Roman"/>
          <w:sz w:val="28"/>
          <w:szCs w:val="28"/>
        </w:rPr>
        <w:t xml:space="preserve"> (ментального) </w:t>
      </w:r>
      <w:r>
        <w:rPr>
          <w:rFonts w:ascii="Times New Roman" w:hAnsi="Times New Roman" w:cs="Times New Roman"/>
          <w:sz w:val="28"/>
          <w:szCs w:val="28"/>
        </w:rPr>
        <w:t xml:space="preserve">здоровья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понятием «ментальное здоровье»;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и </w:t>
      </w:r>
      <w:r>
        <w:rPr>
          <w:rFonts w:ascii="Times New Roman" w:hAnsi="Times New Roman" w:cs="Times New Roman"/>
          <w:sz w:val="28"/>
          <w:szCs w:val="28"/>
        </w:rPr>
        <w:t xml:space="preserve">разви</w:t>
      </w:r>
      <w:r>
        <w:rPr>
          <w:rFonts w:ascii="Times New Roman" w:hAnsi="Times New Roman" w:cs="Times New Roman"/>
          <w:sz w:val="28"/>
          <w:szCs w:val="28"/>
        </w:rPr>
        <w:t xml:space="preserve">тие</w:t>
      </w:r>
      <w:r>
        <w:rPr>
          <w:rFonts w:ascii="Times New Roman" w:hAnsi="Times New Roman" w:cs="Times New Roman"/>
          <w:sz w:val="28"/>
          <w:szCs w:val="28"/>
        </w:rPr>
        <w:t xml:space="preserve"> потенциальны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</w:rPr>
        <w:t xml:space="preserve">ей, </w:t>
      </w:r>
      <w:r>
        <w:rPr>
          <w:rFonts w:ascii="Times New Roman" w:hAnsi="Times New Roman" w:cs="Times New Roman"/>
          <w:sz w:val="28"/>
          <w:szCs w:val="28"/>
        </w:rPr>
        <w:t xml:space="preserve">резерв</w:t>
      </w:r>
      <w:r>
        <w:rPr>
          <w:rFonts w:ascii="Times New Roman" w:hAnsi="Times New Roman" w:cs="Times New Roman"/>
          <w:sz w:val="28"/>
          <w:szCs w:val="28"/>
        </w:rPr>
        <w:t xml:space="preserve">ов</w:t>
      </w:r>
      <w:r>
        <w:rPr>
          <w:rFonts w:ascii="Times New Roman" w:hAnsi="Times New Roman" w:cs="Times New Roman"/>
          <w:sz w:val="28"/>
          <w:szCs w:val="28"/>
        </w:rPr>
        <w:t xml:space="preserve"> для развития и коррекции внутренних ресурсов </w:t>
      </w:r>
      <w:r>
        <w:rPr>
          <w:rFonts w:ascii="Times New Roman" w:hAnsi="Times New Roman" w:cs="Times New Roman"/>
          <w:sz w:val="28"/>
          <w:szCs w:val="28"/>
        </w:rPr>
        <w:t xml:space="preserve">дошкольника, школьника и педагога (любого </w:t>
      </w:r>
      <w:r>
        <w:rPr>
          <w:rFonts w:ascii="Times New Roman" w:hAnsi="Times New Roman" w:cs="Times New Roman"/>
          <w:sz w:val="28"/>
          <w:szCs w:val="28"/>
        </w:rPr>
        <w:t xml:space="preserve">человека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способствующих </w:t>
      </w:r>
      <w:r>
        <w:rPr>
          <w:rFonts w:ascii="Times New Roman" w:hAnsi="Times New Roman" w:cs="Times New Roman"/>
          <w:sz w:val="28"/>
          <w:szCs w:val="28"/>
        </w:rPr>
        <w:t xml:space="preserve">снижени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 рисков «выгорания», потери работоспособности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производительности 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счет овладения навыками психологической устойчивости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позитивного самопрограммирования.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темы: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Периоды экономического спада и социальных изменений оказывают влияние на ментальное здоровье</w:t>
      </w:r>
      <w:r>
        <w:rPr>
          <w:rFonts w:ascii="Times New Roman" w:hAnsi="Times New Roman" w:cs="Times New Roman"/>
          <w:sz w:val="28"/>
          <w:szCs w:val="28"/>
        </w:rPr>
        <w:t xml:space="preserve"> каждого человека</w:t>
      </w:r>
      <w:r>
        <w:rPr>
          <w:rFonts w:ascii="Times New Roman" w:hAnsi="Times New Roman" w:cs="Times New Roman"/>
          <w:sz w:val="28"/>
          <w:szCs w:val="28"/>
        </w:rPr>
        <w:t xml:space="preserve">, лишая части материальных ресурсов, а также социальных ролей, возможности пользоваться сформировавшейся картиной мира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привычными ценностями.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Ментальное здоровье </w:t>
      </w:r>
      <w:r>
        <w:rPr>
          <w:rFonts w:ascii="Times New Roman" w:hAnsi="Times New Roman" w:cs="Times New Roman"/>
          <w:sz w:val="28"/>
          <w:szCs w:val="28"/>
        </w:rPr>
        <w:t xml:space="preserve">людей</w:t>
      </w:r>
      <w:r>
        <w:rPr>
          <w:rFonts w:ascii="Times New Roman" w:hAnsi="Times New Roman" w:cs="Times New Roman"/>
          <w:sz w:val="28"/>
          <w:szCs w:val="28"/>
        </w:rPr>
        <w:t xml:space="preserve"> разных возрастов, испытавшее негативное влияние пандемии COVID-19, находилось в зоне риска</w:t>
      </w:r>
      <w:r>
        <w:rPr>
          <w:rFonts w:ascii="Times New Roman" w:hAnsi="Times New Roman" w:cs="Times New Roman"/>
          <w:sz w:val="28"/>
          <w:szCs w:val="28"/>
        </w:rPr>
        <w:t xml:space="preserve">. И сейчас,</w:t>
      </w:r>
      <w:r>
        <w:rPr>
          <w:rFonts w:ascii="Times New Roman" w:hAnsi="Times New Roman" w:cs="Times New Roman"/>
          <w:sz w:val="28"/>
          <w:szCs w:val="28"/>
        </w:rPr>
        <w:t xml:space="preserve"> в период социально-экономических изменений, </w:t>
      </w:r>
      <w:r>
        <w:rPr>
          <w:rFonts w:ascii="Times New Roman" w:hAnsi="Times New Roman" w:cs="Times New Roman"/>
          <w:sz w:val="28"/>
          <w:szCs w:val="28"/>
        </w:rPr>
        <w:t xml:space="preserve">по-прежнему остается в зоне риска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каким </w:t>
      </w:r>
      <w:r>
        <w:rPr>
          <w:rFonts w:ascii="Times New Roman" w:hAnsi="Times New Roman" w:cs="Times New Roman"/>
          <w:sz w:val="28"/>
          <w:szCs w:val="28"/>
        </w:rPr>
        <w:t xml:space="preserve">же </w:t>
      </w:r>
      <w:r>
        <w:rPr>
          <w:rFonts w:ascii="Times New Roman" w:hAnsi="Times New Roman" w:cs="Times New Roman"/>
          <w:sz w:val="28"/>
          <w:szCs w:val="28"/>
        </w:rPr>
        <w:t xml:space="preserve">именно изменениям в ментальном здоровье </w:t>
      </w:r>
      <w:r>
        <w:rPr>
          <w:rFonts w:ascii="Times New Roman" w:hAnsi="Times New Roman" w:cs="Times New Roman"/>
          <w:sz w:val="28"/>
          <w:szCs w:val="28"/>
        </w:rPr>
        <w:t xml:space="preserve">людей привело и приводит нынешняя социально-экономическая ситуация?</w:t>
      </w:r>
      <w:r>
        <w:rPr>
          <w:rFonts w:ascii="Times New Roman" w:hAnsi="Times New Roman" w:cs="Times New Roman"/>
          <w:sz w:val="28"/>
          <w:szCs w:val="28"/>
        </w:rPr>
        <w:t xml:space="preserve"> Какие меры и ресурсы доступны </w:t>
      </w:r>
      <w:r>
        <w:rPr>
          <w:rFonts w:ascii="Times New Roman" w:hAnsi="Times New Roman" w:cs="Times New Roman"/>
          <w:sz w:val="28"/>
          <w:szCs w:val="28"/>
        </w:rPr>
        <w:t xml:space="preserve">каждому человеку</w:t>
      </w:r>
      <w:r>
        <w:rPr>
          <w:rFonts w:ascii="Times New Roman" w:hAnsi="Times New Roman" w:cs="Times New Roman"/>
          <w:sz w:val="28"/>
          <w:szCs w:val="28"/>
        </w:rPr>
        <w:t xml:space="preserve"> для поддержки и улучшения ментального здоровья в </w:t>
      </w:r>
      <w:r>
        <w:rPr>
          <w:rFonts w:ascii="Times New Roman" w:hAnsi="Times New Roman" w:cs="Times New Roman"/>
          <w:sz w:val="28"/>
          <w:szCs w:val="28"/>
        </w:rPr>
        <w:t xml:space="preserve">данный период и в целом</w:t>
      </w:r>
      <w:r>
        <w:rPr>
          <w:rFonts w:ascii="Times New Roman" w:hAnsi="Times New Roman" w:cs="Times New Roman"/>
          <w:sz w:val="28"/>
          <w:szCs w:val="28"/>
        </w:rPr>
        <w:t xml:space="preserve">? Какие возможности предпочита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т использовать </w:t>
      </w:r>
      <w:r>
        <w:rPr>
          <w:rFonts w:ascii="Times New Roman" w:hAnsi="Times New Roman" w:cs="Times New Roman"/>
          <w:sz w:val="28"/>
          <w:szCs w:val="28"/>
        </w:rPr>
        <w:t xml:space="preserve">люди</w:t>
      </w:r>
      <w:r>
        <w:rPr>
          <w:rFonts w:ascii="Times New Roman" w:hAnsi="Times New Roman" w:cs="Times New Roman"/>
          <w:sz w:val="28"/>
          <w:szCs w:val="28"/>
        </w:rPr>
        <w:t xml:space="preserve">?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Именно в</w:t>
      </w:r>
      <w:r>
        <w:rPr>
          <w:rFonts w:ascii="Times New Roman" w:hAnsi="Times New Roman" w:cs="Times New Roman"/>
          <w:sz w:val="28"/>
          <w:szCs w:val="28"/>
        </w:rPr>
        <w:t xml:space="preserve">ысокая значимость </w:t>
      </w:r>
      <w:r>
        <w:rPr>
          <w:rFonts w:ascii="Times New Roman" w:hAnsi="Times New Roman" w:cs="Times New Roman"/>
          <w:sz w:val="28"/>
          <w:szCs w:val="28"/>
        </w:rPr>
        <w:t xml:space="preserve">ментального здоровья</w:t>
      </w:r>
      <w:r>
        <w:rPr>
          <w:rFonts w:ascii="Times New Roman" w:hAnsi="Times New Roman" w:cs="Times New Roman"/>
          <w:sz w:val="28"/>
          <w:szCs w:val="28"/>
        </w:rPr>
        <w:t xml:space="preserve"> каждого человека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обсуждени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вышеперечисленных </w:t>
      </w:r>
      <w:r>
        <w:rPr>
          <w:rFonts w:ascii="Times New Roman" w:hAnsi="Times New Roman" w:cs="Times New Roman"/>
          <w:sz w:val="28"/>
          <w:szCs w:val="28"/>
        </w:rPr>
        <w:t xml:space="preserve">вопросов</w:t>
      </w:r>
      <w:r>
        <w:rPr>
          <w:rFonts w:ascii="Times New Roman" w:hAnsi="Times New Roman" w:cs="Times New Roman"/>
          <w:sz w:val="28"/>
          <w:szCs w:val="28"/>
        </w:rPr>
        <w:t xml:space="preserve"> и вопросов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формированию, развитию </w:t>
      </w:r>
      <w:r>
        <w:rPr>
          <w:rFonts w:ascii="Times New Roman" w:hAnsi="Times New Roman" w:cs="Times New Roman"/>
          <w:sz w:val="28"/>
          <w:szCs w:val="28"/>
        </w:rPr>
        <w:t xml:space="preserve">потенциальны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возможност</w:t>
      </w:r>
      <w:r>
        <w:rPr>
          <w:rFonts w:ascii="Times New Roman" w:hAnsi="Times New Roman" w:cs="Times New Roman"/>
          <w:sz w:val="28"/>
          <w:szCs w:val="28"/>
        </w:rPr>
        <w:t xml:space="preserve">ей и </w:t>
      </w:r>
      <w:r>
        <w:rPr>
          <w:rFonts w:ascii="Times New Roman" w:hAnsi="Times New Roman" w:cs="Times New Roman"/>
          <w:sz w:val="28"/>
          <w:szCs w:val="28"/>
        </w:rPr>
        <w:t xml:space="preserve">резерв</w:t>
      </w:r>
      <w:r>
        <w:rPr>
          <w:rFonts w:ascii="Times New Roman" w:hAnsi="Times New Roman" w:cs="Times New Roman"/>
          <w:sz w:val="28"/>
          <w:szCs w:val="28"/>
        </w:rPr>
        <w:t xml:space="preserve">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ментального здоровья каждого человека, а также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и содержанию работы педагогов и родителей </w:t>
      </w:r>
      <w:r>
        <w:rPr>
          <w:rFonts w:ascii="Times New Roman" w:hAnsi="Times New Roman" w:cs="Times New Roman"/>
          <w:sz w:val="28"/>
          <w:szCs w:val="28"/>
        </w:rPr>
        <w:t xml:space="preserve">дошкольников, школьников в рамках данного направления </w:t>
      </w:r>
      <w:r>
        <w:rPr>
          <w:rFonts w:ascii="Times New Roman" w:hAnsi="Times New Roman" w:cs="Times New Roman"/>
          <w:sz w:val="28"/>
          <w:szCs w:val="28"/>
        </w:rPr>
        <w:t xml:space="preserve">явил</w:t>
      </w: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сь основой для данной конференции.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hd w:val="nil" w:color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br w:type="page" w:clear="all"/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Актуальные вопросы: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pStyle w:val="849"/>
        <w:numPr>
          <w:ilvl w:val="1"/>
          <w:numId w:val="5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ментальное здоровье?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1"/>
          <w:numId w:val="5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одно и то же, что психическое и психологическое здоровье?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1"/>
          <w:numId w:val="5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Социально-психологическая дезадаптация человека</w:t>
      </w:r>
      <w:r>
        <w:rPr>
          <w:rFonts w:ascii="Times New Roman" w:hAnsi="Times New Roman" w:cs="Times New Roman"/>
          <w:sz w:val="28"/>
          <w:szCs w:val="28"/>
        </w:rPr>
        <w:t xml:space="preserve"> – это </w:t>
      </w:r>
      <w:r>
        <w:rPr>
          <w:rFonts w:ascii="Times New Roman" w:hAnsi="Times New Roman" w:cs="Times New Roman"/>
          <w:sz w:val="28"/>
          <w:szCs w:val="28"/>
        </w:rPr>
        <w:t xml:space="preserve">одн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проблем новой реальности</w:t>
      </w:r>
      <w:r>
        <w:rPr>
          <w:rFonts w:ascii="Times New Roman" w:hAnsi="Times New Roman" w:cs="Times New Roman"/>
          <w:sz w:val="28"/>
          <w:szCs w:val="28"/>
        </w:rPr>
        <w:t xml:space="preserve"> и ментального здоровья каждого человека.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1"/>
          <w:numId w:val="5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 xml:space="preserve">человеку освоить новые модели поведения, защитить психику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вредоносных воздействий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сохранить здоровье</w:t>
      </w:r>
      <w:r>
        <w:rPr>
          <w:rFonts w:ascii="Times New Roman" w:hAnsi="Times New Roman" w:cs="Times New Roman"/>
          <w:sz w:val="28"/>
          <w:szCs w:val="28"/>
        </w:rPr>
        <w:t xml:space="preserve">, используя </w:t>
      </w:r>
      <w:r>
        <w:rPr>
          <w:rFonts w:ascii="Times New Roman" w:hAnsi="Times New Roman" w:cs="Times New Roman"/>
          <w:sz w:val="28"/>
          <w:szCs w:val="28"/>
        </w:rPr>
        <w:t xml:space="preserve">современн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>
        <w:rPr>
          <w:rFonts w:ascii="Times New Roman" w:hAnsi="Times New Roman" w:cs="Times New Roman"/>
          <w:sz w:val="28"/>
          <w:szCs w:val="28"/>
        </w:rPr>
        <w:t xml:space="preserve">возможности практической психологии</w:t>
      </w:r>
      <w:r>
        <w:rPr>
          <w:rFonts w:ascii="Times New Roman" w:hAnsi="Times New Roman" w:cs="Times New Roman"/>
          <w:sz w:val="28"/>
          <w:szCs w:val="28"/>
        </w:rPr>
        <w:t xml:space="preserve"> и педагогики</w:t>
      </w:r>
      <w:r>
        <w:rPr>
          <w:rFonts w:ascii="Times New Roman" w:hAnsi="Times New Roman" w:cs="Times New Roman"/>
          <w:sz w:val="28"/>
          <w:szCs w:val="28"/>
        </w:rPr>
        <w:t xml:space="preserve">?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1"/>
          <w:numId w:val="5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какого возраста начинаем заботиться и каковы методы формирования основ ментального здоровья у дошкольников?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1"/>
          <w:numId w:val="5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родителю создать атмосферу «ментального комфорта» в семье, уметь слышать «голос ребенка» и не забыть о себе?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1"/>
          <w:numId w:val="5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</w:t>
      </w:r>
      <w:r>
        <w:rPr>
          <w:rFonts w:ascii="Times New Roman" w:hAnsi="Times New Roman" w:cs="Times New Roman"/>
          <w:sz w:val="28"/>
          <w:szCs w:val="28"/>
        </w:rPr>
        <w:t xml:space="preserve">рмирование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представлений о </w:t>
      </w:r>
      <w:r>
        <w:rPr>
          <w:rFonts w:ascii="Times New Roman" w:hAnsi="Times New Roman" w:cs="Times New Roman"/>
          <w:sz w:val="28"/>
          <w:szCs w:val="28"/>
        </w:rPr>
        <w:t xml:space="preserve">систем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поддержки ментального здоровья </w:t>
      </w:r>
      <w:r>
        <w:rPr>
          <w:rFonts w:ascii="Times New Roman" w:hAnsi="Times New Roman" w:cs="Times New Roman"/>
          <w:sz w:val="28"/>
          <w:szCs w:val="28"/>
        </w:rPr>
        <w:t xml:space="preserve">каждого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всей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жизни, обеспечивающей профилактику ментальных нарушений и другие виды помощи.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1"/>
          <w:numId w:val="5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</w:t>
      </w:r>
      <w:r>
        <w:rPr>
          <w:rFonts w:ascii="Times New Roman" w:hAnsi="Times New Roman" w:cs="Times New Roman"/>
          <w:sz w:val="28"/>
          <w:szCs w:val="28"/>
        </w:rPr>
        <w:t xml:space="preserve">нформирование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участников конференции</w:t>
      </w:r>
      <w:r>
        <w:rPr>
          <w:rFonts w:ascii="Times New Roman" w:hAnsi="Times New Roman" w:cs="Times New Roman"/>
          <w:sz w:val="28"/>
          <w:szCs w:val="28"/>
        </w:rPr>
        <w:t xml:space="preserve"> об эффективных методах самопомощи, которые можно использовать в трудные</w:t>
      </w:r>
      <w:r>
        <w:rPr>
          <w:rFonts w:ascii="Times New Roman" w:hAnsi="Times New Roman" w:cs="Times New Roman"/>
          <w:sz w:val="28"/>
          <w:szCs w:val="28"/>
        </w:rPr>
        <w:t xml:space="preserve">/ неблагоприятные</w:t>
      </w:r>
      <w:r>
        <w:rPr>
          <w:rFonts w:ascii="Times New Roman" w:hAnsi="Times New Roman" w:cs="Times New Roman"/>
          <w:sz w:val="28"/>
          <w:szCs w:val="28"/>
        </w:rPr>
        <w:t xml:space="preserve"> периоды жизни.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1"/>
          <w:numId w:val="5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важно знать педагогам, родителям </w:t>
      </w:r>
      <w:r>
        <w:rPr>
          <w:rFonts w:ascii="Times New Roman" w:hAnsi="Times New Roman" w:cs="Times New Roman"/>
          <w:sz w:val="28"/>
          <w:szCs w:val="28"/>
        </w:rPr>
        <w:t xml:space="preserve">по охране ментального здоровья </w:t>
      </w:r>
      <w:r>
        <w:rPr>
          <w:rFonts w:ascii="Times New Roman" w:hAnsi="Times New Roman" w:cs="Times New Roman"/>
          <w:sz w:val="28"/>
          <w:szCs w:val="28"/>
        </w:rPr>
        <w:t xml:space="preserve">детей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слушателей.</w:t>
      </w:r>
      <w:r>
        <w:rPr>
          <w:rFonts w:ascii="Times New Roman" w:hAnsi="Times New Roman" w:cs="Times New Roman"/>
          <w:sz w:val="28"/>
          <w:szCs w:val="28"/>
        </w:rPr>
        <w:t xml:space="preserve"> Приглашаем </w:t>
      </w:r>
      <w:r>
        <w:rPr>
          <w:rFonts w:ascii="Times New Roman" w:hAnsi="Times New Roman" w:cs="Times New Roman"/>
          <w:sz w:val="28"/>
          <w:szCs w:val="28"/>
        </w:rPr>
        <w:t xml:space="preserve">воспитателей</w:t>
      </w:r>
      <w:r>
        <w:rPr>
          <w:rFonts w:ascii="Times New Roman" w:hAnsi="Times New Roman" w:cs="Times New Roman"/>
          <w:sz w:val="28"/>
          <w:szCs w:val="28"/>
        </w:rPr>
        <w:t xml:space="preserve"> и всех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педагогических работников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организаций;</w:t>
      </w:r>
      <w:r>
        <w:rPr>
          <w:rFonts w:ascii="Times New Roman" w:hAnsi="Times New Roman" w:cs="Times New Roman"/>
          <w:sz w:val="28"/>
          <w:szCs w:val="28"/>
        </w:rPr>
        <w:t xml:space="preserve"> специалистов, осуществляющих психолого-педагогическое сопровождение и оказывающих психолого-педагогическую помощь дет</w:t>
      </w:r>
      <w:r>
        <w:rPr>
          <w:rFonts w:ascii="Times New Roman" w:hAnsi="Times New Roman" w:cs="Times New Roman"/>
          <w:sz w:val="28"/>
          <w:szCs w:val="28"/>
        </w:rPr>
        <w:t xml:space="preserve">ям</w:t>
      </w:r>
      <w:r>
        <w:rPr>
          <w:rFonts w:ascii="Times New Roman" w:hAnsi="Times New Roman" w:cs="Times New Roman"/>
          <w:sz w:val="28"/>
          <w:szCs w:val="28"/>
        </w:rPr>
        <w:t xml:space="preserve"> дошкольного</w:t>
      </w:r>
      <w:r>
        <w:rPr>
          <w:rFonts w:ascii="Times New Roman" w:hAnsi="Times New Roman" w:cs="Times New Roman"/>
          <w:sz w:val="28"/>
          <w:szCs w:val="28"/>
        </w:rPr>
        <w:t xml:space="preserve"> и школьного</w:t>
      </w:r>
      <w:r>
        <w:rPr>
          <w:rFonts w:ascii="Times New Roman" w:hAnsi="Times New Roman" w:cs="Times New Roman"/>
          <w:sz w:val="28"/>
          <w:szCs w:val="28"/>
        </w:rPr>
        <w:t xml:space="preserve"> возраста,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социальных педагогов, </w:t>
      </w:r>
      <w:r>
        <w:rPr>
          <w:rFonts w:ascii="Times New Roman" w:hAnsi="Times New Roman" w:cs="Times New Roman"/>
          <w:sz w:val="28"/>
          <w:szCs w:val="28"/>
        </w:rPr>
        <w:t xml:space="preserve">работников сферы дополнительного образования, а также заинтересованных родителей, которым актуальна данная тема.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hd w:val="nil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br w:type="page" w:clear="all"/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center"/>
        <w:pageBreakBefore/>
        <w:spacing w:after="0" w:line="360" w:lineRule="auto"/>
        <w:shd w:val="clear" w:color="auto" w:fill="ffffff" w:themeFill="background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  <w:t xml:space="preserve">1.2 Представление спикеров конференции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873959" cy="3577711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8558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873959" cy="3577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4384;o:allowoverlap:true;o:allowincell:true;mso-position-horizontal-relative:text;margin-left:0.00pt;mso-position-horizontal:absolute;mso-position-vertical-relative:text;margin-top:0.00pt;mso-position-vertical:absolute;width:226.30pt;height:281.71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  <w:t xml:space="preserve">Чепракова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Елена Анатольевна</w:t>
      </w:r>
      <w:r>
        <w:rPr>
          <w:b/>
          <w:bCs/>
        </w:rPr>
      </w:r>
      <w:r>
        <w:rPr>
          <w:b/>
          <w:bCs/>
        </w:rPr>
      </w:r>
    </w:p>
    <w:p>
      <w:r>
        <w:rPr>
          <w:rFonts w:ascii="Times New Roman" w:hAnsi="Times New Roman" w:cs="Times New Roman"/>
          <w:sz w:val="28"/>
          <w:szCs w:val="28"/>
        </w:rPr>
        <w:t xml:space="preserve">Кандидат психологических наук, руководитель СППС Школы № 1748 «Вертикаль», педагог-психолог</w:t>
      </w:r>
      <w:r/>
      <w:r/>
    </w:p>
    <w:p>
      <w:pPr>
        <w:pStyle w:val="849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статей журнала «Справочник </w:t>
      </w:r>
      <w:r>
        <w:rPr>
          <w:rFonts w:ascii="Times New Roman" w:hAnsi="Times New Roman" w:cs="Times New Roman"/>
          <w:sz w:val="28"/>
          <w:szCs w:val="28"/>
        </w:rPr>
        <w:t xml:space="preserve">педагога-психолога. Школа», член редакционной коллегии «Справочника педагога-психолога. Детский сад» и «Справочника педагога-психолога</w:t>
      </w:r>
      <w:r>
        <w:rPr>
          <w:rFonts w:ascii="Times New Roman" w:hAnsi="Times New Roman" w:cs="Times New Roman"/>
          <w:sz w:val="28"/>
          <w:szCs w:val="28"/>
        </w:rPr>
        <w:t xml:space="preserve">» ,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8"/>
        </w:numPr>
      </w:pPr>
      <w:r>
        <w:rPr>
          <w:rFonts w:ascii="Times New Roman" w:hAnsi="Times New Roman" w:cs="Times New Roman"/>
          <w:sz w:val="28"/>
          <w:szCs w:val="28"/>
        </w:rPr>
        <w:t xml:space="preserve">Победитель конкурса «Грант Москвы» в сфере образования, 2008.</w:t>
      </w:r>
      <w:r/>
      <w:r/>
    </w:p>
    <w:p>
      <w:pPr>
        <w:shd w:val="nil"/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br w:type="page" w:clear="all"/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jc w:val="both"/>
        <w:spacing w:after="0" w:line="360" w:lineRule="auto"/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22762" cy="3998690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1366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2722762" cy="39986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66432;o:allowoverlap:true;o:allowincell:true;mso-position-horizontal-relative:text;margin-left:0.00pt;mso-position-horizontal:absolute;mso-position-vertical-relative:text;margin-top:0.00pt;mso-position-vertical:absolute;width:214.39pt;height:314.86pt;mso-wrap-distance-left:9.07pt;mso-wrap-distance-top:0.00pt;mso-wrap-distance-right:9.07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Хомицевич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 Светлана Владимировна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: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 xml:space="preserve">Методист дошкольн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ого уровня образования ГБОУ Школа № 1748 «Вертикаль»</w:t>
      </w:r>
      <w:r/>
      <w:r/>
    </w:p>
    <w:p>
      <w:pPr>
        <w:pStyle w:val="849"/>
        <w:numPr>
          <w:ilvl w:val="0"/>
          <w:numId w:val="9"/>
        </w:numPr>
        <w:ind w:left="284"/>
        <w:jc w:val="both"/>
        <w:spacing w:after="0" w:line="36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Автор статей периодического издания «Учительская газета»,</w:t>
      </w:r>
      <w:r/>
      <w:r/>
    </w:p>
    <w:p>
      <w:pPr>
        <w:pStyle w:val="849"/>
        <w:numPr>
          <w:ilvl w:val="0"/>
          <w:numId w:val="9"/>
        </w:numPr>
        <w:ind w:left="284"/>
        <w:jc w:val="both"/>
        <w:spacing w:after="0" w:line="36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Член жюри Всероссийского конкурса «Воспитатель года»</w:t>
      </w:r>
      <w:r>
        <w:t xml:space="preserve">,</w:t>
      </w:r>
      <w:r/>
      <w:r/>
    </w:p>
    <w:p>
      <w:pPr>
        <w:pStyle w:val="849"/>
        <w:numPr>
          <w:ilvl w:val="0"/>
          <w:numId w:val="9"/>
        </w:numPr>
        <w:ind w:left="284"/>
        <w:jc w:val="both"/>
        <w:spacing w:after="0" w:line="36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Спикер ММСО 2019, 2020, 2022г</w:t>
      </w:r>
      <w:r>
        <w:t xml:space="preserve">,</w:t>
      </w:r>
      <w:r/>
      <w:r/>
    </w:p>
    <w:p>
      <w:pPr>
        <w:pStyle w:val="849"/>
        <w:numPr>
          <w:ilvl w:val="0"/>
          <w:numId w:val="9"/>
        </w:numPr>
        <w:ind w:left="284"/>
        <w:jc w:val="both"/>
        <w:spacing w:after="0" w:line="36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Организатор Открытого конкурса детских проектов естественно – научного направления «В науку первые шаги»</w:t>
      </w:r>
      <w:r>
        <w:t xml:space="preserve">,</w:t>
      </w:r>
      <w:r/>
      <w:r/>
    </w:p>
    <w:p>
      <w:pPr>
        <w:pStyle w:val="849"/>
        <w:numPr>
          <w:ilvl w:val="0"/>
          <w:numId w:val="9"/>
        </w:numPr>
        <w:ind w:left="284"/>
        <w:jc w:val="both"/>
        <w:spacing w:after="0" w:line="36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Организатор Открытого конкурса по формированию основ финансовой грамотности у дошкольников «Путешествие в страну Экономика</w:t>
      </w:r>
      <w:r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t xml:space="preserve">,</w:t>
      </w:r>
      <w:r/>
      <w:r/>
    </w:p>
    <w:p>
      <w:pPr>
        <w:pStyle w:val="849"/>
        <w:numPr>
          <w:ilvl w:val="0"/>
          <w:numId w:val="9"/>
        </w:numPr>
        <w:ind w:left="284"/>
        <w:jc w:val="both"/>
        <w:spacing w:after="0" w:line="36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Руководитель рабочей гру</w:t>
      </w:r>
      <w:r>
        <w:rPr>
          <w:rFonts w:ascii="Times New Roman" w:hAnsi="Times New Roman"/>
          <w:color w:val="000000"/>
          <w:sz w:val="28"/>
          <w:szCs w:val="28"/>
        </w:rPr>
        <w:t xml:space="preserve">ппы </w:t>
      </w: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по дошкольному образованию Экспертного совета по финансовой грамотности при Банке России</w:t>
      </w:r>
      <w:r>
        <w:t xml:space="preserve">.</w:t>
      </w:r>
      <w:r/>
      <w:r/>
    </w:p>
    <w:p>
      <w:pPr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конференции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 Краткое содержание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день (продолжительность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~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 час)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</w:rPr>
        <w:t xml:space="preserve">Онлайн-лекция Елены Чепраковой</w:t>
      </w: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  <w:highlight w:val="none"/>
          <w14:ligatures w14:val="none"/>
        </w:rPr>
        <w:br/>
      </w: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  <w:highlight w:val="none"/>
          <w14:ligatures w14:val="none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  <w:t xml:space="preserve">Психическое "health...is не пункт назначения, а процесс. Речь идет о том, как вы ведете машину, а не о том, куда вы направляетесь" </w:t>
        <w:br/>
        <w:t xml:space="preserve">Ноам Шпансер, доктор философии</w:t>
      </w: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  <w:br/>
      </w: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</w:r>
    </w:p>
    <w:p>
      <w:pPr>
        <w:pStyle w:val="849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Приветствие. Представление.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ментальное здоровье?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Ментальное здоровье – это одно и то же, что психическое и психологическое здоровье?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Социально-психологическая дезадаптация человека – это одна из проблем новой реальности и ментального здоровья каждого человека.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не поддаваться негативному мышлению и к чему приводит избыток негативной и агрессивно направленной информации? И как это влияет на психику, мышление и сознание человека?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1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Пожелания и выводы.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день (продолжительность ~ 1 час)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14:ligatures w14:val="none"/>
        </w:rPr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14:ligatures w14:val="none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  <w:highlight w:val="none"/>
          <w14:ligatures w14:val="none"/>
        </w:rPr>
      </w:pP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</w:rPr>
        <w:t xml:space="preserve">Онлайн</w:t>
      </w: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</w:rPr>
        <w:t xml:space="preserve">-лекция </w:t>
      </w: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</w:rPr>
        <w:t xml:space="preserve">Светланы Хомицевич</w:t>
      </w: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  <w:highlight w:val="none"/>
          <w14:ligatures w14:val="none"/>
        </w:rPr>
        <w:br/>
      </w: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  <w:highlight w:val="none"/>
          <w14:ligatures w14:val="none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:highlight w:val="none"/>
        </w:rPr>
        <w:t xml:space="preserve">«</w:t>
      </w: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  <w:t xml:space="preserve">Пообещай мне, что всегда будешь помнить: ты храбрее, чем ты думаешь, и сильнее, чем кажешься, и умнее, чем ты думаешь»</w:t>
        <w:br/>
        <w:t xml:space="preserve">  Кристофер Робин из "Винни-Пуха"</w:t>
      </w: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  <w:br/>
      </w: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</w:r>
    </w:p>
    <w:p>
      <w:pPr>
        <w:pStyle w:val="849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Приветствие. Представление.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и ка формировать основы ментального здоровья у дошкольника.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Объективные и субъективные факторы, влияющие на здоровье современных детей и родителей.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Каждая современная мама – «врач» и «педагог/психолог», «плюсы» и «минусы».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7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Пожелания и выводы.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hd w:val="ni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 день (продолжительность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~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1 час)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ind w:firstLine="709"/>
        <w:jc w:val="center"/>
        <w:spacing w:after="0" w:line="360" w:lineRule="auto"/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</w:rPr>
        <w:t xml:space="preserve">Дискуссия Светланы Хомицевич и Елены Чепраковой</w:t>
      </w: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2f5696" w:themeColor="accent1" w:themeShade="BF"/>
          <w:sz w:val="28"/>
          <w:szCs w:val="28"/>
        </w:rPr>
      </w:r>
    </w:p>
    <w:p>
      <w:pPr>
        <w:ind w:firstLine="709"/>
        <w:jc w:val="right"/>
        <w:spacing w:after="0" w:line="360" w:lineRule="auto"/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  <w:t xml:space="preserve">«Ваши нынешние обстоятельства не определяют, куда вы пойдете; </w:t>
        <w:br/>
        <w:t xml:space="preserve">они просто определяют, с чего вы начнете"</w:t>
        <w:br/>
        <w:t xml:space="preserve">  Нидо Кубейн</w:t>
      </w: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  <w:br/>
      </w:r>
      <w:r>
        <w:rPr>
          <w:rFonts w:ascii="Times New Roman" w:hAnsi="Times New Roman" w:cs="Times New Roman"/>
          <w:b/>
          <w:bCs/>
          <w:color w:val="2f5696" w:themeColor="accent1" w:themeShade="BF"/>
          <w:sz w:val="24"/>
          <w:szCs w:val="24"/>
          <w14:ligatures w14:val="none"/>
        </w:rPr>
      </w:r>
    </w:p>
    <w:p>
      <w:pPr>
        <w:pStyle w:val="849"/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Приветствие. Представление.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849"/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системе поддержки ментального здоровья каждого человека на протяжении всей его жизни, обеспечивающей профилактику ментальных нарушений и другие виды помощи.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человеку освоить новые модели поведения, защитить психику от вредоносных воздействий и сохранить здоровье, используя современные возможности практической психологии и педагогики?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Информирование слушателей и участников конференции об эффективных методах самопомощи, которые можно использовать в трудные/ неблагоприятные периоды жизни.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важно знать педагогам, родителям по охране ментального здоровья детей.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Ответы на вопросы, поступившие в учебный центр.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849"/>
        <w:numPr>
          <w:ilvl w:val="0"/>
          <w:numId w:val="2"/>
        </w:numPr>
        <w:ind w:left="0" w:firstLine="709"/>
        <w:jc w:val="both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Пожелания и выводы.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851" w:right="851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</w:pPr>
      <w:rPr>
        <w:rFonts w:ascii="Times New Roman" w:hAnsi="Times New Roman" w:cs="Times New Roman" w:eastAsiaTheme="minorHAnsi"/>
      </w:rPr>
    </w:lvl>
    <w:lvl w:ilvl="1">
      <w:start w:val="1"/>
      <w:numFmt w:val="decimal"/>
      <w:isLgl w:val="false"/>
      <w:suff w:val="tab"/>
      <w:lvlText w:val="%2."/>
      <w:lvlJc w:val="left"/>
      <w:pPr>
        <w:ind w:left="1069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</w:pPr>
      <w:rPr>
        <w:rFonts w:ascii="Times New Roman" w:hAnsi="Times New Roman" w:cs="Times New Roman" w:eastAsiaTheme="minorHAnsi"/>
      </w:rPr>
    </w:lvl>
    <w:lvl w:ilvl="1">
      <w:start w:val="1"/>
      <w:numFmt w:val="decimal"/>
      <w:isLgl w:val="false"/>
      <w:suff w:val="tab"/>
      <w:lvlText w:val="%2."/>
      <w:lvlJc w:val="left"/>
      <w:pPr>
        <w:ind w:left="1069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32" w:hanging="432"/>
      </w:pPr>
      <w:rPr>
        <w:rFonts w:ascii="Times New Roman" w:hAnsi="Times New Roman" w:cs="Times New Roman" w:eastAsiaTheme="minorHAnsi"/>
      </w:rPr>
    </w:lvl>
    <w:lvl w:ilvl="1">
      <w:start w:val="1"/>
      <w:numFmt w:val="decimal"/>
      <w:isLgl w:val="false"/>
      <w:suff w:val="tab"/>
      <w:lvlText w:val="%2."/>
      <w:lvlJc w:val="left"/>
      <w:pPr>
        <w:ind w:left="1069" w:hanging="36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29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Ø"/>
      <w:lvlJc w:val="left"/>
      <w:pPr>
        <w:ind w:left="720" w:hanging="360"/>
      </w:pPr>
      <w:rPr>
        <w:rFonts w:hint="default" w:ascii="Wingdings" w:hAnsi="Wingdings" w:eastAsia="Wingdings" w:cs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1494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221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93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5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7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9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81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53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54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8">
    <w:name w:val="Heading 1"/>
    <w:basedOn w:val="845"/>
    <w:next w:val="845"/>
    <w:link w:val="669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9">
    <w:name w:val="Heading 1 Char"/>
    <w:basedOn w:val="846"/>
    <w:link w:val="668"/>
    <w:uiPriority w:val="9"/>
    <w:rPr>
      <w:rFonts w:ascii="Arial" w:hAnsi="Arial" w:eastAsia="Arial" w:cs="Arial"/>
      <w:sz w:val="40"/>
      <w:szCs w:val="40"/>
    </w:rPr>
  </w:style>
  <w:style w:type="paragraph" w:styleId="670">
    <w:name w:val="Heading 2"/>
    <w:basedOn w:val="845"/>
    <w:next w:val="845"/>
    <w:link w:val="671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1">
    <w:name w:val="Heading 2 Char"/>
    <w:basedOn w:val="846"/>
    <w:link w:val="670"/>
    <w:uiPriority w:val="9"/>
    <w:rPr>
      <w:rFonts w:ascii="Arial" w:hAnsi="Arial" w:eastAsia="Arial" w:cs="Arial"/>
      <w:sz w:val="34"/>
    </w:rPr>
  </w:style>
  <w:style w:type="paragraph" w:styleId="672">
    <w:name w:val="Heading 3"/>
    <w:basedOn w:val="845"/>
    <w:next w:val="845"/>
    <w:link w:val="67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73">
    <w:name w:val="Heading 3 Char"/>
    <w:basedOn w:val="846"/>
    <w:link w:val="672"/>
    <w:uiPriority w:val="9"/>
    <w:rPr>
      <w:rFonts w:ascii="Arial" w:hAnsi="Arial" w:eastAsia="Arial" w:cs="Arial"/>
      <w:sz w:val="30"/>
      <w:szCs w:val="30"/>
    </w:rPr>
  </w:style>
  <w:style w:type="paragraph" w:styleId="674">
    <w:name w:val="Heading 4"/>
    <w:basedOn w:val="845"/>
    <w:next w:val="845"/>
    <w:link w:val="67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5">
    <w:name w:val="Heading 4 Char"/>
    <w:basedOn w:val="846"/>
    <w:link w:val="674"/>
    <w:uiPriority w:val="9"/>
    <w:rPr>
      <w:rFonts w:ascii="Arial" w:hAnsi="Arial" w:eastAsia="Arial" w:cs="Arial"/>
      <w:b/>
      <w:bCs/>
      <w:sz w:val="26"/>
      <w:szCs w:val="26"/>
    </w:rPr>
  </w:style>
  <w:style w:type="paragraph" w:styleId="676">
    <w:name w:val="Heading 5"/>
    <w:basedOn w:val="845"/>
    <w:next w:val="845"/>
    <w:link w:val="677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7">
    <w:name w:val="Heading 5 Char"/>
    <w:basedOn w:val="846"/>
    <w:link w:val="676"/>
    <w:uiPriority w:val="9"/>
    <w:rPr>
      <w:rFonts w:ascii="Arial" w:hAnsi="Arial" w:eastAsia="Arial" w:cs="Arial"/>
      <w:b/>
      <w:bCs/>
      <w:sz w:val="24"/>
      <w:szCs w:val="24"/>
    </w:rPr>
  </w:style>
  <w:style w:type="paragraph" w:styleId="678">
    <w:name w:val="Heading 6"/>
    <w:basedOn w:val="845"/>
    <w:next w:val="845"/>
    <w:link w:val="679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9">
    <w:name w:val="Heading 6 Char"/>
    <w:basedOn w:val="846"/>
    <w:link w:val="678"/>
    <w:uiPriority w:val="9"/>
    <w:rPr>
      <w:rFonts w:ascii="Arial" w:hAnsi="Arial" w:eastAsia="Arial" w:cs="Arial"/>
      <w:b/>
      <w:bCs/>
      <w:sz w:val="22"/>
      <w:szCs w:val="22"/>
    </w:rPr>
  </w:style>
  <w:style w:type="paragraph" w:styleId="680">
    <w:name w:val="Heading 7"/>
    <w:basedOn w:val="845"/>
    <w:next w:val="845"/>
    <w:link w:val="68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1">
    <w:name w:val="Heading 7 Char"/>
    <w:basedOn w:val="846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2">
    <w:name w:val="Heading 8"/>
    <w:basedOn w:val="845"/>
    <w:next w:val="845"/>
    <w:link w:val="68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3">
    <w:name w:val="Heading 8 Char"/>
    <w:basedOn w:val="846"/>
    <w:link w:val="682"/>
    <w:uiPriority w:val="9"/>
    <w:rPr>
      <w:rFonts w:ascii="Arial" w:hAnsi="Arial" w:eastAsia="Arial" w:cs="Arial"/>
      <w:i/>
      <w:iCs/>
      <w:sz w:val="22"/>
      <w:szCs w:val="22"/>
    </w:rPr>
  </w:style>
  <w:style w:type="paragraph" w:styleId="684">
    <w:name w:val="Heading 9"/>
    <w:basedOn w:val="845"/>
    <w:next w:val="845"/>
    <w:link w:val="68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5">
    <w:name w:val="Heading 9 Char"/>
    <w:basedOn w:val="846"/>
    <w:link w:val="684"/>
    <w:uiPriority w:val="9"/>
    <w:rPr>
      <w:rFonts w:ascii="Arial" w:hAnsi="Arial" w:eastAsia="Arial" w:cs="Arial"/>
      <w:i/>
      <w:iCs/>
      <w:sz w:val="21"/>
      <w:szCs w:val="21"/>
    </w:rPr>
  </w:style>
  <w:style w:type="paragraph" w:styleId="686">
    <w:name w:val="No Spacing"/>
    <w:uiPriority w:val="1"/>
    <w:qFormat/>
    <w:pPr>
      <w:spacing w:before="0" w:after="0" w:line="240" w:lineRule="auto"/>
    </w:pPr>
  </w:style>
  <w:style w:type="paragraph" w:styleId="687">
    <w:name w:val="Title"/>
    <w:basedOn w:val="845"/>
    <w:next w:val="845"/>
    <w:link w:val="68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88">
    <w:name w:val="Title Char"/>
    <w:basedOn w:val="846"/>
    <w:link w:val="687"/>
    <w:uiPriority w:val="10"/>
    <w:rPr>
      <w:sz w:val="48"/>
      <w:szCs w:val="48"/>
    </w:rPr>
  </w:style>
  <w:style w:type="paragraph" w:styleId="689">
    <w:name w:val="Subtitle"/>
    <w:basedOn w:val="845"/>
    <w:next w:val="845"/>
    <w:link w:val="690"/>
    <w:uiPriority w:val="11"/>
    <w:qFormat/>
    <w:pPr>
      <w:spacing w:before="200" w:after="200"/>
    </w:pPr>
    <w:rPr>
      <w:sz w:val="24"/>
      <w:szCs w:val="24"/>
    </w:rPr>
  </w:style>
  <w:style w:type="character" w:styleId="690">
    <w:name w:val="Subtitle Char"/>
    <w:basedOn w:val="846"/>
    <w:link w:val="689"/>
    <w:uiPriority w:val="11"/>
    <w:rPr>
      <w:sz w:val="24"/>
      <w:szCs w:val="24"/>
    </w:rPr>
  </w:style>
  <w:style w:type="paragraph" w:styleId="691">
    <w:name w:val="Quote"/>
    <w:basedOn w:val="845"/>
    <w:next w:val="845"/>
    <w:link w:val="692"/>
    <w:uiPriority w:val="29"/>
    <w:qFormat/>
    <w:pPr>
      <w:ind w:left="720" w:right="720"/>
    </w:pPr>
    <w:rPr>
      <w:i/>
    </w:rPr>
  </w:style>
  <w:style w:type="character" w:styleId="692">
    <w:name w:val="Quote Char"/>
    <w:link w:val="691"/>
    <w:uiPriority w:val="29"/>
    <w:rPr>
      <w:i/>
    </w:rPr>
  </w:style>
  <w:style w:type="paragraph" w:styleId="693">
    <w:name w:val="Intense Quote"/>
    <w:basedOn w:val="845"/>
    <w:next w:val="845"/>
    <w:link w:val="69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4">
    <w:name w:val="Intense Quote Char"/>
    <w:link w:val="693"/>
    <w:uiPriority w:val="30"/>
    <w:rPr>
      <w:i/>
    </w:rPr>
  </w:style>
  <w:style w:type="paragraph" w:styleId="695">
    <w:name w:val="Header"/>
    <w:basedOn w:val="845"/>
    <w:link w:val="69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6">
    <w:name w:val="Header Char"/>
    <w:basedOn w:val="846"/>
    <w:link w:val="695"/>
    <w:uiPriority w:val="99"/>
  </w:style>
  <w:style w:type="paragraph" w:styleId="697">
    <w:name w:val="Footer"/>
    <w:basedOn w:val="845"/>
    <w:link w:val="70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8">
    <w:name w:val="Footer Char"/>
    <w:basedOn w:val="846"/>
    <w:link w:val="697"/>
    <w:uiPriority w:val="99"/>
  </w:style>
  <w:style w:type="paragraph" w:styleId="699">
    <w:name w:val="Caption"/>
    <w:basedOn w:val="845"/>
    <w:next w:val="84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0">
    <w:name w:val="Caption Char"/>
    <w:basedOn w:val="699"/>
    <w:link w:val="697"/>
    <w:uiPriority w:val="99"/>
  </w:style>
  <w:style w:type="table" w:styleId="701">
    <w:name w:val="Table Grid"/>
    <w:basedOn w:val="84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2">
    <w:name w:val="Table Grid Light"/>
    <w:basedOn w:val="8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3">
    <w:name w:val="Plain Table 1"/>
    <w:basedOn w:val="8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4">
    <w:name w:val="Plain Table 2"/>
    <w:basedOn w:val="84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>
    <w:name w:val="Plain Table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6">
    <w:name w:val="Plain Table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Plain Table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8">
    <w:name w:val="Grid Table 1 Light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4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0">
    <w:name w:val="Grid Table 4 - Accent 1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1">
    <w:name w:val="Grid Table 4 - Accent 2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2">
    <w:name w:val="Grid Table 4 - Accent 3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3">
    <w:name w:val="Grid Table 4 - Accent 4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4">
    <w:name w:val="Grid Table 4 - Accent 5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5">
    <w:name w:val="Grid Table 4 - Accent 6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6">
    <w:name w:val="Grid Table 5 Dark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7">
    <w:name w:val="Grid Table 5 Dark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738">
    <w:name w:val="Grid Table 5 Dark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40">
    <w:name w:val="Grid Table 5 Dark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43">
    <w:name w:val="Grid Table 6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4">
    <w:name w:val="Grid Table 6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5">
    <w:name w:val="Grid Table 6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6">
    <w:name w:val="Grid Table 6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7">
    <w:name w:val="Grid Table 6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8">
    <w:name w:val="Grid Table 6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9">
    <w:name w:val="Grid Table 6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0">
    <w:name w:val="Grid Table 7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5">
    <w:name w:val="List Table 2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6">
    <w:name w:val="List Table 2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7">
    <w:name w:val="List Table 2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8">
    <w:name w:val="List Table 2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9">
    <w:name w:val="List Table 2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0">
    <w:name w:val="List Table 2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1">
    <w:name w:val="List Table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5 Dark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6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3">
    <w:name w:val="List Table 6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4">
    <w:name w:val="List Table 6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5">
    <w:name w:val="List Table 6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6">
    <w:name w:val="List Table 6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7">
    <w:name w:val="List Table 6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8">
    <w:name w:val="List Table 6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9">
    <w:name w:val="List Table 7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0">
    <w:name w:val="List Table 7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801">
    <w:name w:val="List Table 7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02">
    <w:name w:val="List Table 7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3">
    <w:name w:val="List Table 7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4">
    <w:name w:val="List Table 7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805">
    <w:name w:val="List Table 7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6">
    <w:name w:val="Lined - Accent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7">
    <w:name w:val="Lined - Accent 1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08">
    <w:name w:val="Lined - Accent 2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9">
    <w:name w:val="Lined - Accent 3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0">
    <w:name w:val="Lined - Accent 4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1">
    <w:name w:val="Lined - Accent 5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12">
    <w:name w:val="Lined - Accent 6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3">
    <w:name w:val="Bordered &amp; Lined - Accent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4">
    <w:name w:val="Bordered &amp; Lined - Accent 1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815">
    <w:name w:val="Bordered &amp; Lined - Accent 2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6">
    <w:name w:val="Bordered &amp; Lined - Accent 3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7">
    <w:name w:val="Bordered &amp; Lined - Accent 4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8">
    <w:name w:val="Bordered &amp; Lined - Accent 5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819">
    <w:name w:val="Bordered &amp; Lined - Accent 6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20">
    <w:name w:val="Bordered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1">
    <w:name w:val="Bordered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2">
    <w:name w:val="Bordered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3">
    <w:name w:val="Bordered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4">
    <w:name w:val="Bordered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5">
    <w:name w:val="Bordered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6">
    <w:name w:val="Bordered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7">
    <w:name w:val="Hyperlink"/>
    <w:uiPriority w:val="99"/>
    <w:unhideWhenUsed/>
    <w:rPr>
      <w:color w:val="0000ff" w:themeColor="hyperlink"/>
      <w:u w:val="single"/>
    </w:rPr>
  </w:style>
  <w:style w:type="paragraph" w:styleId="828">
    <w:name w:val="footnote text"/>
    <w:basedOn w:val="845"/>
    <w:link w:val="829"/>
    <w:uiPriority w:val="99"/>
    <w:semiHidden/>
    <w:unhideWhenUsed/>
    <w:pPr>
      <w:spacing w:after="40" w:line="240" w:lineRule="auto"/>
    </w:pPr>
    <w:rPr>
      <w:sz w:val="18"/>
    </w:rPr>
  </w:style>
  <w:style w:type="character" w:styleId="829">
    <w:name w:val="Footnote Text Char"/>
    <w:link w:val="828"/>
    <w:uiPriority w:val="99"/>
    <w:rPr>
      <w:sz w:val="18"/>
    </w:rPr>
  </w:style>
  <w:style w:type="character" w:styleId="830">
    <w:name w:val="footnote reference"/>
    <w:basedOn w:val="846"/>
    <w:uiPriority w:val="99"/>
    <w:unhideWhenUsed/>
    <w:rPr>
      <w:vertAlign w:val="superscript"/>
    </w:rPr>
  </w:style>
  <w:style w:type="paragraph" w:styleId="831">
    <w:name w:val="endnote text"/>
    <w:basedOn w:val="845"/>
    <w:link w:val="832"/>
    <w:uiPriority w:val="99"/>
    <w:semiHidden/>
    <w:unhideWhenUsed/>
    <w:pPr>
      <w:spacing w:after="0" w:line="240" w:lineRule="auto"/>
    </w:pPr>
    <w:rPr>
      <w:sz w:val="20"/>
    </w:rPr>
  </w:style>
  <w:style w:type="character" w:styleId="832">
    <w:name w:val="Endnote Text Char"/>
    <w:link w:val="831"/>
    <w:uiPriority w:val="99"/>
    <w:rPr>
      <w:sz w:val="20"/>
    </w:rPr>
  </w:style>
  <w:style w:type="character" w:styleId="833">
    <w:name w:val="endnote reference"/>
    <w:basedOn w:val="846"/>
    <w:uiPriority w:val="99"/>
    <w:semiHidden/>
    <w:unhideWhenUsed/>
    <w:rPr>
      <w:vertAlign w:val="superscript"/>
    </w:rPr>
  </w:style>
  <w:style w:type="paragraph" w:styleId="834">
    <w:name w:val="toc 1"/>
    <w:basedOn w:val="845"/>
    <w:next w:val="845"/>
    <w:uiPriority w:val="39"/>
    <w:unhideWhenUsed/>
    <w:pPr>
      <w:ind w:left="0" w:right="0" w:firstLine="0"/>
      <w:spacing w:after="57"/>
    </w:pPr>
  </w:style>
  <w:style w:type="paragraph" w:styleId="835">
    <w:name w:val="toc 2"/>
    <w:basedOn w:val="845"/>
    <w:next w:val="845"/>
    <w:uiPriority w:val="39"/>
    <w:unhideWhenUsed/>
    <w:pPr>
      <w:ind w:left="283" w:right="0" w:firstLine="0"/>
      <w:spacing w:after="57"/>
    </w:pPr>
  </w:style>
  <w:style w:type="paragraph" w:styleId="836">
    <w:name w:val="toc 3"/>
    <w:basedOn w:val="845"/>
    <w:next w:val="845"/>
    <w:uiPriority w:val="39"/>
    <w:unhideWhenUsed/>
    <w:pPr>
      <w:ind w:left="567" w:right="0" w:firstLine="0"/>
      <w:spacing w:after="57"/>
    </w:pPr>
  </w:style>
  <w:style w:type="paragraph" w:styleId="837">
    <w:name w:val="toc 4"/>
    <w:basedOn w:val="845"/>
    <w:next w:val="845"/>
    <w:uiPriority w:val="39"/>
    <w:unhideWhenUsed/>
    <w:pPr>
      <w:ind w:left="850" w:right="0" w:firstLine="0"/>
      <w:spacing w:after="57"/>
    </w:pPr>
  </w:style>
  <w:style w:type="paragraph" w:styleId="838">
    <w:name w:val="toc 5"/>
    <w:basedOn w:val="845"/>
    <w:next w:val="845"/>
    <w:uiPriority w:val="39"/>
    <w:unhideWhenUsed/>
    <w:pPr>
      <w:ind w:left="1134" w:right="0" w:firstLine="0"/>
      <w:spacing w:after="57"/>
    </w:pPr>
  </w:style>
  <w:style w:type="paragraph" w:styleId="839">
    <w:name w:val="toc 6"/>
    <w:basedOn w:val="845"/>
    <w:next w:val="845"/>
    <w:uiPriority w:val="39"/>
    <w:unhideWhenUsed/>
    <w:pPr>
      <w:ind w:left="1417" w:right="0" w:firstLine="0"/>
      <w:spacing w:after="57"/>
    </w:pPr>
  </w:style>
  <w:style w:type="paragraph" w:styleId="840">
    <w:name w:val="toc 7"/>
    <w:basedOn w:val="845"/>
    <w:next w:val="845"/>
    <w:uiPriority w:val="39"/>
    <w:unhideWhenUsed/>
    <w:pPr>
      <w:ind w:left="1701" w:right="0" w:firstLine="0"/>
      <w:spacing w:after="57"/>
    </w:pPr>
  </w:style>
  <w:style w:type="paragraph" w:styleId="841">
    <w:name w:val="toc 8"/>
    <w:basedOn w:val="845"/>
    <w:next w:val="845"/>
    <w:uiPriority w:val="39"/>
    <w:unhideWhenUsed/>
    <w:pPr>
      <w:ind w:left="1984" w:right="0" w:firstLine="0"/>
      <w:spacing w:after="57"/>
    </w:pPr>
  </w:style>
  <w:style w:type="paragraph" w:styleId="842">
    <w:name w:val="toc 9"/>
    <w:basedOn w:val="845"/>
    <w:next w:val="845"/>
    <w:uiPriority w:val="39"/>
    <w:unhideWhenUsed/>
    <w:pPr>
      <w:ind w:left="2268" w:right="0" w:firstLine="0"/>
      <w:spacing w:after="57"/>
    </w:pPr>
  </w:style>
  <w:style w:type="paragraph" w:styleId="843">
    <w:name w:val="TOC Heading"/>
    <w:uiPriority w:val="39"/>
    <w:unhideWhenUsed/>
  </w:style>
  <w:style w:type="paragraph" w:styleId="844">
    <w:name w:val="table of figures"/>
    <w:basedOn w:val="845"/>
    <w:next w:val="845"/>
    <w:uiPriority w:val="99"/>
    <w:unhideWhenUsed/>
    <w:pPr>
      <w:spacing w:after="0" w:afterAutospacing="0"/>
    </w:pPr>
  </w:style>
  <w:style w:type="paragraph" w:styleId="845" w:default="1">
    <w:name w:val="Normal"/>
    <w:qFormat/>
  </w:style>
  <w:style w:type="character" w:styleId="846" w:default="1">
    <w:name w:val="Default Paragraph Font"/>
    <w:uiPriority w:val="1"/>
    <w:semiHidden/>
    <w:unhideWhenUsed/>
  </w:style>
  <w:style w:type="table" w:styleId="8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8" w:default="1">
    <w:name w:val="No List"/>
    <w:uiPriority w:val="99"/>
    <w:semiHidden/>
    <w:unhideWhenUsed/>
  </w:style>
  <w:style w:type="paragraph" w:styleId="849">
    <w:name w:val="List Paragraph"/>
    <w:basedOn w:val="845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 Чепраков</dc:creator>
  <cp:keywords/>
  <dc:description/>
  <cp:lastModifiedBy>dpo infourok</cp:lastModifiedBy>
  <cp:revision>46</cp:revision>
  <dcterms:created xsi:type="dcterms:W3CDTF">2023-06-24T14:23:00Z</dcterms:created>
  <dcterms:modified xsi:type="dcterms:W3CDTF">2024-07-30T13:25:38Z</dcterms:modified>
</cp:coreProperties>
</file>