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семинара</w:t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«Исчезновение динозавров: от мифов к научной истине»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27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28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</w:p>
    <w:p>
      <w:pPr>
        <w:pStyle w:val="927"/>
        <w:jc w:val="center"/>
        <w:spacing w:before="0" w:beforeAutospacing="0" w:after="0" w:afterAutospacing="0"/>
        <w:rPr>
          <w:rStyle w:val="928"/>
          <w:b/>
          <w:bCs/>
          <w:i/>
          <w:iCs/>
          <w:color w:val="ff0000"/>
          <w:sz w:val="30"/>
          <w:szCs w:val="30"/>
        </w:rPr>
      </w:pPr>
      <w:r>
        <w:rPr>
          <w:rStyle w:val="928"/>
          <w:b/>
          <w:bCs/>
          <w:i/>
          <w:iCs/>
          <w:color w:val="ff0000"/>
          <w:sz w:val="30"/>
          <w:szCs w:val="30"/>
        </w:rPr>
        <w:t xml:space="preserve">09 апреля 2025 года</w:t>
      </w:r>
      <w:r>
        <w:rPr>
          <w:rStyle w:val="928"/>
          <w:b/>
          <w:bCs/>
          <w:i/>
          <w:iCs/>
          <w:color w:val="ff0000"/>
          <w:sz w:val="30"/>
          <w:szCs w:val="30"/>
        </w:rPr>
      </w:r>
    </w:p>
    <w:p>
      <w:pPr>
        <w:pStyle w:val="927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28"/>
          <w:b/>
          <w:bCs/>
          <w:i/>
          <w:iCs/>
          <w:color w:val="ff0000"/>
          <w:sz w:val="30"/>
          <w:szCs w:val="30"/>
        </w:rPr>
        <w:t xml:space="preserve">с 17.00 до 18.30 (МСК) </w:t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26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Лев Игоревич 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Каменцев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геолог, палеонтолог, преподаватель лицея Физико-техническая школа Академического университета РАН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Москва, 2025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Опровергнуть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 популярные мифы о вымирании динозавров и познакомить участников с современными научными гипотезами, основанными на палеонтологических, геологических и астрофизических данных.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овышение профессионального уровня педагогов, обогащение и углубление знаний в сфере формирования пространственного мышления у детей дошкольного и младшего школьного возраста.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Для кого семинар: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для специалистов в смежных с науками о Земле областей естествознания, любителей естествознания, преподаватель естественных наук в учреждениях среднего и дополнительного образования школьников.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Общественный интерес: тема динозавров остается одной из самых популярных в науке, но окружена множеством заблуждений.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Научные открытия: в последние десятилетия появились новые данные (например, уточнение роли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Чиксулубского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астероида, вулканической активности Деканских траппов).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Аналогии с современностью: изучение массовых вымираний помогает понять риски для биосферы Земли сегодня (изменение климата, угроза астероидов).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Популяризация науки – формирование у аудитории критического мышления и умения отличать научные факты от псевдонаучных теорий.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Образовательный аспект – полезно для студентов, учителей биологии / географии и всех, кто интересуется палеонтологией.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Экологическое просвещение – понимание прошлых катастроф помогает осознать уязвимость экосистем и важность их защиты.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tbl>
      <w:tblPr>
        <w:tblStyle w:val="907"/>
        <w:tblW w:w="1020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W w:w="1020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305622" cy="3075416"/>
                      <wp:effectExtent l="6350" t="6350" r="6350" b="6350"/>
                      <wp:wrapSquare wrapText="bothSides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1" flipV="0">
                                <a:off x="0" y="0"/>
                                <a:ext cx="2305622" cy="307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50pt;mso-position-vertical:absolute;width:181.55pt;height:242.16pt;mso-wrap-distance-left:9.07pt;mso-wrap-distance-top:0.00pt;mso-wrap-distance-right:9.07pt;mso-wrap-distance-bottom:0.00pt;flip:x;" stroked="f">
                      <v:path textboxrect="0,0,0,0"/>
                      <w10:wrap type="square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                  Лев Игоревич 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Каменцев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ind w:left="720" w:firstLine="0"/>
              <w:spacing w:line="276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Геолог, 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 палеонтолог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преподаватель лицея Физико-техническая школа Академического университета РАН</w:t>
            </w:r>
            <w:r/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highlight w:val="none"/>
              </w:rPr>
            </w:r>
          </w:p>
          <w:p>
            <w:pPr>
              <w:numPr>
                <w:ilvl w:val="0"/>
                <w:numId w:val="18"/>
              </w:numPr>
              <w:jc w:val="left"/>
              <w:spacing w:line="276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выявил последний в истории СССР метеорит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numPr>
                <w:ilvl w:val="0"/>
                <w:numId w:val="17"/>
              </w:numPr>
              <w:jc w:val="left"/>
              <w:spacing w:line="276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специалист в области преодоления школьных трудностей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numPr>
                <w:ilvl w:val="0"/>
                <w:numId w:val="16"/>
              </w:numPr>
              <w:jc w:val="left"/>
              <w:spacing w:line="276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область научных интересов — биоценологические кризисы и космогенные вымирания, 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метеоретика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 и строение взрывных метеоритных кратеров 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numPr>
                <w:ilvl w:val="0"/>
                <w:numId w:val="16"/>
              </w:numPr>
              <w:jc w:val="left"/>
              <w:spacing w:line="276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Автор научных публикаций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+7 906 258-55-53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levkamentcev@gmail.com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ind w:left="72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907"/>
        <w:tblW w:w="0" w:type="auto"/>
        <w:tblInd w:w="-67" w:type="dxa"/>
        <w:tblLayout w:type="fixed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2"/>
        </w:trPr>
        <w:tc>
          <w:tcPr>
            <w:tcW w:w="7722" w:type="dxa"/>
            <w:textDirection w:val="lrTb"/>
            <w:noWrap w:val="false"/>
          </w:tcPr>
          <w:p>
            <w:pPr>
              <w:pStyle w:val="906"/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2.Введение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06"/>
              <w:numPr>
                <w:ilvl w:val="0"/>
                <w:numId w:val="19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Поч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ему тема вызывает ст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олько споров?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06"/>
              <w:numPr>
                <w:ilvl w:val="0"/>
                <w:numId w:val="19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Краткий обзор основных гипотез.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3"/>
              </w:num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6"/>
              <w:ind w:left="1417" w:right="0" w:hanging="709"/>
              <w:jc w:val="both"/>
              <w:spacing w:line="360" w:lineRule="auto"/>
              <w:rPr>
                <w:rFonts w:ascii="Times New Roman" w:hAnsi="Times New Roman" w:eastAsia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8"/>
                <w:szCs w:val="28"/>
              </w:rPr>
              <w:t xml:space="preserve">3.Разбор мифов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pStyle w:val="906"/>
              <w:numPr>
                <w:ilvl w:val="0"/>
                <w:numId w:val="20"/>
              </w:numPr>
              <w:ind w:left="1417" w:right="0" w:hanging="425"/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«Динозавры вымерли из-за одного астероида» – почему это упрощение?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06"/>
              <w:numPr>
                <w:ilvl w:val="0"/>
                <w:numId w:val="20"/>
              </w:numPr>
              <w:ind w:left="1417" w:right="0" w:hanging="425"/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«Люди и динозавры сосуществовали» – как палеонтология опровергает это?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06"/>
              <w:numPr>
                <w:ilvl w:val="0"/>
                <w:numId w:val="20"/>
              </w:numPr>
              <w:ind w:left="1417" w:right="0" w:hanging="425"/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Другие псевдонаучные идеи (например, роль «планеты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Нибиру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»).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4"/>
              </w:num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6"/>
              <w:jc w:val="both"/>
              <w:spacing w:line="360" w:lineRule="auto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Научные данные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906"/>
              <w:numPr>
                <w:ilvl w:val="0"/>
                <w:numId w:val="21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Роль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Чиксулубского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кратера и вулканизма.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06"/>
              <w:numPr>
                <w:ilvl w:val="0"/>
                <w:numId w:val="21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Климатические изменения и их последствия.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06"/>
              <w:numPr>
                <w:ilvl w:val="0"/>
                <w:numId w:val="21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Почему выжили птицы и млекопитающие?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906"/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5. Выводы: что наука знает точно, а что остается загадкой?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906"/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6. Ответы на вопросы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9"/>
  </w:num>
  <w:num w:numId="10">
    <w:abstractNumId w:val="16"/>
  </w:num>
  <w:num w:numId="11">
    <w:abstractNumId w:val="13"/>
  </w:num>
  <w:num w:numId="12">
    <w:abstractNumId w:val="5"/>
  </w:num>
  <w:num w:numId="13">
    <w:abstractNumId w:val="2"/>
  </w:num>
  <w:num w:numId="14">
    <w:abstractNumId w:val="3"/>
  </w:num>
  <w:num w:numId="15">
    <w:abstractNumId w:val="11"/>
  </w:num>
  <w:num w:numId="16">
    <w:abstractNumId w:val="4"/>
  </w:num>
  <w:num w:numId="17">
    <w:abstractNumId w:val="15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cs="Times New Roman"/>
    </w:rPr>
  </w:style>
  <w:style w:type="paragraph" w:styleId="688">
    <w:name w:val="Heading 1"/>
    <w:basedOn w:val="687"/>
    <w:next w:val="687"/>
    <w:link w:val="736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9">
    <w:name w:val="Heading 2"/>
    <w:basedOn w:val="687"/>
    <w:next w:val="687"/>
    <w:link w:val="737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0">
    <w:name w:val="Heading 3"/>
    <w:basedOn w:val="687"/>
    <w:next w:val="687"/>
    <w:link w:val="738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1">
    <w:name w:val="Heading 4"/>
    <w:basedOn w:val="687"/>
    <w:next w:val="687"/>
    <w:link w:val="739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2">
    <w:name w:val="Heading 5"/>
    <w:basedOn w:val="687"/>
    <w:next w:val="687"/>
    <w:link w:val="740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93">
    <w:name w:val="Heading 6"/>
    <w:basedOn w:val="687"/>
    <w:next w:val="687"/>
    <w:link w:val="741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94">
    <w:name w:val="Heading 7"/>
    <w:basedOn w:val="687"/>
    <w:next w:val="68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10"/>
    <w:rPr>
      <w:sz w:val="48"/>
      <w:szCs w:val="48"/>
    </w:rPr>
  </w:style>
  <w:style w:type="character" w:styleId="710" w:customStyle="1">
    <w:name w:val="Subtitle Char"/>
    <w:basedOn w:val="697"/>
    <w:uiPriority w:val="11"/>
    <w:rPr>
      <w:sz w:val="24"/>
      <w:szCs w:val="24"/>
    </w:rPr>
  </w:style>
  <w:style w:type="character" w:styleId="711" w:customStyle="1">
    <w:name w:val="Quote Char"/>
    <w:uiPriority w:val="29"/>
    <w:rPr>
      <w:i/>
    </w:rPr>
  </w:style>
  <w:style w:type="character" w:styleId="712" w:customStyle="1">
    <w:name w:val="Intense Quote Char"/>
    <w:uiPriority w:val="30"/>
    <w:rPr>
      <w:i/>
    </w:rPr>
  </w:style>
  <w:style w:type="character" w:styleId="713" w:customStyle="1">
    <w:name w:val="Header Char"/>
    <w:basedOn w:val="697"/>
    <w:uiPriority w:val="99"/>
  </w:style>
  <w:style w:type="character" w:styleId="714" w:customStyle="1">
    <w:name w:val="Caption Char"/>
    <w:uiPriority w:val="99"/>
  </w:style>
  <w:style w:type="table" w:styleId="715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2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3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4" w:customStyle="1">
    <w:name w:val="Footnote Text Char"/>
    <w:uiPriority w:val="99"/>
    <w:rPr>
      <w:sz w:val="18"/>
    </w:rPr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Заголовок Знак"/>
    <w:basedOn w:val="697"/>
    <w:link w:val="900"/>
    <w:uiPriority w:val="10"/>
    <w:rPr>
      <w:sz w:val="48"/>
      <w:szCs w:val="48"/>
    </w:rPr>
  </w:style>
  <w:style w:type="character" w:styleId="746" w:customStyle="1">
    <w:name w:val="Подзаголовок Знак"/>
    <w:basedOn w:val="697"/>
    <w:link w:val="924"/>
    <w:uiPriority w:val="11"/>
    <w:rPr>
      <w:sz w:val="24"/>
      <w:szCs w:val="24"/>
    </w:rPr>
  </w:style>
  <w:style w:type="paragraph" w:styleId="747">
    <w:name w:val="Quote"/>
    <w:basedOn w:val="687"/>
    <w:next w:val="687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687"/>
    <w:next w:val="687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68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697"/>
    <w:link w:val="751"/>
    <w:uiPriority w:val="99"/>
  </w:style>
  <w:style w:type="paragraph" w:styleId="753">
    <w:name w:val="Footer"/>
    <w:basedOn w:val="687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697"/>
    <w:uiPriority w:val="99"/>
  </w:style>
  <w:style w:type="paragraph" w:styleId="75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 w:customStyle="1">
    <w:name w:val="Таблица простая 1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21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3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Таблица простая 4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 простая 5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1 светлая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-сетка 2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3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Таблица-сетка 4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6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0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 w:customStyle="1">
    <w:name w:val="Таблица-сетка 5 темная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98" w:customStyle="1">
    <w:name w:val="Таблица-сетка 6 цветная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0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4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5" w:customStyle="1">
    <w:name w:val="Таблица-сетка 7 цветная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Список-таблица 1 светлая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Список-таблица 2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 w:customStyle="1">
    <w:name w:val="Список-таблица 3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Список-таблица 4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Список-таблица 5 темная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Список-таблица 6 цветная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9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3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 w:customStyle="1">
    <w:name w:val="Список-таблица 7 цветная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2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63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4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5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6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7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8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9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70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71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72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73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74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75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7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1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2">
    <w:name w:val="footnote text"/>
    <w:basedOn w:val="687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697"/>
    <w:uiPriority w:val="99"/>
    <w:unhideWhenUsed/>
    <w:rPr>
      <w:vertAlign w:val="superscript"/>
    </w:rPr>
  </w:style>
  <w:style w:type="paragraph" w:styleId="885">
    <w:name w:val="endnote text"/>
    <w:basedOn w:val="687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697"/>
    <w:uiPriority w:val="99"/>
    <w:semiHidden/>
    <w:unhideWhenUsed/>
    <w:rPr>
      <w:vertAlign w:val="superscript"/>
    </w:rPr>
  </w:style>
  <w:style w:type="paragraph" w:styleId="888">
    <w:name w:val="toc 1"/>
    <w:basedOn w:val="687"/>
    <w:next w:val="687"/>
    <w:uiPriority w:val="39"/>
    <w:unhideWhenUsed/>
    <w:pPr>
      <w:spacing w:after="57"/>
    </w:pPr>
  </w:style>
  <w:style w:type="paragraph" w:styleId="88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9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9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9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9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9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9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9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687"/>
    <w:next w:val="687"/>
    <w:uiPriority w:val="99"/>
    <w:unhideWhenUsed/>
    <w:pPr>
      <w:spacing w:after="0"/>
    </w:pPr>
  </w:style>
  <w:style w:type="table" w:styleId="89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0">
    <w:name w:val="Title"/>
    <w:basedOn w:val="687"/>
    <w:next w:val="687"/>
    <w:link w:val="745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90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2" w:customStyle="1">
    <w:name w:val="заголовок 1"/>
    <w:basedOn w:val="687"/>
    <w:next w:val="687"/>
    <w:link w:val="903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903" w:customStyle="1">
    <w:name w:val="Заголовок 1 (знак)"/>
    <w:basedOn w:val="697"/>
    <w:link w:val="902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904" w:customStyle="1">
    <w:name w:val="Контактные данные"/>
    <w:basedOn w:val="687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905">
    <w:name w:val="Emphasis"/>
    <w:basedOn w:val="697"/>
    <w:uiPriority w:val="20"/>
    <w:qFormat/>
    <w:rPr>
      <w:i/>
      <w:iCs/>
    </w:rPr>
  </w:style>
  <w:style w:type="paragraph" w:styleId="906">
    <w:name w:val="List Paragraph"/>
    <w:basedOn w:val="687"/>
    <w:uiPriority w:val="34"/>
    <w:qFormat/>
    <w:pPr>
      <w:contextualSpacing/>
      <w:ind w:left="720"/>
    </w:pPr>
  </w:style>
  <w:style w:type="table" w:styleId="907">
    <w:name w:val="Table Grid"/>
    <w:basedOn w:val="69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8">
    <w:name w:val="Hyperlink"/>
    <w:basedOn w:val="697"/>
    <w:uiPriority w:val="99"/>
    <w:unhideWhenUsed/>
    <w:rPr>
      <w:color w:val="0563c1" w:themeColor="hyperlink"/>
      <w:u w:val="single"/>
    </w:rPr>
  </w:style>
  <w:style w:type="character" w:styleId="909" w:customStyle="1">
    <w:name w:val="Неразрешенное упоминание1"/>
    <w:basedOn w:val="697"/>
    <w:uiPriority w:val="99"/>
    <w:semiHidden/>
    <w:unhideWhenUsed/>
    <w:rPr>
      <w:color w:val="808080"/>
      <w:shd w:val="clear" w:color="auto" w:fill="e6e6e6"/>
    </w:rPr>
  </w:style>
  <w:style w:type="paragraph" w:styleId="910">
    <w:name w:val="Balloon Text"/>
    <w:basedOn w:val="687"/>
    <w:link w:val="91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697"/>
    <w:link w:val="910"/>
    <w:uiPriority w:val="99"/>
    <w:semiHidden/>
    <w:rPr>
      <w:rFonts w:ascii="Tahoma" w:hAnsi="Tahoma" w:eastAsia="Calibri" w:cs="Tahoma"/>
      <w:sz w:val="16"/>
      <w:szCs w:val="16"/>
    </w:rPr>
  </w:style>
  <w:style w:type="paragraph" w:styleId="912">
    <w:name w:val="No Spacing"/>
    <w:uiPriority w:val="1"/>
    <w:qFormat/>
    <w:pPr>
      <w:spacing w:after="0" w:line="240" w:lineRule="auto"/>
    </w:pPr>
  </w:style>
  <w:style w:type="character" w:styleId="913" w:customStyle="1">
    <w:name w:val="Неразрешенное упоминание2"/>
    <w:basedOn w:val="697"/>
    <w:uiPriority w:val="99"/>
    <w:semiHidden/>
    <w:unhideWhenUsed/>
    <w:rPr>
      <w:color w:val="605e5c"/>
      <w:shd w:val="clear" w:color="auto" w:fill="e1dfdd"/>
    </w:rPr>
  </w:style>
  <w:style w:type="character" w:styleId="914">
    <w:name w:val="FollowedHyperlink"/>
    <w:basedOn w:val="697"/>
    <w:uiPriority w:val="99"/>
    <w:semiHidden/>
    <w:unhideWhenUsed/>
    <w:rPr>
      <w:color w:val="954f72" w:themeColor="followedHyperlink"/>
      <w:u w:val="single"/>
    </w:rPr>
  </w:style>
  <w:style w:type="paragraph" w:styleId="915" w:customStyle="1">
    <w:name w:val="im-mess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16">
    <w:name w:val="Normal (Web)"/>
    <w:basedOn w:val="68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7" w:customStyle="1">
    <w:name w:val="Неразрешенное упоминание3"/>
    <w:basedOn w:val="697"/>
    <w:uiPriority w:val="99"/>
    <w:semiHidden/>
    <w:unhideWhenUsed/>
    <w:rPr>
      <w:color w:val="605e5c"/>
      <w:shd w:val="clear" w:color="auto" w:fill="e1dfdd"/>
    </w:rPr>
  </w:style>
  <w:style w:type="paragraph" w:styleId="918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19">
    <w:name w:val="annotation reference"/>
    <w:basedOn w:val="697"/>
    <w:uiPriority w:val="99"/>
    <w:semiHidden/>
    <w:unhideWhenUsed/>
    <w:rPr>
      <w:sz w:val="16"/>
      <w:szCs w:val="16"/>
    </w:rPr>
  </w:style>
  <w:style w:type="paragraph" w:styleId="920">
    <w:name w:val="annotation text"/>
    <w:basedOn w:val="687"/>
    <w:link w:val="92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1" w:customStyle="1">
    <w:name w:val="Текст примечания Знак"/>
    <w:basedOn w:val="697"/>
    <w:link w:val="920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24">
    <w:name w:val="Subtitle"/>
    <w:basedOn w:val="687"/>
    <w:next w:val="687"/>
    <w:link w:val="746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25" w:customStyle="1">
    <w:name w:val="StGen0"/>
    <w:basedOn w:val="9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26" w:customStyle="1">
    <w:name w:val="StGen1"/>
    <w:basedOn w:val="90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27" w:customStyle="1">
    <w:name w:val="paragraph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28" w:customStyle="1">
    <w:name w:val="normaltextrun"/>
    <w:basedOn w:val="697"/>
  </w:style>
  <w:style w:type="character" w:styleId="929" w:customStyle="1">
    <w:name w:val="eop"/>
    <w:basedOn w:val="69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Татьяна Воронкова</cp:lastModifiedBy>
  <cp:revision>11</cp:revision>
  <dcterms:created xsi:type="dcterms:W3CDTF">2025-04-02T09:44:00Z</dcterms:created>
  <dcterms:modified xsi:type="dcterms:W3CDTF">2025-04-03T13:15:49Z</dcterms:modified>
</cp:coreProperties>
</file>