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онлайн-семинара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Психология мотивации: алгоритм успеха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6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jc w:val="center"/>
        <w:spacing w:before="0" w:beforeAutospacing="0" w:after="0" w:afterAutospacing="0"/>
        <w:rPr>
          <w:rStyle w:val="917"/>
          <w:b/>
          <w:bCs/>
          <w:i/>
          <w:iCs/>
          <w:color w:val="ff0000"/>
          <w:sz w:val="30"/>
          <w:szCs w:val="30"/>
        </w:rPr>
      </w:pP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1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5 мая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 202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5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17"/>
          <w:b/>
          <w:bCs/>
          <w:i/>
          <w:iCs/>
          <w:color w:val="ff0000"/>
          <w:sz w:val="30"/>
          <w:szCs w:val="30"/>
        </w:rPr>
      </w:r>
      <w:r>
        <w:rPr>
          <w:rStyle w:val="917"/>
          <w:b/>
          <w:bCs/>
          <w:i/>
          <w:iCs/>
          <w:color w:val="ff0000"/>
          <w:sz w:val="30"/>
          <w:szCs w:val="30"/>
        </w:rPr>
      </w:r>
    </w:p>
    <w:p>
      <w:pPr>
        <w:pStyle w:val="916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с 17.00 до 1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8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.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3</w:t>
      </w:r>
      <w:r>
        <w:rPr>
          <w:rStyle w:val="917"/>
          <w:b/>
          <w:bCs/>
          <w:i/>
          <w:iCs/>
          <w:color w:val="ff0000"/>
          <w:sz w:val="30"/>
          <w:szCs w:val="30"/>
        </w:rPr>
        <w:t xml:space="preserve">0 (МСК)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1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Бурмистрова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 Дарья Алексеевна,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практикующий психолог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магистр педагогики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гештальт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-терапевт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 —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сформировать понимание </w:t>
      </w:r>
      <w:r>
        <w:rPr>
          <w:rFonts w:ascii="Times New Roman" w:hAnsi="Times New Roman"/>
          <w:sz w:val="28"/>
          <w:szCs w:val="28"/>
        </w:rPr>
        <w:t xml:space="preserve">ключевы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аспект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мотивации и ее влияни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на достижение личных и профессиональных целей.</w:t>
      </w:r>
      <w:r>
        <w:rPr>
          <w:rFonts w:ascii="Times New Roman" w:hAnsi="Times New Roman"/>
          <w:sz w:val="28"/>
          <w:szCs w:val="28"/>
        </w:rPr>
        <w:t xml:space="preserve"> Изучить научные модели и матрицы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теории мотивации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а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исследовать психологический компонент успеха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студентов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педагогов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психологов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предпринимателей и тех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кто </w:t>
      </w:r>
      <w:r>
        <w:rPr>
          <w:rFonts w:ascii="Times New Roman" w:hAnsi="Times New Roman" w:eastAsia="Times New Roman"/>
          <w:sz w:val="28"/>
          <w:szCs w:val="28"/>
        </w:rPr>
        <w:t xml:space="preserve">заинтересован получить инструменты и </w:t>
      </w:r>
      <w:r>
        <w:rPr>
          <w:rFonts w:ascii="Times New Roman" w:hAnsi="Times New Roman"/>
          <w:sz w:val="28"/>
          <w:szCs w:val="28"/>
        </w:rPr>
        <w:t xml:space="preserve">повысить уверенность в своих силах для достижения успеха.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left="0" w:right="0" w:firstLine="70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мире, где конкуренция и требования к личной эффективности постоянно растут, понимание механизмов мотивации становится ключевым для достижения успеха как в личной жизни, так и в профессиональной сфере.</w:t>
      </w:r>
      <w:r>
        <w:rPr>
          <w:rFonts w:ascii="Times New Roman" w:hAnsi="Times New Roman"/>
          <w:sz w:val="28"/>
          <w:szCs w:val="28"/>
        </w:rPr>
        <w:t xml:space="preserve"> На с</w:t>
      </w:r>
      <w:r>
        <w:rPr>
          <w:rFonts w:ascii="Times New Roman" w:hAnsi="Times New Roman"/>
          <w:sz w:val="28"/>
          <w:szCs w:val="28"/>
        </w:rPr>
        <w:t xml:space="preserve">емина</w:t>
      </w:r>
      <w:r>
        <w:rPr>
          <w:rFonts w:ascii="Times New Roman" w:hAnsi="Times New Roman"/>
          <w:sz w:val="28"/>
          <w:szCs w:val="28"/>
        </w:rPr>
        <w:t xml:space="preserve">ре будут рассмотрены </w:t>
      </w:r>
      <w:r>
        <w:rPr>
          <w:rFonts w:ascii="Times New Roman" w:hAnsi="Times New Roman"/>
          <w:sz w:val="28"/>
          <w:szCs w:val="28"/>
        </w:rPr>
        <w:t xml:space="preserve">современные подходы и техники, основанные на исследованиях в области психологии, что помо</w:t>
      </w:r>
      <w:r>
        <w:rPr>
          <w:rFonts w:ascii="Times New Roman" w:hAnsi="Times New Roman"/>
          <w:sz w:val="28"/>
          <w:szCs w:val="28"/>
        </w:rPr>
        <w:t xml:space="preserve">жет</w:t>
      </w:r>
      <w:r>
        <w:rPr>
          <w:rFonts w:ascii="Times New Roman" w:hAnsi="Times New Roman"/>
          <w:sz w:val="28"/>
          <w:szCs w:val="28"/>
        </w:rPr>
        <w:t xml:space="preserve"> участникам применять их на практике.</w:t>
      </w:r>
      <w:r>
        <w:rPr>
          <w:rFonts w:ascii="Times New Roman" w:hAnsi="Times New Roman"/>
          <w:sz w:val="28"/>
          <w:szCs w:val="28"/>
        </w:rPr>
        <w:t xml:space="preserve"> Мы проведем о</w:t>
      </w:r>
      <w:r>
        <w:rPr>
          <w:rFonts w:ascii="Times New Roman" w:hAnsi="Times New Roman"/>
          <w:sz w:val="28"/>
          <w:szCs w:val="28"/>
        </w:rPr>
        <w:t xml:space="preserve">бсуждение распространенных барьеров на пути к успеху и методов их преодоления.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Многие стремятся к саморазвитию и поиску путей для достижения своих целей. Знания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психологии мотивации могут помочь участникам </w:t>
      </w:r>
      <w:r>
        <w:rPr>
          <w:rFonts w:ascii="Times New Roman" w:hAnsi="Times New Roman"/>
          <w:sz w:val="28"/>
          <w:szCs w:val="28"/>
        </w:rPr>
        <w:t xml:space="preserve">семи</w:t>
      </w:r>
      <w:r>
        <w:rPr>
          <w:rFonts w:ascii="Times New Roman" w:hAnsi="Times New Roman"/>
          <w:sz w:val="28"/>
          <w:szCs w:val="28"/>
        </w:rPr>
        <w:t xml:space="preserve">нара лучше понять свои внутренние стимулы и научиться управлять ими.</w:t>
      </w:r>
      <w:r>
        <w:rPr>
          <w:rFonts w:ascii="Times New Roman" w:hAnsi="Times New Roman"/>
          <w:sz w:val="28"/>
          <w:szCs w:val="28"/>
        </w:rPr>
        <w:t xml:space="preserve"> В ходе встречи м</w:t>
      </w:r>
      <w:r>
        <w:rPr>
          <w:rFonts w:ascii="Times New Roman" w:hAnsi="Times New Roman"/>
          <w:sz w:val="28"/>
          <w:szCs w:val="28"/>
        </w:rPr>
        <w:t xml:space="preserve">ы обсудим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как ставить конкретные и релевантные цели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сохраняя мотивацию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spacing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лгоритмы успеха, основанные на психологии мотивации, могут быть применены в различных сферах — от бизнеса до образования и личных отношений.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896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W w:w="1020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111125</wp:posOffset>
                      </wp:positionV>
                      <wp:extent cx="3031282" cy="3742166"/>
                      <wp:effectExtent l="6350" t="6350" r="6350" b="6350"/>
                      <wp:wrapSquare wrapText="bothSides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031282" cy="374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4.90pt;mso-position-horizontal:absolute;mso-position-vertical-relative:text;margin-top:8.75pt;mso-position-vertical:absolute;width:238.68pt;height:294.66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Бурмистрова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 Дарья Алексеевна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  <w:p>
            <w:pPr>
              <w:ind w:left="720" w:firstLine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Практикующий психолог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 w:themeFill="background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гештальт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-терапевт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pStyle w:val="89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Э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ксперт в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психологического консультирования и диагностики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9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пециалист в области преодоления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выгорания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 кризисов и стрессов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right"/>
              <w:spacing w:line="276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lang w:val="en-US"/>
              </w:rPr>
              <w:t xml:space="preserve">Daria.burmistrova</w:t>
            </w:r>
            <w:r>
              <w:rPr>
                <w:rFonts w:ascii="Times New Roman" w:hAnsi="Times New Roman" w:eastAsia="Times New Roman"/>
                <w:b w:val="0"/>
                <w:bCs w:val="0"/>
                <w:i/>
                <w:iCs/>
                <w:sz w:val="28"/>
                <w:szCs w:val="28"/>
                <w:lang w:val="en-US"/>
              </w:rPr>
              <w:t xml:space="preserve">@mail.ru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jc w:val="right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i/>
                <w:iCs/>
                <w:sz w:val="28"/>
                <w:szCs w:val="28"/>
              </w:rPr>
              <w:t xml:space="preserve">+7</w:t>
            </w:r>
            <w:r>
              <w:rPr>
                <w:rFonts w:ascii="Times New Roman" w:hAnsi="Times New Roman" w:eastAsia="Times New Roman"/>
                <w:b w:val="0"/>
                <w:bCs w:val="0"/>
                <w:i/>
                <w:i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/>
                <w:b w:val="0"/>
                <w:bCs w:val="0"/>
                <w:i/>
                <w:iCs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/>
                <w:b w:val="0"/>
                <w:bCs w:val="0"/>
                <w:i/>
                <w:iCs/>
                <w:sz w:val="28"/>
                <w:szCs w:val="28"/>
              </w:rPr>
              <w:t xml:space="preserve">09 980 4743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</w:r>
      <w:r>
        <w:rPr>
          <w:rFonts w:ascii="Times New Roman" w:hAnsi="Times New Roman" w:eastAsia="Times New Roman"/>
          <w:b/>
          <w:sz w:val="28"/>
          <w:szCs w:val="28"/>
          <w:lang w:val="en-US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90 минут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0" w:name="_heading=h.twl68texb45p"/>
            <w:r/>
            <w:bookmarkEnd w:id="0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Психологические аспекты понимания своих желаний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Алгоритм успеха: определение целей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разработка и корректировка плана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оценка прогресса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Понятие «зоны комфорта и зоны развития»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концепция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Выготского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Матрицы и модели планирования 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приоритизации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Влияние установок и убеждений на мотивацию и цели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Структура мотивации и ее психологические аспекты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Прокрастинация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: причины и методы преодоления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Подведение итогов и ответы на вопросы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rPr>
      <w:rFonts w:cs="Times New Roman"/>
    </w:rPr>
  </w:style>
  <w:style w:type="paragraph" w:styleId="677">
    <w:name w:val="Heading 1"/>
    <w:basedOn w:val="676"/>
    <w:next w:val="676"/>
    <w:link w:val="725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8">
    <w:name w:val="Heading 2"/>
    <w:basedOn w:val="676"/>
    <w:next w:val="676"/>
    <w:link w:val="726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9">
    <w:name w:val="Heading 3"/>
    <w:basedOn w:val="676"/>
    <w:next w:val="676"/>
    <w:link w:val="727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0">
    <w:name w:val="Heading 4"/>
    <w:basedOn w:val="676"/>
    <w:next w:val="676"/>
    <w:link w:val="72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1">
    <w:name w:val="Heading 5"/>
    <w:basedOn w:val="676"/>
    <w:next w:val="676"/>
    <w:link w:val="72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2">
    <w:name w:val="Heading 6"/>
    <w:basedOn w:val="676"/>
    <w:next w:val="676"/>
    <w:link w:val="73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3">
    <w:name w:val="Heading 7"/>
    <w:basedOn w:val="676"/>
    <w:next w:val="67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6"/>
    <w:uiPriority w:val="10"/>
    <w:rPr>
      <w:sz w:val="48"/>
      <w:szCs w:val="48"/>
    </w:rPr>
  </w:style>
  <w:style w:type="character" w:styleId="699" w:customStyle="1">
    <w:name w:val="Subtitle Char"/>
    <w:basedOn w:val="686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Header Char"/>
    <w:basedOn w:val="686"/>
    <w:uiPriority w:val="99"/>
  </w:style>
  <w:style w:type="character" w:styleId="703" w:customStyle="1">
    <w:name w:val="Caption Char"/>
    <w:uiPriority w:val="99"/>
  </w:style>
  <w:style w:type="table" w:styleId="704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1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2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Заголовок Знак"/>
    <w:basedOn w:val="686"/>
    <w:link w:val="889"/>
    <w:uiPriority w:val="10"/>
    <w:rPr>
      <w:sz w:val="48"/>
      <w:szCs w:val="48"/>
    </w:rPr>
  </w:style>
  <w:style w:type="character" w:styleId="735" w:customStyle="1">
    <w:name w:val="Подзаголовок Знак"/>
    <w:basedOn w:val="686"/>
    <w:link w:val="913"/>
    <w:uiPriority w:val="11"/>
    <w:rPr>
      <w:sz w:val="24"/>
      <w:szCs w:val="24"/>
    </w:rPr>
  </w:style>
  <w:style w:type="paragraph" w:styleId="736">
    <w:name w:val="Quote"/>
    <w:basedOn w:val="676"/>
    <w:next w:val="676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676"/>
    <w:next w:val="676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67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Верхний колонтитул Знак"/>
    <w:basedOn w:val="686"/>
    <w:link w:val="740"/>
    <w:uiPriority w:val="99"/>
  </w:style>
  <w:style w:type="paragraph" w:styleId="742">
    <w:name w:val="Footer"/>
    <w:basedOn w:val="676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686"/>
    <w:uiPriority w:val="99"/>
  </w:style>
  <w:style w:type="paragraph" w:styleId="744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 w:customStyle="1">
    <w:name w:val="Таблица простая 1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Таблица простая 21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3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 w:customStyle="1">
    <w:name w:val="Таблица простая 4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а простая 5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1 светл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Таблица-сетк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4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5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9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 w:customStyle="1">
    <w:name w:val="Таблица-сетк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Таблица-сетк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9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3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 w:customStyle="1">
    <w:name w:val="Таблица-сетк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Список-таблица 1 светлая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2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 w:customStyle="1">
    <w:name w:val="Список-таблица 3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Список-таблица 4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Список-таблица 5 тем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Список-таблица 6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8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2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 w:customStyle="1">
    <w:name w:val="Список-таблица 7 цветная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1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2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3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4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5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6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7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8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9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0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1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2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3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4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6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0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76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686"/>
    <w:uiPriority w:val="99"/>
    <w:unhideWhenUsed/>
    <w:rPr>
      <w:vertAlign w:val="superscript"/>
    </w:rPr>
  </w:style>
  <w:style w:type="paragraph" w:styleId="874">
    <w:name w:val="endnote text"/>
    <w:basedOn w:val="676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686"/>
    <w:uiPriority w:val="99"/>
    <w:semiHidden/>
    <w:unhideWhenUsed/>
    <w:rPr>
      <w:vertAlign w:val="superscript"/>
    </w:rPr>
  </w:style>
  <w:style w:type="paragraph" w:styleId="877">
    <w:name w:val="toc 1"/>
    <w:basedOn w:val="676"/>
    <w:next w:val="676"/>
    <w:uiPriority w:val="39"/>
    <w:unhideWhenUsed/>
    <w:pPr>
      <w:spacing w:after="57"/>
    </w:pPr>
  </w:style>
  <w:style w:type="paragraph" w:styleId="878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79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80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81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82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83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84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85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76"/>
    <w:next w:val="676"/>
    <w:uiPriority w:val="99"/>
    <w:unhideWhenUsed/>
    <w:pPr>
      <w:spacing w:after="0"/>
    </w:pPr>
  </w:style>
  <w:style w:type="table" w:styleId="88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9">
    <w:name w:val="Title"/>
    <w:basedOn w:val="676"/>
    <w:next w:val="676"/>
    <w:link w:val="734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9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1" w:customStyle="1">
    <w:name w:val="заголовок 1"/>
    <w:basedOn w:val="676"/>
    <w:next w:val="676"/>
    <w:link w:val="892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2" w:customStyle="1">
    <w:name w:val="Заголовок 1 (знак)"/>
    <w:basedOn w:val="686"/>
    <w:link w:val="891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3" w:customStyle="1">
    <w:name w:val="Контактные данные"/>
    <w:basedOn w:val="676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4">
    <w:name w:val="Emphasis"/>
    <w:basedOn w:val="686"/>
    <w:uiPriority w:val="20"/>
    <w:qFormat/>
    <w:rPr>
      <w:i/>
      <w:iCs/>
    </w:rPr>
  </w:style>
  <w:style w:type="paragraph" w:styleId="895">
    <w:name w:val="List Paragraph"/>
    <w:basedOn w:val="676"/>
    <w:uiPriority w:val="34"/>
    <w:qFormat/>
    <w:pPr>
      <w:contextualSpacing/>
      <w:ind w:left="720"/>
    </w:pPr>
  </w:style>
  <w:style w:type="table" w:styleId="896">
    <w:name w:val="Table Grid"/>
    <w:basedOn w:val="6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7">
    <w:name w:val="Hyperlink"/>
    <w:basedOn w:val="686"/>
    <w:uiPriority w:val="99"/>
    <w:unhideWhenUsed/>
    <w:rPr>
      <w:color w:val="0563c1" w:themeColor="hyperlink"/>
      <w:u w:val="single"/>
    </w:rPr>
  </w:style>
  <w:style w:type="character" w:styleId="898" w:customStyle="1">
    <w:name w:val="Неразрешенное упоминание1"/>
    <w:basedOn w:val="686"/>
    <w:uiPriority w:val="99"/>
    <w:semiHidden/>
    <w:unhideWhenUsed/>
    <w:rPr>
      <w:color w:val="808080"/>
      <w:shd w:val="clear" w:color="auto" w:fill="e6e6e6"/>
    </w:rPr>
  </w:style>
  <w:style w:type="paragraph" w:styleId="899">
    <w:name w:val="Balloon Text"/>
    <w:basedOn w:val="676"/>
    <w:link w:val="90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686"/>
    <w:link w:val="899"/>
    <w:uiPriority w:val="99"/>
    <w:semiHidden/>
    <w:rPr>
      <w:rFonts w:ascii="Tahoma" w:hAnsi="Tahoma" w:eastAsia="Calibri" w:cs="Tahoma"/>
      <w:sz w:val="16"/>
      <w:szCs w:val="16"/>
    </w:rPr>
  </w:style>
  <w:style w:type="paragraph" w:styleId="901">
    <w:name w:val="No Spacing"/>
    <w:uiPriority w:val="1"/>
    <w:qFormat/>
    <w:pPr>
      <w:spacing w:after="0" w:line="240" w:lineRule="auto"/>
    </w:pPr>
  </w:style>
  <w:style w:type="character" w:styleId="902" w:customStyle="1">
    <w:name w:val="Неразрешенное упоминание2"/>
    <w:basedOn w:val="686"/>
    <w:uiPriority w:val="99"/>
    <w:semiHidden/>
    <w:unhideWhenUsed/>
    <w:rPr>
      <w:color w:val="605e5c"/>
      <w:shd w:val="clear" w:color="auto" w:fill="e1dfdd"/>
    </w:rPr>
  </w:style>
  <w:style w:type="character" w:styleId="903">
    <w:name w:val="FollowedHyperlink"/>
    <w:basedOn w:val="686"/>
    <w:uiPriority w:val="99"/>
    <w:semiHidden/>
    <w:unhideWhenUsed/>
    <w:rPr>
      <w:color w:val="954f72" w:themeColor="followedHyperlink"/>
      <w:u w:val="single"/>
    </w:rPr>
  </w:style>
  <w:style w:type="paragraph" w:styleId="904" w:customStyle="1">
    <w:name w:val="im-mess"/>
    <w:basedOn w:val="67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5">
    <w:name w:val="Normal (Web)"/>
    <w:basedOn w:val="67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06" w:customStyle="1">
    <w:name w:val="Неразрешенное упоминание3"/>
    <w:basedOn w:val="686"/>
    <w:uiPriority w:val="99"/>
    <w:semiHidden/>
    <w:unhideWhenUsed/>
    <w:rPr>
      <w:color w:val="605e5c"/>
      <w:shd w:val="clear" w:color="auto" w:fill="e1dfdd"/>
    </w:rPr>
  </w:style>
  <w:style w:type="paragraph" w:styleId="907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08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909">
    <w:name w:val="annotation text"/>
    <w:basedOn w:val="676"/>
    <w:link w:val="91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0" w:customStyle="1">
    <w:name w:val="Текст примечания Знак"/>
    <w:basedOn w:val="686"/>
    <w:link w:val="909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1">
    <w:name w:val="annotation subject"/>
    <w:basedOn w:val="909"/>
    <w:next w:val="909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10"/>
    <w:link w:val="911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3">
    <w:name w:val="Subtitle"/>
    <w:basedOn w:val="676"/>
    <w:next w:val="676"/>
    <w:link w:val="735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4" w:customStyle="1">
    <w:name w:val="StGen0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5" w:customStyle="1">
    <w:name w:val="StGen1"/>
    <w:basedOn w:val="89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16" w:customStyle="1">
    <w:name w:val="paragraph"/>
    <w:basedOn w:val="67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7" w:customStyle="1">
    <w:name w:val="normaltextrun"/>
    <w:basedOn w:val="686"/>
  </w:style>
  <w:style w:type="character" w:styleId="918" w:customStyle="1">
    <w:name w:val="eop"/>
    <w:basedOn w:val="68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8</cp:revision>
  <dcterms:created xsi:type="dcterms:W3CDTF">2025-04-11T11:33:00Z</dcterms:created>
  <dcterms:modified xsi:type="dcterms:W3CDTF">2025-04-17T12:26:22Z</dcterms:modified>
</cp:coreProperties>
</file>