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онлайн-семинара</w:t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Инструменты осознанного обучения:</w:t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нейрогимнастика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в руках современного педагога</w:t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36"/>
          <w:szCs w:val="36"/>
          <w:highlight w:val="none"/>
        </w:rPr>
      </w:pPr>
      <w:r>
        <w:rPr>
          <w:rFonts w:ascii="Times New Roman" w:hAnsi="Times New Roman" w:cs="Times New Roman"/>
          <w:b w:val="0"/>
          <w:bCs w:val="0"/>
          <w:sz w:val="36"/>
          <w:szCs w:val="36"/>
          <w:highlight w:val="none"/>
        </w:rPr>
        <w:t xml:space="preserve">_________________________________________________</w:t>
      </w:r>
      <w:r>
        <w:rPr>
          <w:rFonts w:ascii="Times New Roman" w:hAnsi="Times New Roman" w:cs="Times New Roman"/>
          <w:b w:val="0"/>
          <w:bCs w:val="0"/>
          <w:sz w:val="36"/>
          <w:szCs w:val="36"/>
          <w:highlight w:val="none"/>
        </w:rPr>
      </w:r>
      <w:r>
        <w:rPr>
          <w:rFonts w:ascii="Times New Roman" w:hAnsi="Times New Roman" w:cs="Times New Roman"/>
          <w:b w:val="0"/>
          <w:bCs w:val="0"/>
          <w:sz w:val="36"/>
          <w:szCs w:val="36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44"/>
          <w:szCs w:val="44"/>
        </w:rPr>
      </w:pPr>
      <w:r>
        <w:rPr>
          <w:rFonts w:ascii="Times New Roman" w:hAnsi="Times New Roman" w:cs="Times New Roman"/>
          <w:b w:val="0"/>
          <w:bCs w:val="0"/>
          <w:sz w:val="36"/>
          <w:szCs w:val="36"/>
          <w:highlight w:val="none"/>
        </w:rPr>
      </w:r>
      <w:r>
        <w:rPr>
          <w:rFonts w:ascii="Times New Roman" w:hAnsi="Times New Roman" w:cs="Times New Roman"/>
          <w:b w:val="0"/>
          <w:bCs w:val="0"/>
          <w:sz w:val="44"/>
          <w:szCs w:val="44"/>
        </w:rPr>
      </w:r>
      <w:r>
        <w:rPr>
          <w:rFonts w:ascii="Times New Roman" w:hAnsi="Times New Roman" w:cs="Times New Roman"/>
          <w:b w:val="0"/>
          <w:bCs w:val="0"/>
          <w:sz w:val="44"/>
          <w:szCs w:val="44"/>
        </w:rPr>
      </w:r>
    </w:p>
    <w:p>
      <w:pPr>
        <w:ind w:left="0" w:right="0" w:firstLine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jc w:val="center"/>
        <w:spacing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  <w:szCs w:val="30"/>
          <w:rtl w:val="0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ind w:left="0" w:right="0" w:firstLine="0"/>
        <w:jc w:val="center"/>
        <w:spacing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  <w:szCs w:val="30"/>
          <w:rtl w:val="0"/>
        </w:rPr>
        <w:t xml:space="preserve">11 июня 2025 года с 17.00 до 18.30 (МСК)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ind w:left="0" w:right="0" w:firstLine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tbl>
      <w:tblPr>
        <w:tblStyle w:val="849"/>
        <w:tblW w:w="9921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4535"/>
        <w:gridCol w:w="5386"/>
      </w:tblGrid>
      <w:tr>
        <w:tblPrEx/>
        <w:trPr>
          <w:cantSplit w:val="false"/>
          <w:trHeight w:val="2062"/>
        </w:trPr>
        <w:tc>
          <w:tcPr>
            <w:shd w:val="clear" w:color="ffffff" w:fill="ffffff"/>
            <w:textDirection w:val="lrTb"/>
            <w:noWrap w:val="false"/>
          </w:tcPr>
          <w:p>
            <w:pPr>
              <w:ind w:left="0" w:right="0" w:firstLine="0"/>
              <w:jc w:val="left"/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extDirection w:val="lrTb"/>
            <w:noWrap w:val="false"/>
          </w:tcPr>
          <w:p>
            <w:pPr>
              <w:ind w:left="0" w:right="0" w:firstLine="0"/>
              <w:jc w:val="left"/>
              <w:spacing w:line="273" w:lineRule="auto"/>
              <w:rPr>
                <w:rFonts w:ascii="Times New Roman" w:hAnsi="Times New Roman" w:eastAsia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rtl w:val="0"/>
              </w:rPr>
              <w:t xml:space="preserve">Спикер:</w:t>
            </w: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</w:rPr>
            </w:r>
          </w:p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Фадеенко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line="273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нейропедагог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автор методики современного образования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Нейроключи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ind w:left="0" w:right="0" w:firstLine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Москва, 2025</w:t>
      </w: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240" w:after="240" w:line="360" w:lineRule="auto"/>
        <w:rPr>
          <w:rFonts w:ascii="Times New Roman" w:hAnsi="Times New Roman" w:cs="Times New Roman"/>
          <w:sz w:val="40"/>
          <w:szCs w:val="40"/>
          <w:highlight w:val="whit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Цели семинара</w:t>
      </w:r>
      <w:r>
        <w:rPr>
          <w:rFonts w:ascii="Times New Roman" w:hAnsi="Times New Roman" w:cs="Times New Roman"/>
          <w:b/>
          <w:sz w:val="32"/>
          <w:szCs w:val="32"/>
        </w:rPr>
        <w:t xml:space="preserve">:</w:t>
        <w:br/>
      </w:r>
      <w:r>
        <w:rPr>
          <w:rFonts w:ascii="Times New Roman" w:hAnsi="Times New Roman" w:cs="Times New Roman"/>
          <w:sz w:val="32"/>
          <w:szCs w:val="32"/>
          <w:highlight w:val="white"/>
        </w:rPr>
        <w:t xml:space="preserve"> — познакомить участников с инструментами осознанного обу</w:t>
      </w:r>
      <w:r>
        <w:rPr>
          <w:rFonts w:ascii="Times New Roman" w:hAnsi="Times New Roman" w:cs="Times New Roman"/>
          <w:sz w:val="32"/>
          <w:szCs w:val="32"/>
          <w:highlight w:val="white"/>
        </w:rPr>
        <w:t xml:space="preserve">чения, опирающимися на развитие внимания, мышления и саморегуляции;</w:t>
      </w:r>
      <w:r>
        <w:rPr>
          <w:rFonts w:ascii="Times New Roman" w:hAnsi="Times New Roman" w:cs="Times New Roman"/>
          <w:sz w:val="32"/>
          <w:szCs w:val="32"/>
          <w:highlight w:val="white"/>
        </w:rPr>
        <w:br/>
        <w:t xml:space="preserve"> — показать, как </w:t>
      </w:r>
      <w:r>
        <w:rPr>
          <w:rFonts w:ascii="Times New Roman" w:hAnsi="Times New Roman" w:cs="Times New Roman"/>
          <w:sz w:val="32"/>
          <w:szCs w:val="32"/>
          <w:highlight w:val="white"/>
        </w:rPr>
        <w:t xml:space="preserve">нейрогимнастика</w:t>
      </w:r>
      <w:r>
        <w:rPr>
          <w:rFonts w:ascii="Times New Roman" w:hAnsi="Times New Roman" w:cs="Times New Roman"/>
          <w:sz w:val="32"/>
          <w:szCs w:val="32"/>
          <w:highlight w:val="white"/>
        </w:rPr>
        <w:t xml:space="preserve"> помогает «включать» ребенка в процесс обучения и усиливать его осознанность;</w:t>
      </w:r>
      <w:r>
        <w:rPr>
          <w:rFonts w:ascii="Times New Roman" w:hAnsi="Times New Roman" w:cs="Times New Roman"/>
          <w:sz w:val="32"/>
          <w:szCs w:val="32"/>
          <w:highlight w:val="white"/>
        </w:rPr>
        <w:br/>
        <w:t xml:space="preserve"> — передать практические приемы и упражнения, которые можно сразу интегрироват</w:t>
      </w:r>
      <w:r>
        <w:rPr>
          <w:rFonts w:ascii="Times New Roman" w:hAnsi="Times New Roman" w:cs="Times New Roman"/>
          <w:sz w:val="32"/>
          <w:szCs w:val="32"/>
          <w:highlight w:val="white"/>
        </w:rPr>
        <w:t xml:space="preserve">ь в занятия;</w:t>
      </w:r>
      <w:r>
        <w:rPr>
          <w:rFonts w:ascii="Times New Roman" w:hAnsi="Times New Roman" w:cs="Times New Roman"/>
          <w:sz w:val="32"/>
          <w:szCs w:val="32"/>
          <w:highlight w:val="white"/>
        </w:rPr>
        <w:br/>
        <w:t xml:space="preserve"> — переосмыслить роль педагога как создателя пространства развития, а не только передатчика информации.</w:t>
      </w:r>
      <w:r>
        <w:rPr>
          <w:rFonts w:ascii="Times New Roman" w:hAnsi="Times New Roman" w:cs="Times New Roman"/>
          <w:sz w:val="40"/>
          <w:szCs w:val="40"/>
          <w:highlight w:val="white"/>
        </w:rPr>
      </w:r>
      <w:r>
        <w:rPr>
          <w:rFonts w:ascii="Times New Roman" w:hAnsi="Times New Roman" w:cs="Times New Roman"/>
          <w:sz w:val="40"/>
          <w:szCs w:val="40"/>
          <w:highlight w:val="white"/>
        </w:rPr>
      </w:r>
    </w:p>
    <w:p>
      <w:pPr>
        <w:contextualSpacing/>
        <w:ind w:left="0" w:right="0" w:firstLine="0"/>
        <w:jc w:val="both"/>
        <w:spacing w:before="240" w:after="24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кого:</w:t>
      </w:r>
      <w:r>
        <w:rPr>
          <w:rFonts w:ascii="Times New Roman" w:hAnsi="Times New Roman" w:cs="Times New Roman"/>
          <w:sz w:val="32"/>
          <w:szCs w:val="32"/>
        </w:rPr>
        <w:t xml:space="preserve"> педагоги начальной и средней школы, учителя дополнительного образования, логопеды, дефектологи, психологи, методисты, родители, </w:t>
      </w:r>
      <w:r>
        <w:rPr>
          <w:rFonts w:ascii="Times New Roman" w:hAnsi="Times New Roman" w:cs="Times New Roman"/>
          <w:sz w:val="32"/>
          <w:szCs w:val="32"/>
        </w:rPr>
        <w:t xml:space="preserve">заинтересованные в современном и осознанном подходе к обучению, руководители образовательных организаций, стремящиеся внедрять современные практики развития внимания и мышления.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pStyle w:val="839"/>
        <w:contextualSpacing/>
        <w:ind w:left="0" w:right="0" w:firstLine="0"/>
        <w:jc w:val="both"/>
        <w:keepLines w:val="0"/>
        <w:keepNext w:val="0"/>
        <w:spacing w:before="280" w:line="360" w:lineRule="auto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sz w:val="36"/>
          <w:szCs w:val="36"/>
        </w:rPr>
      </w:r>
      <w:bookmarkStart w:id="0" w:name="_c4p4yv5bm8ca"/>
      <w:r>
        <w:rPr>
          <w:sz w:val="36"/>
          <w:szCs w:val="36"/>
        </w:rPr>
      </w:r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Актуальность темы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</w:r>
      <w:r>
        <w:rPr>
          <w:rFonts w:ascii="Times New Roman" w:hAnsi="Times New Roman" w:cs="Times New Roman"/>
          <w:b/>
          <w:color w:val="000000"/>
          <w:sz w:val="40"/>
          <w:szCs w:val="40"/>
        </w:rPr>
      </w:r>
    </w:p>
    <w:p>
      <w:pPr>
        <w:contextualSpacing/>
        <w:ind w:left="0" w:right="0" w:firstLine="709"/>
        <w:jc w:val="both"/>
        <w:spacing w:before="240" w:after="24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Современные дети растут в условиях сенсорной перегрузки, пост</w:t>
      </w:r>
      <w:r>
        <w:rPr>
          <w:rFonts w:ascii="Times New Roman" w:hAnsi="Times New Roman" w:cs="Times New Roman"/>
          <w:sz w:val="32"/>
          <w:szCs w:val="32"/>
        </w:rPr>
        <w:t xml:space="preserve">оянного информационного шума и раздробленного внимания. Все это влияет на способность сосредотачиваться, удерживать учебные задачи и получать удовольствие от процесса обучения. Традиционные подходы часто оказываются недостаточными для формирования устойчив</w:t>
      </w:r>
      <w:r>
        <w:rPr>
          <w:rFonts w:ascii="Times New Roman" w:hAnsi="Times New Roman" w:cs="Times New Roman"/>
          <w:sz w:val="32"/>
          <w:szCs w:val="32"/>
        </w:rPr>
        <w:t xml:space="preserve">ого внимания и осознанного отношения к обучению.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contextualSpacing/>
        <w:ind w:left="0" w:right="0" w:firstLine="709"/>
        <w:jc w:val="both"/>
        <w:spacing w:before="240" w:after="24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Нейрогимнастика</w:t>
      </w:r>
      <w:r>
        <w:rPr>
          <w:rFonts w:ascii="Times New Roman" w:hAnsi="Times New Roman" w:cs="Times New Roman"/>
          <w:sz w:val="32"/>
          <w:szCs w:val="32"/>
        </w:rPr>
        <w:t xml:space="preserve"> — это не просто набор упражнений, а эффективный инструмент нового времени. Она помогает «включать» ребенка, развивать гибкость мышления, тренировать саморегуляцию и эмоциональную устойчивость</w:t>
      </w:r>
      <w:r>
        <w:rPr>
          <w:rFonts w:ascii="Times New Roman" w:hAnsi="Times New Roman" w:cs="Times New Roman"/>
          <w:sz w:val="32"/>
          <w:szCs w:val="32"/>
        </w:rPr>
        <w:t xml:space="preserve">. Осознанный педагог, владеющий такими инструментами, становится не только проводником знаний, но и поддержкой в развитии личности ребенка в меняющемся мире.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contextualSpacing/>
        <w:ind w:left="0" w:right="0" w:firstLine="709"/>
        <w:jc w:val="both"/>
        <w:spacing w:before="240" w:after="240" w:line="360" w:lineRule="auto"/>
        <w:rPr>
          <w:rFonts w:ascii="Times New Roman" w:hAnsi="Times New Roman" w:cs="Times New Roman"/>
          <w:b/>
          <w:i/>
          <w:iCs/>
          <w:sz w:val="40"/>
          <w:szCs w:val="40"/>
        </w:rPr>
      </w:pPr>
      <w:r>
        <w:rPr>
          <w:rFonts w:ascii="Times New Roman" w:hAnsi="Times New Roman" w:cs="Times New Roman"/>
          <w:b w:val="0"/>
          <w:bCs w:val="0"/>
          <w:i/>
          <w:iCs/>
          <w:sz w:val="32"/>
          <w:szCs w:val="32"/>
        </w:rPr>
        <w:t xml:space="preserve">Практическая значимость: </w:t>
      </w:r>
      <w:r>
        <w:rPr>
          <w:rFonts w:ascii="Times New Roman" w:hAnsi="Times New Roman" w:cs="Times New Roman"/>
          <w:sz w:val="32"/>
          <w:szCs w:val="32"/>
        </w:rPr>
        <w:t xml:space="preserve">участники семинара получат готовые упражнения, схемы построения занятий и принципы оценки прогресса, которые можно применять в работе с детьми любого возраста. Методика легко адаптируется под разные форматы занятий (уроки, кружки, индивидуальная работа), у</w:t>
      </w:r>
      <w:r>
        <w:rPr>
          <w:rFonts w:ascii="Times New Roman" w:hAnsi="Times New Roman" w:cs="Times New Roman"/>
          <w:sz w:val="32"/>
          <w:szCs w:val="32"/>
        </w:rPr>
        <w:t xml:space="preserve">силивает эффект традиционных подходов и помогает педагогу выстраивать более живой и эффективный образовательный процесс.</w:t>
      </w: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i/>
          <w:iCs/>
          <w:sz w:val="40"/>
          <w:szCs w:val="40"/>
        </w:rPr>
      </w:r>
      <w:r>
        <w:rPr>
          <w:rFonts w:ascii="Times New Roman" w:hAnsi="Times New Roman" w:cs="Times New Roman"/>
          <w:b/>
          <w:i/>
          <w:iCs/>
          <w:sz w:val="40"/>
          <w:szCs w:val="40"/>
        </w:rPr>
      </w:r>
    </w:p>
    <w:p>
      <w:pPr>
        <w:numPr>
          <w:ilvl w:val="1"/>
          <w:numId w:val="3"/>
        </w:numPr>
        <w:ind w:left="792" w:firstLine="426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Представление спикера тренинга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right="0" w:firstLine="0"/>
        <w:spacing w:before="240" w:after="24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246901</wp:posOffset>
                </wp:positionV>
                <wp:extent cx="3383075" cy="3500468"/>
                <wp:effectExtent l="0" t="0" r="0" b="0"/>
                <wp:wrapSquare wrapText="bothSides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5046813" name="image1.jpg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383074" cy="35004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-6.75pt;mso-position-horizontal:absolute;mso-position-vertical-relative:text;margin-top:19.44pt;mso-position-vertical:absolute;width:266.38pt;height:275.63pt;mso-wrap-distance-left:9.07pt;mso-wrap-distance-top:0.00pt;mso-wrap-distance-right:9.07pt;mso-wrap-distance-bottom:0.00pt;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Фадеенко Наталья Сергеевна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Педагог-психолог, </w:t>
      </w:r>
      <w:r>
        <w:rPr>
          <w:rFonts w:ascii="Times New Roman" w:hAnsi="Times New Roman" w:cs="Times New Roman"/>
          <w:sz w:val="26"/>
          <w:szCs w:val="26"/>
        </w:rPr>
        <w:t xml:space="preserve">нейропедагог, </w:t>
      </w:r>
      <w:r>
        <w:rPr>
          <w:rFonts w:ascii="Times New Roman" w:hAnsi="Times New Roman" w:cs="Times New Roman"/>
          <w:sz w:val="26"/>
          <w:szCs w:val="26"/>
        </w:rPr>
        <w:t xml:space="preserve">эксперт в области эффективного обучения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1"/>
        </w:numPr>
        <w:ind w:left="0"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Создатель направления педагогической терапии;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1"/>
        </w:numPr>
        <w:ind w:left="0"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Автор практических курсов и пособий, по которым обучаются педагоги и родители в России и за ее пределами;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1"/>
        </w:numPr>
        <w:ind w:left="0"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Автор книг по </w:t>
      </w:r>
      <w:r>
        <w:rPr>
          <w:rFonts w:ascii="Times New Roman" w:hAnsi="Times New Roman" w:cs="Times New Roman"/>
          <w:sz w:val="26"/>
          <w:szCs w:val="26"/>
        </w:rPr>
        <w:t xml:space="preserve">нейрогимнастике;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1"/>
        </w:numPr>
        <w:ind w:left="0"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Автор методики современного образо</w:t>
      </w:r>
      <w:r>
        <w:rPr>
          <w:rFonts w:ascii="Times New Roman" w:hAnsi="Times New Roman" w:cs="Times New Roman"/>
          <w:sz w:val="26"/>
          <w:szCs w:val="26"/>
        </w:rPr>
        <w:t xml:space="preserve">вания </w:t>
      </w:r>
      <w:r>
        <w:rPr>
          <w:rFonts w:ascii="Times New Roman" w:hAnsi="Times New Roman" w:cs="Times New Roman"/>
          <w:sz w:val="26"/>
          <w:szCs w:val="26"/>
        </w:rPr>
        <w:t xml:space="preserve">Нейроключи</w:t>
      </w:r>
      <w:r>
        <w:rPr>
          <w:rFonts w:ascii="Times New Roman" w:hAnsi="Times New Roman" w:cs="Times New Roman"/>
          <w:sz w:val="26"/>
          <w:szCs w:val="26"/>
        </w:rPr>
        <w:t xml:space="preserve">, которая внедряется в образовательное пространство через франшиз;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1"/>
        </w:numPr>
        <w:ind w:left="0"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Создатель школы </w:t>
      </w:r>
      <w:r>
        <w:rPr>
          <w:rFonts w:ascii="Times New Roman" w:hAnsi="Times New Roman" w:cs="Times New Roman"/>
          <w:sz w:val="26"/>
          <w:szCs w:val="26"/>
        </w:rPr>
        <w:t xml:space="preserve">«Нейроключик»</w:t>
      </w:r>
      <w:r>
        <w:rPr>
          <w:rFonts w:ascii="Times New Roman" w:hAnsi="Times New Roman" w:cs="Times New Roman"/>
          <w:sz w:val="26"/>
          <w:szCs w:val="26"/>
        </w:rPr>
        <w:t xml:space="preserve"> и института </w:t>
      </w:r>
      <w:r>
        <w:rPr>
          <w:rFonts w:ascii="Times New Roman" w:hAnsi="Times New Roman" w:cs="Times New Roman"/>
          <w:sz w:val="26"/>
          <w:szCs w:val="26"/>
        </w:rPr>
        <w:t xml:space="preserve">Сибборд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sz w:val="26"/>
          <w:szCs w:val="26"/>
        </w:rPr>
      </w:pPr>
      <w:r/>
      <w:hyperlink r:id="rId10" w:tooltip="mailto:valensiyaf@gmail.com" w:history="1">
        <w:r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 xml:space="preserve">valensiyaf@gmail.com</w:t>
        </w:r>
      </w:hyperlink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+7923 665 9188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136"/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Раздел 2. СОДЕРЖАНИЕ тренинга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-136"/>
        <w:jc w:val="center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2.1. Краткое содержание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-136"/>
        <w:jc w:val="center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~ 1,5 часа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-136"/>
        <w:jc w:val="center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Тайминг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49"/>
        <w:tblW w:w="822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930"/>
        <w:gridCol w:w="1291"/>
      </w:tblGrid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3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firstLine="0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291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3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firstLine="0"/>
              <w:spacing w:line="240" w:lineRule="auto"/>
              <w:widowControl w:val="off"/>
              <w:rPr>
                <w:rFonts w:ascii="Times New Roman" w:hAnsi="Times New Roman" w:eastAsia="Roboto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Roboto" w:cs="Times New Roman"/>
                <w:sz w:val="28"/>
                <w:szCs w:val="28"/>
              </w:rPr>
              <w:t xml:space="preserve">Теория: осознанное обучение и его инструменты </w:t>
            </w:r>
            <w:r>
              <w:rPr>
                <w:rFonts w:ascii="Times New Roman" w:hAnsi="Times New Roman" w:eastAsia="Roboto" w:cs="Times New Roman"/>
                <w:sz w:val="28"/>
                <w:szCs w:val="28"/>
              </w:rPr>
            </w:r>
            <w:r>
              <w:rPr>
                <w:rFonts w:ascii="Times New Roman" w:hAnsi="Times New Roman" w:eastAsia="Roboto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291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3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firstLine="0"/>
              <w:spacing w:line="240" w:lineRule="auto"/>
              <w:widowControl w:val="off"/>
              <w:rPr>
                <w:rFonts w:ascii="Times New Roman" w:hAnsi="Times New Roman" w:eastAsia="Roboto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Roboto" w:cs="Times New Roman"/>
                <w:sz w:val="28"/>
                <w:szCs w:val="28"/>
              </w:rPr>
              <w:t xml:space="preserve">Методика «нейроключи»: сила системы </w:t>
            </w:r>
            <w:r>
              <w:rPr>
                <w:rFonts w:ascii="Times New Roman" w:hAnsi="Times New Roman" w:eastAsia="Roboto" w:cs="Times New Roman"/>
                <w:sz w:val="28"/>
                <w:szCs w:val="28"/>
              </w:rPr>
            </w:r>
            <w:r>
              <w:rPr>
                <w:rFonts w:ascii="Times New Roman" w:hAnsi="Times New Roman" w:eastAsia="Roboto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291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3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firstLine="0"/>
              <w:spacing w:line="240" w:lineRule="auto"/>
              <w:widowControl w:val="off"/>
              <w:rPr>
                <w:rFonts w:ascii="Times New Roman" w:hAnsi="Times New Roman" w:eastAsia="Roboto" w:cs="Times New Roman"/>
                <w:sz w:val="28"/>
                <w:szCs w:val="28"/>
              </w:rPr>
            </w:pPr>
            <w:r>
              <w:rPr>
                <w:rFonts w:ascii="Times New Roman" w:hAnsi="Times New Roman" w:eastAsia="Roboto" w:cs="Times New Roman"/>
                <w:sz w:val="28"/>
                <w:szCs w:val="28"/>
              </w:rPr>
              <w:t xml:space="preserve">Практика: упражнения с пояснениями </w:t>
            </w:r>
            <w:r>
              <w:rPr>
                <w:rFonts w:ascii="Times New Roman" w:hAnsi="Times New Roman" w:eastAsia="Roboto" w:cs="Times New Roman"/>
                <w:sz w:val="28"/>
                <w:szCs w:val="28"/>
              </w:rPr>
            </w:r>
            <w:r>
              <w:rPr>
                <w:rFonts w:ascii="Times New Roman" w:hAnsi="Times New Roman" w:eastAsia="Roboto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291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93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firstLine="0"/>
              <w:spacing w:line="240" w:lineRule="auto"/>
              <w:widowControl w:val="off"/>
              <w:rPr>
                <w:rFonts w:ascii="Times New Roman" w:hAnsi="Times New Roman" w:eastAsia="Roboto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Roboto" w:cs="Times New Roman"/>
                <w:sz w:val="28"/>
                <w:szCs w:val="28"/>
              </w:rPr>
              <w:t xml:space="preserve">Заключение + вопросы</w:t>
            </w:r>
            <w:r>
              <w:rPr>
                <w:rFonts w:ascii="Times New Roman" w:hAnsi="Times New Roman" w:eastAsia="Roboto" w:cs="Times New Roman"/>
                <w:sz w:val="28"/>
                <w:szCs w:val="28"/>
              </w:rPr>
            </w:r>
            <w:r>
              <w:rPr>
                <w:rFonts w:ascii="Times New Roman" w:hAnsi="Times New Roman" w:eastAsia="Roboto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29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0" w:righ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sectPr>
      <w:footnotePr/>
      <w:endnotePr/>
      <w:type w:val="nextPage"/>
      <w:pgSz w:w="11909" w:h="16834" w:orient="portrait"/>
      <w:pgMar w:top="1440" w:right="1421" w:bottom="1440" w:left="1559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/>
  <w:font w:name="Quattrocento Sans"/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3"/>
      </w:pPr>
      <w:rPr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ko-K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843"/>
    <w:link w:val="837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843"/>
    <w:link w:val="838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843"/>
    <w:link w:val="839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843"/>
    <w:link w:val="840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843"/>
    <w:link w:val="841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843"/>
    <w:link w:val="842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43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43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43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6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character" w:styleId="680">
    <w:name w:val="Title Char"/>
    <w:basedOn w:val="843"/>
    <w:link w:val="847"/>
    <w:uiPriority w:val="10"/>
    <w:rPr>
      <w:sz w:val="48"/>
      <w:szCs w:val="48"/>
    </w:rPr>
  </w:style>
  <w:style w:type="character" w:styleId="681">
    <w:name w:val="Subtitle Char"/>
    <w:basedOn w:val="843"/>
    <w:link w:val="848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43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43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43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43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paragraph" w:styleId="837">
    <w:name w:val="Heading 1"/>
    <w:basedOn w:val="836"/>
    <w:next w:val="836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8">
    <w:name w:val="Heading 2"/>
    <w:basedOn w:val="836"/>
    <w:next w:val="836"/>
    <w:uiPriority w:val="9"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9">
    <w:name w:val="Heading 3"/>
    <w:basedOn w:val="836"/>
    <w:next w:val="836"/>
    <w:uiPriority w:val="9"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40">
    <w:name w:val="Heading 4"/>
    <w:basedOn w:val="836"/>
    <w:next w:val="836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41">
    <w:name w:val="Heading 5"/>
    <w:basedOn w:val="836"/>
    <w:next w:val="836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842">
    <w:name w:val="Heading 6"/>
    <w:basedOn w:val="836"/>
    <w:next w:val="836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table" w:styleId="84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7">
    <w:name w:val="Title"/>
    <w:basedOn w:val="836"/>
    <w:next w:val="836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848">
    <w:name w:val="Subtitle"/>
    <w:basedOn w:val="836"/>
    <w:next w:val="836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849" w:customStyle="1">
    <w:name w:val="StGen0"/>
    <w:basedOn w:val="84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valensiyaf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Воронкова</cp:lastModifiedBy>
  <cp:revision>6</cp:revision>
  <dcterms:created xsi:type="dcterms:W3CDTF">2025-05-26T08:57:00Z</dcterms:created>
  <dcterms:modified xsi:type="dcterms:W3CDTF">2025-05-28T12:41:52Z</dcterms:modified>
</cp:coreProperties>
</file>